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0841B2C"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w:t>
            </w:r>
            <w:r w:rsidR="007755D9">
              <w:rPr>
                <w:rFonts w:ascii="Tahoma" w:hAnsi="Tahoma" w:cs="Tahoma"/>
                <w:sz w:val="18"/>
                <w:szCs w:val="18"/>
              </w:rPr>
              <w:t>@sbng</w:t>
            </w:r>
            <w:r w:rsidRPr="004A4456">
              <w:rPr>
                <w:rFonts w:ascii="Tahoma" w:hAnsi="Tahoma" w:cs="Tahoma"/>
                <w:sz w:val="18"/>
                <w:szCs w:val="18"/>
              </w:rPr>
              <w:t>.si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F072452"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00A276E8">
              <w:rPr>
                <w:rFonts w:ascii="Tahoma" w:hAnsi="Tahoma" w:cs="Tahoma"/>
                <w:sz w:val="18"/>
                <w:szCs w:val="18"/>
              </w:rPr>
              <w:fldChar w:fldCharType="begin">
                <w:ffData>
                  <w:name w:val="Besedilo190"/>
                  <w:enabled/>
                  <w:calcOnExit w:val="0"/>
                  <w:textInput/>
                </w:ffData>
              </w:fldChar>
            </w:r>
            <w:bookmarkStart w:id="0" w:name="Besedilo190"/>
            <w:r w:rsidR="00A276E8">
              <w:rPr>
                <w:rFonts w:ascii="Tahoma" w:hAnsi="Tahoma" w:cs="Tahoma"/>
                <w:sz w:val="18"/>
                <w:szCs w:val="18"/>
              </w:rPr>
              <w:instrText xml:space="preserve"> FORMTEXT </w:instrText>
            </w:r>
            <w:r w:rsidR="00A276E8">
              <w:rPr>
                <w:rFonts w:ascii="Tahoma" w:hAnsi="Tahoma" w:cs="Tahoma"/>
                <w:sz w:val="18"/>
                <w:szCs w:val="18"/>
              </w:rPr>
            </w:r>
            <w:r w:rsidR="00A276E8">
              <w:rPr>
                <w:rFonts w:ascii="Tahoma" w:hAnsi="Tahoma" w:cs="Tahoma"/>
                <w:sz w:val="18"/>
                <w:szCs w:val="18"/>
              </w:rPr>
              <w:fldChar w:fldCharType="separate"/>
            </w:r>
            <w:r w:rsidR="00A276E8">
              <w:rPr>
                <w:rFonts w:ascii="Tahoma" w:hAnsi="Tahoma" w:cs="Tahoma"/>
                <w:noProof/>
                <w:sz w:val="18"/>
                <w:szCs w:val="18"/>
              </w:rPr>
              <w:t> </w:t>
            </w:r>
            <w:r w:rsidR="00A276E8">
              <w:rPr>
                <w:rFonts w:ascii="Tahoma" w:hAnsi="Tahoma" w:cs="Tahoma"/>
                <w:noProof/>
                <w:sz w:val="18"/>
                <w:szCs w:val="18"/>
              </w:rPr>
              <w:t> </w:t>
            </w:r>
            <w:r w:rsidR="00A276E8">
              <w:rPr>
                <w:rFonts w:ascii="Tahoma" w:hAnsi="Tahoma" w:cs="Tahoma"/>
                <w:noProof/>
                <w:sz w:val="18"/>
                <w:szCs w:val="18"/>
              </w:rPr>
              <w:t> </w:t>
            </w:r>
            <w:r w:rsidR="00A276E8">
              <w:rPr>
                <w:rFonts w:ascii="Tahoma" w:hAnsi="Tahoma" w:cs="Tahoma"/>
                <w:noProof/>
                <w:sz w:val="18"/>
                <w:szCs w:val="18"/>
              </w:rPr>
              <w:t> </w:t>
            </w:r>
            <w:r w:rsidR="00A276E8">
              <w:rPr>
                <w:rFonts w:ascii="Tahoma" w:hAnsi="Tahoma" w:cs="Tahoma"/>
                <w:noProof/>
                <w:sz w:val="18"/>
                <w:szCs w:val="18"/>
              </w:rPr>
              <w:t> </w:t>
            </w:r>
            <w:r w:rsidR="00A276E8">
              <w:rPr>
                <w:rFonts w:ascii="Tahoma" w:hAnsi="Tahoma" w:cs="Tahoma"/>
                <w:sz w:val="18"/>
                <w:szCs w:val="18"/>
              </w:rPr>
              <w:fldChar w:fldCharType="end"/>
            </w:r>
            <w:bookmarkEnd w:id="0"/>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Direktor zavoda: Dimitrij Klančič,dr.med.,spec.int.med.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1C50026"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19.člena dolžan medicinske pripomočke, ki jih uporablja pri opravljanju svoje dejavnosti vzdrževati v skladu z navodili proizvajalca medicinskih pripomočkov. </w:t>
      </w:r>
    </w:p>
    <w:p w14:paraId="26DAD41E" w14:textId="77777777" w:rsidR="00E074CF" w:rsidRPr="004A4456" w:rsidRDefault="00E074CF" w:rsidP="00426B6D">
      <w:pPr>
        <w:spacing w:after="0" w:line="240" w:lineRule="auto"/>
        <w:jc w:val="both"/>
        <w:rPr>
          <w:rFonts w:ascii="Tahoma" w:hAnsi="Tahoma" w:cs="Tahoma"/>
          <w:sz w:val="18"/>
          <w:szCs w:val="18"/>
        </w:rPr>
      </w:pPr>
    </w:p>
    <w:p w14:paraId="3408586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6B226B1" w14:textId="26F88FC9" w:rsidR="000D42DA" w:rsidRDefault="00F324A4" w:rsidP="007755D9">
            <w:pPr>
              <w:spacing w:after="0"/>
              <w:jc w:val="center"/>
              <w:rPr>
                <w:rFonts w:ascii="Tahoma" w:hAnsi="Tahoma" w:cs="Tahoma"/>
                <w:b/>
                <w:bCs/>
                <w:sz w:val="18"/>
                <w:szCs w:val="18"/>
              </w:rPr>
            </w:pPr>
            <w:r w:rsidRPr="004A4456">
              <w:rPr>
                <w:rFonts w:ascii="Tahoma" w:hAnsi="Tahoma" w:cs="Tahoma"/>
                <w:b/>
                <w:bCs/>
                <w:sz w:val="18"/>
                <w:szCs w:val="18"/>
              </w:rPr>
              <w:t xml:space="preserve">POGODBO O VZDRŽEVANJU ZA </w:t>
            </w:r>
            <w:r w:rsidR="00733306" w:rsidRPr="00733306">
              <w:rPr>
                <w:rFonts w:ascii="Tahoma" w:hAnsi="Tahoma" w:cs="Tahoma"/>
                <w:b/>
                <w:bCs/>
                <w:sz w:val="18"/>
                <w:szCs w:val="18"/>
              </w:rPr>
              <w:t>Monitorji za spremljanje življenjskih funkcij in centralne nadzorne postaje</w:t>
            </w:r>
            <w:r w:rsidR="000D42DA" w:rsidRPr="004A4456">
              <w:rPr>
                <w:rFonts w:ascii="Tahoma" w:hAnsi="Tahoma" w:cs="Tahoma"/>
                <w:b/>
                <w:bCs/>
                <w:sz w:val="18"/>
                <w:szCs w:val="18"/>
              </w:rPr>
              <w:t>;</w:t>
            </w:r>
          </w:p>
          <w:p w14:paraId="3F88C04C" w14:textId="35C66776" w:rsidR="000B634D" w:rsidRDefault="000B634D" w:rsidP="007755D9">
            <w:pPr>
              <w:spacing w:after="0"/>
              <w:jc w:val="center"/>
              <w:rPr>
                <w:rFonts w:ascii="Tahoma" w:hAnsi="Tahoma" w:cs="Tahoma"/>
                <w:b/>
                <w:bCs/>
                <w:sz w:val="18"/>
                <w:szCs w:val="18"/>
              </w:rPr>
            </w:pPr>
            <w:r>
              <w:rPr>
                <w:rFonts w:ascii="Tahoma" w:hAnsi="Tahoma" w:cs="Tahoma"/>
                <w:b/>
                <w:bCs/>
                <w:sz w:val="18"/>
                <w:szCs w:val="18"/>
              </w:rPr>
              <w:t xml:space="preserve">Sklop </w:t>
            </w:r>
            <w:r>
              <w:rPr>
                <w:rFonts w:ascii="Tahoma" w:hAnsi="Tahoma" w:cs="Tahoma"/>
                <w:b/>
                <w:bCs/>
                <w:sz w:val="18"/>
                <w:szCs w:val="18"/>
              </w:rPr>
              <w:fldChar w:fldCharType="begin">
                <w:ffData>
                  <w:name w:val="Besedilo189"/>
                  <w:enabled/>
                  <w:calcOnExit w:val="0"/>
                  <w:textInput/>
                </w:ffData>
              </w:fldChar>
            </w:r>
            <w:bookmarkStart w:id="8" w:name="Besedilo189"/>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8"/>
            <w:r>
              <w:rPr>
                <w:rFonts w:ascii="Tahoma" w:hAnsi="Tahoma" w:cs="Tahoma"/>
                <w:b/>
                <w:bCs/>
                <w:sz w:val="18"/>
                <w:szCs w:val="18"/>
              </w:rPr>
              <w:t xml:space="preserve">: </w:t>
            </w:r>
            <w:r>
              <w:rPr>
                <w:rFonts w:ascii="Tahoma" w:hAnsi="Tahoma" w:cs="Tahoma"/>
                <w:b/>
                <w:bCs/>
                <w:sz w:val="18"/>
                <w:szCs w:val="18"/>
              </w:rPr>
              <w:fldChar w:fldCharType="begin">
                <w:ffData>
                  <w:name w:val="Besedilo188"/>
                  <w:enabled/>
                  <w:calcOnExit w:val="0"/>
                  <w:textInput/>
                </w:ffData>
              </w:fldChar>
            </w:r>
            <w:bookmarkStart w:id="9" w:name="Besedilo188"/>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9"/>
          </w:p>
          <w:p w14:paraId="61896C20" w14:textId="77777777" w:rsidR="000B634D" w:rsidRPr="004A4456" w:rsidRDefault="000B634D" w:rsidP="007755D9">
            <w:pPr>
              <w:spacing w:after="0"/>
              <w:jc w:val="center"/>
              <w:rPr>
                <w:rFonts w:ascii="Tahoma" w:hAnsi="Tahoma" w:cs="Tahoma"/>
                <w:b/>
                <w:bCs/>
                <w:sz w:val="18"/>
                <w:szCs w:val="18"/>
              </w:rPr>
            </w:pPr>
          </w:p>
          <w:p w14:paraId="26274499" w14:textId="165104D2"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C31C0B">
              <w:rPr>
                <w:rFonts w:ascii="Tahoma" w:hAnsi="Tahoma" w:cs="Tahoma"/>
                <w:b/>
                <w:bCs/>
                <w:sz w:val="18"/>
                <w:szCs w:val="18"/>
              </w:rPr>
              <w:t>252-9/2024</w:t>
            </w:r>
            <w:r w:rsidR="007755D9">
              <w:rPr>
                <w:rFonts w:ascii="Tahoma" w:hAnsi="Tahoma" w:cs="Tahoma"/>
                <w:b/>
                <w:bCs/>
                <w:sz w:val="18"/>
                <w:szCs w:val="18"/>
              </w:rPr>
              <w:t>-</w:t>
            </w:r>
            <w:r w:rsidR="00C31C0B">
              <w:rPr>
                <w:rFonts w:ascii="Tahoma" w:hAnsi="Tahoma" w:cs="Tahoma"/>
                <w:b/>
                <w:bCs/>
                <w:sz w:val="18"/>
                <w:szCs w:val="18"/>
              </w:rPr>
              <w:fldChar w:fldCharType="begin">
                <w:ffData>
                  <w:name w:val="Besedilo187"/>
                  <w:enabled/>
                  <w:calcOnExit w:val="0"/>
                  <w:textInput/>
                </w:ffData>
              </w:fldChar>
            </w:r>
            <w:bookmarkStart w:id="10" w:name="Besedilo187"/>
            <w:r w:rsidR="00C31C0B">
              <w:rPr>
                <w:rFonts w:ascii="Tahoma" w:hAnsi="Tahoma" w:cs="Tahoma"/>
                <w:b/>
                <w:bCs/>
                <w:sz w:val="18"/>
                <w:szCs w:val="18"/>
              </w:rPr>
              <w:instrText xml:space="preserve"> FORMTEXT </w:instrText>
            </w:r>
            <w:r w:rsidR="00C31C0B">
              <w:rPr>
                <w:rFonts w:ascii="Tahoma" w:hAnsi="Tahoma" w:cs="Tahoma"/>
                <w:b/>
                <w:bCs/>
                <w:sz w:val="18"/>
                <w:szCs w:val="18"/>
              </w:rPr>
            </w:r>
            <w:r w:rsidR="00C31C0B">
              <w:rPr>
                <w:rFonts w:ascii="Tahoma" w:hAnsi="Tahoma" w:cs="Tahoma"/>
                <w:b/>
                <w:bCs/>
                <w:sz w:val="18"/>
                <w:szCs w:val="18"/>
              </w:rPr>
              <w:fldChar w:fldCharType="separate"/>
            </w:r>
            <w:r w:rsidR="00C31C0B">
              <w:rPr>
                <w:rFonts w:ascii="Tahoma" w:hAnsi="Tahoma" w:cs="Tahoma"/>
                <w:b/>
                <w:bCs/>
                <w:noProof/>
                <w:sz w:val="18"/>
                <w:szCs w:val="18"/>
              </w:rPr>
              <w:t> </w:t>
            </w:r>
            <w:r w:rsidR="00C31C0B">
              <w:rPr>
                <w:rFonts w:ascii="Tahoma" w:hAnsi="Tahoma" w:cs="Tahoma"/>
                <w:b/>
                <w:bCs/>
                <w:noProof/>
                <w:sz w:val="18"/>
                <w:szCs w:val="18"/>
              </w:rPr>
              <w:t> </w:t>
            </w:r>
            <w:r w:rsidR="00C31C0B">
              <w:rPr>
                <w:rFonts w:ascii="Tahoma" w:hAnsi="Tahoma" w:cs="Tahoma"/>
                <w:b/>
                <w:bCs/>
                <w:noProof/>
                <w:sz w:val="18"/>
                <w:szCs w:val="18"/>
              </w:rPr>
              <w:t> </w:t>
            </w:r>
            <w:r w:rsidR="00C31C0B">
              <w:rPr>
                <w:rFonts w:ascii="Tahoma" w:hAnsi="Tahoma" w:cs="Tahoma"/>
                <w:b/>
                <w:bCs/>
                <w:noProof/>
                <w:sz w:val="18"/>
                <w:szCs w:val="18"/>
              </w:rPr>
              <w:t> </w:t>
            </w:r>
            <w:r w:rsidR="00C31C0B">
              <w:rPr>
                <w:rFonts w:ascii="Tahoma" w:hAnsi="Tahoma" w:cs="Tahoma"/>
                <w:b/>
                <w:bCs/>
                <w:noProof/>
                <w:sz w:val="18"/>
                <w:szCs w:val="18"/>
              </w:rPr>
              <w:t> </w:t>
            </w:r>
            <w:r w:rsidR="00C31C0B">
              <w:rPr>
                <w:rFonts w:ascii="Tahoma" w:hAnsi="Tahoma" w:cs="Tahoma"/>
                <w:b/>
                <w:bCs/>
                <w:sz w:val="18"/>
                <w:szCs w:val="18"/>
              </w:rPr>
              <w:fldChar w:fldCharType="end"/>
            </w:r>
            <w:bookmarkEnd w:id="10"/>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26B6D">
      <w:pPr>
        <w:pStyle w:val="Odstavekseznama"/>
        <w:numPr>
          <w:ilvl w:val="0"/>
          <w:numId w:val="6"/>
        </w:numPr>
        <w:spacing w:after="0" w:line="240" w:lineRule="auto"/>
        <w:jc w:val="center"/>
        <w:rPr>
          <w:rFonts w:ascii="Tahoma" w:hAnsi="Tahoma" w:cs="Tahoma"/>
          <w:sz w:val="18"/>
          <w:szCs w:val="18"/>
        </w:rPr>
      </w:pPr>
      <w:r w:rsidRPr="004A4456">
        <w:rPr>
          <w:rFonts w:ascii="Tahoma" w:hAnsi="Tahoma" w:cs="Tahoma"/>
          <w:sz w:val="18"/>
          <w:szCs w:val="18"/>
        </w:rPr>
        <w:t>člen</w:t>
      </w:r>
    </w:p>
    <w:p w14:paraId="5481CF4A" w14:textId="05EA09C1"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F324A4" w:rsidRPr="004A4456">
        <w:rPr>
          <w:rFonts w:ascii="Tahoma" w:hAnsi="Tahoma" w:cs="Tahoma"/>
          <w:sz w:val="18"/>
          <w:szCs w:val="18"/>
        </w:rPr>
        <w:fldChar w:fldCharType="begin">
          <w:ffData>
            <w:name w:val="__Fieldmark__31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1" w:name="__Fieldmark__31_1212555425"/>
      <w:bookmarkEnd w:id="11"/>
      <w:r w:rsidR="00F324A4" w:rsidRPr="004A4456">
        <w:rPr>
          <w:rFonts w:ascii="Tahoma" w:hAnsi="Tahoma" w:cs="Tahoma"/>
          <w:sz w:val="18"/>
          <w:szCs w:val="18"/>
        </w:rPr>
        <w:t>     </w:t>
      </w:r>
      <w:r w:rsidR="00F324A4" w:rsidRPr="004A4456">
        <w:rPr>
          <w:rFonts w:ascii="Tahoma" w:hAnsi="Tahoma" w:cs="Tahoma"/>
          <w:sz w:val="18"/>
          <w:szCs w:val="18"/>
        </w:rPr>
        <w:fldChar w:fldCharType="end"/>
      </w:r>
      <w:r w:rsidR="00F324A4" w:rsidRPr="004A4456">
        <w:rPr>
          <w:rFonts w:ascii="Tahoma" w:hAnsi="Tahoma" w:cs="Tahoma"/>
          <w:sz w:val="18"/>
          <w:szCs w:val="18"/>
        </w:rPr>
        <w:t>(v nadaljevanju: oprema).</w:t>
      </w:r>
    </w:p>
    <w:p w14:paraId="12FA38A1" w14:textId="77777777" w:rsidR="00E074CF" w:rsidRPr="004A4456" w:rsidRDefault="00E074CF" w:rsidP="00426B6D">
      <w:pPr>
        <w:spacing w:after="0" w:line="240" w:lineRule="auto"/>
        <w:jc w:val="both"/>
        <w:rPr>
          <w:rFonts w:ascii="Tahoma" w:hAnsi="Tahoma" w:cs="Tahoma"/>
          <w:sz w:val="18"/>
          <w:szCs w:val="18"/>
        </w:rPr>
      </w:pPr>
    </w:p>
    <w:p w14:paraId="245B3DC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42718904"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w:t>
      </w:r>
      <w:r w:rsidR="00C31C0B">
        <w:rPr>
          <w:rFonts w:ascii="Tahoma" w:hAnsi="Tahoma" w:cs="Tahoma"/>
          <w:sz w:val="18"/>
          <w:szCs w:val="18"/>
        </w:rPr>
        <w:t xml:space="preserve"> </w:t>
      </w:r>
      <w:r w:rsidRPr="004A4456">
        <w:rPr>
          <w:rFonts w:ascii="Tahoma" w:hAnsi="Tahoma" w:cs="Tahoma"/>
          <w:sz w:val="18"/>
          <w:szCs w:val="18"/>
        </w:rPr>
        <w:t>=</w:t>
      </w:r>
      <w:r w:rsidR="00C31C0B">
        <w:rPr>
          <w:rFonts w:ascii="Tahoma" w:hAnsi="Tahoma" w:cs="Tahoma"/>
          <w:sz w:val="18"/>
          <w:szCs w:val="18"/>
        </w:rPr>
        <w:t xml:space="preserve"> </w:t>
      </w:r>
      <w:r w:rsidRPr="004A4456">
        <w:rPr>
          <w:rFonts w:ascii="Tahoma" w:hAnsi="Tahoma" w:cs="Tahoma"/>
          <w:sz w:val="18"/>
          <w:szCs w:val="18"/>
        </w:rPr>
        <w:t>pregled dejanskega stanja</w:t>
      </w:r>
    </w:p>
    <w:p w14:paraId="569EDEC9" w14:textId="7F0643F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Servis</w:t>
      </w:r>
      <w:r w:rsidR="00C31C0B">
        <w:rPr>
          <w:rFonts w:ascii="Tahoma" w:hAnsi="Tahoma" w:cs="Tahoma"/>
          <w:sz w:val="18"/>
          <w:szCs w:val="18"/>
        </w:rPr>
        <w:t xml:space="preserve"> </w:t>
      </w:r>
      <w:r w:rsidRPr="004A4456">
        <w:rPr>
          <w:rFonts w:ascii="Tahoma" w:hAnsi="Tahoma" w:cs="Tahoma"/>
          <w:sz w:val="18"/>
          <w:szCs w:val="18"/>
        </w:rPr>
        <w:t>=</w:t>
      </w:r>
      <w:r w:rsidRPr="004A4456">
        <w:rPr>
          <w:rFonts w:ascii="Tahoma" w:hAnsi="Tahoma" w:cs="Tahoma"/>
          <w:sz w:val="18"/>
          <w:szCs w:val="18"/>
        </w:rPr>
        <w:tab/>
        <w:t>dejavnost za ohranitev predpisanega stanja</w:t>
      </w:r>
    </w:p>
    <w:p w14:paraId="27D59FAF" w14:textId="3F901A59"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Popravilo =</w:t>
      </w:r>
      <w:r w:rsidR="00C31C0B">
        <w:rPr>
          <w:rFonts w:ascii="Tahoma" w:hAnsi="Tahoma" w:cs="Tahoma"/>
          <w:sz w:val="18"/>
          <w:szCs w:val="18"/>
        </w:rPr>
        <w:t xml:space="preserve"> </w:t>
      </w:r>
      <w:r w:rsidRPr="004A4456">
        <w:rPr>
          <w:rFonts w:ascii="Tahoma" w:hAnsi="Tahoma" w:cs="Tahoma"/>
          <w:sz w:val="18"/>
          <w:szCs w:val="18"/>
        </w:rPr>
        <w:t>dejavnost za povrnitev predpisanega stanja</w:t>
      </w:r>
    </w:p>
    <w:p w14:paraId="495BCE2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26B6D">
      <w:pPr>
        <w:spacing w:after="0" w:line="240" w:lineRule="auto"/>
        <w:rPr>
          <w:rFonts w:ascii="Tahoma" w:hAnsi="Tahoma" w:cs="Tahoma"/>
          <w:sz w:val="18"/>
          <w:szCs w:val="18"/>
        </w:rPr>
      </w:pPr>
    </w:p>
    <w:p w14:paraId="6510A820" w14:textId="6D66171C" w:rsidR="00E074CF" w:rsidRPr="004A4456" w:rsidRDefault="004A4456" w:rsidP="00426B6D">
      <w:pPr>
        <w:spacing w:after="0" w:line="240" w:lineRule="auto"/>
        <w:jc w:val="center"/>
        <w:rPr>
          <w:rFonts w:ascii="Tahoma" w:hAnsi="Tahoma" w:cs="Tahoma"/>
          <w:sz w:val="18"/>
          <w:szCs w:val="18"/>
        </w:rPr>
      </w:pPr>
      <w:r>
        <w:rPr>
          <w:rFonts w:ascii="Tahoma" w:hAnsi="Tahoma" w:cs="Tahoma"/>
          <w:sz w:val="18"/>
          <w:szCs w:val="18"/>
        </w:rPr>
        <w:lastRenderedPageBreak/>
        <w:t xml:space="preserve">2. </w:t>
      </w:r>
      <w:r w:rsidR="00F324A4" w:rsidRPr="004A4456">
        <w:rPr>
          <w:rFonts w:ascii="Tahoma" w:hAnsi="Tahoma" w:cs="Tahoma"/>
          <w:sz w:val="18"/>
          <w:szCs w:val="18"/>
        </w:rPr>
        <w:t>člen</w:t>
      </w:r>
    </w:p>
    <w:p w14:paraId="4B0EC55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12"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2"/>
      <w:r w:rsidRPr="004A4456">
        <w:rPr>
          <w:rFonts w:ascii="Tahoma" w:hAnsi="Tahoma" w:cs="Tahoma"/>
          <w:sz w:val="18"/>
          <w:szCs w:val="18"/>
        </w:rPr>
        <w:t xml:space="preserve">-krat letno. </w:t>
      </w:r>
    </w:p>
    <w:p w14:paraId="42F28D6E" w14:textId="77777777" w:rsidR="00E074CF" w:rsidRPr="004A4456" w:rsidRDefault="00E074CF" w:rsidP="00426B6D">
      <w:pPr>
        <w:spacing w:after="0" w:line="240" w:lineRule="auto"/>
        <w:rPr>
          <w:rFonts w:ascii="Tahoma" w:hAnsi="Tahoma" w:cs="Tahoma"/>
          <w:sz w:val="18"/>
          <w:szCs w:val="18"/>
        </w:rPr>
      </w:pPr>
    </w:p>
    <w:p w14:paraId="6E28879B"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zamenjava predpisanih delov ( v kolikor to proizvajalec zahteva) in preverjanje ustreznosti po kontrolnem listu </w:t>
      </w:r>
    </w:p>
    <w:p w14:paraId="39416F9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426B6D">
      <w:pPr>
        <w:spacing w:after="0" w:line="240" w:lineRule="auto"/>
        <w:jc w:val="both"/>
        <w:rPr>
          <w:rFonts w:ascii="Tahoma" w:hAnsi="Tahoma" w:cs="Tahoma"/>
          <w:sz w:val="18"/>
          <w:szCs w:val="18"/>
        </w:rPr>
      </w:pPr>
    </w:p>
    <w:p w14:paraId="3056FDF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3" w:name="__Fieldmark__32_1212555425"/>
      <w:bookmarkEnd w:id="1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4" w:name="__Fieldmark__33_1212555425"/>
      <w:bookmarkEnd w:id="1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426B6D">
      <w:pPr>
        <w:spacing w:after="0" w:line="240" w:lineRule="auto"/>
        <w:jc w:val="both"/>
        <w:rPr>
          <w:rFonts w:ascii="Tahoma" w:hAnsi="Tahoma" w:cs="Tahoma"/>
          <w:sz w:val="18"/>
          <w:szCs w:val="18"/>
        </w:rPr>
      </w:pPr>
    </w:p>
    <w:p w14:paraId="46E38DC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426B6D">
      <w:pPr>
        <w:spacing w:after="0" w:line="240" w:lineRule="auto"/>
        <w:jc w:val="both"/>
        <w:rPr>
          <w:rFonts w:ascii="Tahoma" w:hAnsi="Tahoma" w:cs="Tahoma"/>
          <w:sz w:val="18"/>
          <w:szCs w:val="18"/>
        </w:rPr>
      </w:pPr>
    </w:p>
    <w:p w14:paraId="125923FE" w14:textId="41C9807B"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5" w:name="__Fieldmark__34_1212555425"/>
      <w:bookmarkEnd w:id="15"/>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6"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6"/>
      <w:r w:rsidR="00F324A4" w:rsidRPr="004A4456">
        <w:rPr>
          <w:rFonts w:ascii="Tahoma" w:hAnsi="Tahoma" w:cs="Tahoma"/>
          <w:sz w:val="18"/>
          <w:szCs w:val="18"/>
          <w:lang w:val="sl-SI"/>
        </w:rPr>
        <w:t xml:space="preserve"> EUR/km brez DDV.</w:t>
      </w:r>
    </w:p>
    <w:p w14:paraId="31987E62" w14:textId="77777777" w:rsidR="004A4456" w:rsidRPr="004A4456" w:rsidRDefault="004A4456" w:rsidP="00426B6D">
      <w:pPr>
        <w:spacing w:after="0" w:line="240" w:lineRule="auto"/>
        <w:jc w:val="both"/>
        <w:rPr>
          <w:rFonts w:ascii="Tahoma" w:hAnsi="Tahoma" w:cs="Tahoma"/>
          <w:sz w:val="18"/>
          <w:szCs w:val="18"/>
          <w:lang w:val="sl-SI"/>
        </w:rPr>
      </w:pPr>
    </w:p>
    <w:p w14:paraId="707D8E00" w14:textId="1546834A" w:rsidR="004A4456" w:rsidRDefault="004A4456" w:rsidP="00426B6D">
      <w:pPr>
        <w:spacing w:after="0" w:line="240" w:lineRule="auto"/>
        <w:jc w:val="both"/>
        <w:rPr>
          <w:rFonts w:ascii="Tahoma" w:hAnsi="Tahoma" w:cs="Tahoma"/>
          <w:sz w:val="18"/>
          <w:szCs w:val="18"/>
          <w:lang w:val="sl-SI" w:bidi="hi-IN"/>
        </w:rPr>
      </w:pPr>
      <w:r>
        <w:rPr>
          <w:rFonts w:ascii="Tahoma" w:hAnsi="Tahoma" w:cs="Tahoma"/>
          <w:sz w:val="18"/>
          <w:szCs w:val="18"/>
          <w:lang w:val="sl-SI" w:bidi="hi-IN"/>
        </w:rPr>
        <w:t xml:space="preserve">4) </w:t>
      </w:r>
      <w:r w:rsidR="00426B6D" w:rsidRPr="00426B6D">
        <w:rPr>
          <w:rFonts w:ascii="Tahoma" w:hAnsi="Tahoma" w:cs="Tahoma"/>
          <w:sz w:val="18"/>
          <w:szCs w:val="18"/>
          <w:lang w:val="sl-SI" w:bidi="hi-IN"/>
        </w:rPr>
        <w:t>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795EE8A5" w14:textId="77777777" w:rsidR="00426B6D" w:rsidRPr="004A4456" w:rsidRDefault="00426B6D" w:rsidP="00426B6D">
      <w:pPr>
        <w:spacing w:after="0" w:line="240" w:lineRule="auto"/>
        <w:jc w:val="both"/>
        <w:rPr>
          <w:rFonts w:ascii="Tahoma" w:hAnsi="Tahoma" w:cs="Tahoma"/>
          <w:sz w:val="18"/>
          <w:szCs w:val="18"/>
        </w:rPr>
      </w:pPr>
    </w:p>
    <w:p w14:paraId="11E88F4C" w14:textId="525DA14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w:t>
      </w:r>
      <w:r w:rsidR="00567927">
        <w:rPr>
          <w:rFonts w:ascii="Tahoma" w:hAnsi="Tahoma" w:cs="Tahoma"/>
          <w:sz w:val="18"/>
          <w:szCs w:val="18"/>
          <w:lang w:val="sl-SI"/>
        </w:rPr>
        <w:t>3</w:t>
      </w:r>
      <w:r w:rsidRPr="004A4456">
        <w:rPr>
          <w:rFonts w:ascii="Tahoma" w:hAnsi="Tahoma" w:cs="Tahoma"/>
          <w:sz w:val="18"/>
          <w:szCs w:val="18"/>
          <w:lang w:val="sl-SI"/>
        </w:rPr>
        <w:t xml:space="preserve">0 dneh po izvedbi. V primeru neustrezne izdaje računa naročnik tega zavrne. Rok za obveznost plačila začne teči šele z dnem prejetja pravilno izstavljenega računa. </w:t>
      </w:r>
      <w:r w:rsidR="00567927" w:rsidRPr="00567927">
        <w:rPr>
          <w:rFonts w:ascii="Tahoma" w:hAnsi="Tahoma" w:cs="Tahoma"/>
          <w:sz w:val="18"/>
          <w:szCs w:val="18"/>
          <w:lang w:val="sl-SI"/>
        </w:rPr>
        <w:t>V kolikor veljavni predpisi določajo ali dopuščajo daljši plačilni rok, se uporabi tak najdaljši rok, kot je določen oziroma dopuščen s predpisi.</w:t>
      </w:r>
    </w:p>
    <w:p w14:paraId="21CE0C7C" w14:textId="77777777" w:rsidR="00E074CF" w:rsidRPr="004A4456" w:rsidRDefault="00E074CF" w:rsidP="00426B6D">
      <w:pPr>
        <w:spacing w:after="0" w:line="240" w:lineRule="auto"/>
        <w:jc w:val="both"/>
        <w:rPr>
          <w:rFonts w:ascii="Tahoma" w:hAnsi="Tahoma" w:cs="Tahoma"/>
          <w:sz w:val="18"/>
          <w:szCs w:val="18"/>
        </w:rPr>
      </w:pPr>
    </w:p>
    <w:p w14:paraId="78C1BB8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26B6D">
      <w:pPr>
        <w:spacing w:after="0" w:line="240" w:lineRule="auto"/>
        <w:rPr>
          <w:rFonts w:ascii="Tahoma" w:hAnsi="Tahoma" w:cs="Tahoma"/>
          <w:sz w:val="18"/>
          <w:szCs w:val="18"/>
        </w:rPr>
      </w:pPr>
    </w:p>
    <w:p w14:paraId="38C0A498"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7" w:name="__Fieldmark__35_1212555425"/>
      <w:bookmarkEnd w:id="1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426B6D">
      <w:pPr>
        <w:spacing w:after="0" w:line="240" w:lineRule="auto"/>
        <w:jc w:val="both"/>
        <w:rPr>
          <w:rFonts w:ascii="Tahoma" w:hAnsi="Tahoma" w:cs="Tahoma"/>
          <w:sz w:val="18"/>
          <w:szCs w:val="18"/>
        </w:rPr>
      </w:pPr>
    </w:p>
    <w:p w14:paraId="0C76398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26B6D">
      <w:pPr>
        <w:spacing w:after="0" w:line="240" w:lineRule="auto"/>
        <w:rPr>
          <w:rFonts w:ascii="Tahoma" w:hAnsi="Tahoma" w:cs="Tahoma"/>
          <w:sz w:val="18"/>
          <w:szCs w:val="18"/>
        </w:rPr>
      </w:pPr>
    </w:p>
    <w:p w14:paraId="08CAA8B3"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426B6D">
      <w:pPr>
        <w:spacing w:after="0" w:line="240" w:lineRule="auto"/>
        <w:jc w:val="both"/>
        <w:rPr>
          <w:rFonts w:ascii="Tahoma" w:hAnsi="Tahoma" w:cs="Tahoma"/>
          <w:sz w:val="18"/>
          <w:szCs w:val="18"/>
        </w:rPr>
      </w:pPr>
    </w:p>
    <w:p w14:paraId="03223D9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426B6D">
      <w:pPr>
        <w:spacing w:after="0" w:line="240" w:lineRule="auto"/>
        <w:jc w:val="both"/>
        <w:rPr>
          <w:rFonts w:ascii="Tahoma" w:hAnsi="Tahoma" w:cs="Tahoma"/>
          <w:sz w:val="18"/>
          <w:szCs w:val="18"/>
        </w:rPr>
      </w:pPr>
    </w:p>
    <w:p w14:paraId="022A639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426B6D">
      <w:pPr>
        <w:spacing w:after="0" w:line="240" w:lineRule="auto"/>
        <w:jc w:val="both"/>
        <w:rPr>
          <w:rFonts w:ascii="Tahoma" w:hAnsi="Tahoma" w:cs="Tahoma"/>
          <w:sz w:val="18"/>
          <w:szCs w:val="18"/>
        </w:rPr>
      </w:pPr>
    </w:p>
    <w:p w14:paraId="2BC6F687"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426B6D">
      <w:pPr>
        <w:spacing w:after="0" w:line="240" w:lineRule="auto"/>
        <w:jc w:val="both"/>
        <w:rPr>
          <w:rFonts w:ascii="Tahoma" w:hAnsi="Tahoma" w:cs="Tahoma"/>
          <w:sz w:val="18"/>
          <w:szCs w:val="18"/>
        </w:rPr>
      </w:pPr>
    </w:p>
    <w:p w14:paraId="279F0C3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426B6D">
      <w:pPr>
        <w:spacing w:after="0" w:line="240" w:lineRule="auto"/>
        <w:jc w:val="both"/>
        <w:rPr>
          <w:rFonts w:ascii="Tahoma" w:hAnsi="Tahoma" w:cs="Tahoma"/>
          <w:sz w:val="18"/>
          <w:szCs w:val="18"/>
        </w:rPr>
      </w:pPr>
    </w:p>
    <w:p w14:paraId="088FDAF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426B6D">
      <w:pPr>
        <w:spacing w:after="0" w:line="240" w:lineRule="auto"/>
        <w:jc w:val="both"/>
        <w:rPr>
          <w:rFonts w:ascii="Tahoma" w:hAnsi="Tahoma" w:cs="Tahoma"/>
          <w:sz w:val="18"/>
          <w:szCs w:val="18"/>
        </w:rPr>
      </w:pPr>
    </w:p>
    <w:p w14:paraId="4A725AB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7) Izvajalec bo pristopil k izvajanju opravil na poziv skrbnika pogodbe naročnika ali njegovega namestnika v najkrajšem možnem času. Odzivni čas za odpravo napak je 4 ure od prejema sporočila o vrsti okvare, odprava napake najkasneje v 24-ih urah, dobava rezervnih delov najkasneje v 14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00F2414" w14:textId="77777777" w:rsidR="00E074CF" w:rsidRPr="004A4456" w:rsidRDefault="00E074CF" w:rsidP="00426B6D">
      <w:pPr>
        <w:spacing w:after="0" w:line="240" w:lineRule="auto"/>
        <w:jc w:val="both"/>
        <w:rPr>
          <w:rFonts w:ascii="Tahoma" w:hAnsi="Tahoma" w:cs="Tahoma"/>
          <w:sz w:val="18"/>
          <w:szCs w:val="18"/>
        </w:rPr>
      </w:pPr>
    </w:p>
    <w:p w14:paraId="7FE7E7E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426B6D">
      <w:pPr>
        <w:spacing w:after="0" w:line="240" w:lineRule="auto"/>
        <w:jc w:val="both"/>
        <w:rPr>
          <w:rFonts w:ascii="Tahoma" w:hAnsi="Tahoma" w:cs="Tahoma"/>
          <w:sz w:val="18"/>
          <w:szCs w:val="18"/>
        </w:rPr>
      </w:pPr>
    </w:p>
    <w:p w14:paraId="32251BB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426B6D">
      <w:pPr>
        <w:spacing w:after="0" w:line="240" w:lineRule="auto"/>
        <w:jc w:val="both"/>
        <w:rPr>
          <w:rFonts w:ascii="Tahoma" w:hAnsi="Tahoma" w:cs="Tahoma"/>
          <w:sz w:val="18"/>
          <w:szCs w:val="18"/>
        </w:rPr>
      </w:pPr>
    </w:p>
    <w:p w14:paraId="3AE1FC0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426B6D">
      <w:pPr>
        <w:spacing w:after="0" w:line="240" w:lineRule="auto"/>
        <w:jc w:val="both"/>
        <w:rPr>
          <w:rFonts w:ascii="Tahoma" w:hAnsi="Tahoma" w:cs="Tahoma"/>
          <w:sz w:val="18"/>
          <w:szCs w:val="18"/>
        </w:rPr>
      </w:pPr>
    </w:p>
    <w:p w14:paraId="2A7B7CC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426B6D">
      <w:pPr>
        <w:spacing w:after="0" w:line="240" w:lineRule="auto"/>
        <w:jc w:val="both"/>
        <w:rPr>
          <w:rFonts w:ascii="Tahoma" w:hAnsi="Tahoma" w:cs="Tahoma"/>
          <w:sz w:val="18"/>
          <w:szCs w:val="18"/>
        </w:rPr>
      </w:pPr>
    </w:p>
    <w:p w14:paraId="74C9BD6A" w14:textId="78FC77B0"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26B6D">
      <w:pPr>
        <w:spacing w:after="0" w:line="240" w:lineRule="auto"/>
        <w:rPr>
          <w:rFonts w:ascii="Tahoma" w:hAnsi="Tahoma" w:cs="Tahoma"/>
          <w:sz w:val="18"/>
          <w:szCs w:val="18"/>
        </w:rPr>
      </w:pPr>
    </w:p>
    <w:p w14:paraId="6071C148"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6. člen</w:t>
      </w:r>
    </w:p>
    <w:p w14:paraId="0710D09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Izvajalec bo obveznost vzdrževanja </w:t>
      </w:r>
      <w:r w:rsidRPr="004A4456">
        <w:rPr>
          <w:rFonts w:ascii="Tahoma" w:hAnsi="Tahoma" w:cs="Tahoma"/>
          <w:sz w:val="18"/>
          <w:szCs w:val="18"/>
        </w:rPr>
        <w:fldChar w:fldCharType="begin">
          <w:ffData>
            <w:name w:val="__Fieldmark__3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8" w:name="__Fieldmark__36_1212555425"/>
      <w:bookmarkEnd w:id="18"/>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v obdobju 7-ih let po tej pogodbi zavaroval z eno bianco menico z menično izjavo in pooblastilom za unovčenje </w:t>
      </w:r>
      <w:bookmarkStart w:id="19" w:name="_Hlk41632879"/>
      <w:r w:rsidRPr="004A4456">
        <w:rPr>
          <w:rFonts w:ascii="Tahoma" w:hAnsi="Tahoma" w:cs="Tahoma"/>
          <w:sz w:val="18"/>
          <w:szCs w:val="18"/>
        </w:rPr>
        <w:t xml:space="preserve">ali bančno garancijo ali kavcijskim zavarovanjem zavarovalnice </w:t>
      </w:r>
      <w:bookmarkEnd w:id="19"/>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26B6D">
      <w:pPr>
        <w:spacing w:after="0" w:line="240" w:lineRule="auto"/>
        <w:rPr>
          <w:rFonts w:ascii="Tahoma" w:hAnsi="Tahoma" w:cs="Tahoma"/>
          <w:sz w:val="18"/>
          <w:szCs w:val="18"/>
        </w:rPr>
      </w:pPr>
    </w:p>
    <w:p w14:paraId="52EF6159"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26B6D">
      <w:pPr>
        <w:spacing w:after="0" w:line="240" w:lineRule="auto"/>
        <w:rPr>
          <w:rFonts w:ascii="Tahoma" w:hAnsi="Tahoma" w:cs="Tahoma"/>
          <w:sz w:val="18"/>
          <w:szCs w:val="18"/>
        </w:rPr>
      </w:pPr>
    </w:p>
    <w:p w14:paraId="6D1B3367"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5C5FC1">
        <w:rPr>
          <w:rFonts w:ascii="Tahoma" w:hAnsi="Tahoma" w:cs="Tahoma"/>
          <w:sz w:val="18"/>
          <w:szCs w:val="18"/>
        </w:rPr>
        <w:t xml:space="preserve"> </w:t>
      </w:r>
      <w:r w:rsidRPr="004A4456">
        <w:rPr>
          <w:rFonts w:ascii="Tahoma" w:hAnsi="Tahoma" w:cs="Tahoma"/>
          <w:sz w:val="18"/>
          <w:szCs w:val="18"/>
        </w:rPr>
        <w:t xml:space="preserve">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0" w:name="__Fieldmark__37_1212555425"/>
      <w:bookmarkEnd w:id="2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26B6D">
      <w:pPr>
        <w:spacing w:after="0" w:line="240" w:lineRule="auto"/>
        <w:rPr>
          <w:rFonts w:ascii="Tahoma" w:hAnsi="Tahoma" w:cs="Tahoma"/>
          <w:sz w:val="18"/>
          <w:szCs w:val="18"/>
        </w:rPr>
      </w:pPr>
    </w:p>
    <w:p w14:paraId="5ABAA755"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9. člen</w:t>
      </w:r>
    </w:p>
    <w:p w14:paraId="7955A5BA" w14:textId="77777777" w:rsidR="00180895" w:rsidRDefault="00F324A4" w:rsidP="00426B6D">
      <w:pPr>
        <w:spacing w:after="0" w:line="240" w:lineRule="auto"/>
        <w:jc w:val="both"/>
        <w:rPr>
          <w:rFonts w:ascii="Tahoma" w:eastAsia="Tahoma" w:hAnsi="Tahoma" w:cs="Tahoma"/>
          <w:color w:val="000000"/>
          <w:sz w:val="18"/>
          <w:szCs w:val="18"/>
        </w:rPr>
      </w:pPr>
      <w:r w:rsidRPr="004A4456">
        <w:rPr>
          <w:rFonts w:ascii="Tahoma" w:hAnsi="Tahoma" w:cs="Tahoma"/>
          <w:sz w:val="18"/>
          <w:szCs w:val="18"/>
        </w:rPr>
        <w:t xml:space="preserve">1) </w:t>
      </w:r>
      <w:r w:rsidR="00180895">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4A4456" w:rsidRDefault="00E074CF" w:rsidP="00426B6D">
      <w:pPr>
        <w:spacing w:after="0" w:line="240" w:lineRule="auto"/>
        <w:jc w:val="both"/>
        <w:rPr>
          <w:rFonts w:ascii="Tahoma" w:hAnsi="Tahoma" w:cs="Tahoma"/>
          <w:sz w:val="18"/>
          <w:szCs w:val="18"/>
        </w:rPr>
      </w:pPr>
    </w:p>
    <w:p w14:paraId="7ADF3066"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26B6D">
      <w:pPr>
        <w:spacing w:after="0" w:line="240" w:lineRule="auto"/>
        <w:rPr>
          <w:rFonts w:ascii="Tahoma" w:hAnsi="Tahoma" w:cs="Tahoma"/>
          <w:sz w:val="18"/>
          <w:szCs w:val="18"/>
        </w:rPr>
      </w:pPr>
    </w:p>
    <w:p w14:paraId="6740C826" w14:textId="38B507CB" w:rsidR="001F243F" w:rsidRPr="00E83EAE" w:rsidRDefault="00E83EAE" w:rsidP="00426B6D">
      <w:pPr>
        <w:spacing w:after="0" w:line="240" w:lineRule="auto"/>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818E0BB"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67C35439"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dostavi </w:t>
      </w:r>
      <w:r w:rsidR="00EE4162">
        <w:rPr>
          <w:rFonts w:ascii="Tahoma" w:hAnsi="Tahoma" w:cs="Tahoma"/>
          <w:sz w:val="18"/>
          <w:szCs w:val="18"/>
        </w:rPr>
        <w:t>v</w:t>
      </w:r>
      <w:r w:rsidRPr="00E83EAE">
        <w:rPr>
          <w:rFonts w:ascii="Tahoma" w:hAnsi="Tahoma" w:cs="Tahoma"/>
          <w:sz w:val="18"/>
          <w:szCs w:val="18"/>
        </w:rPr>
        <w:t>sa potrebna dokazila iz razpisne dokumentacije;</w:t>
      </w:r>
    </w:p>
    <w:p w14:paraId="44AEB12E"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26B6D">
      <w:pPr>
        <w:spacing w:after="0" w:line="240" w:lineRule="auto"/>
        <w:rPr>
          <w:rFonts w:ascii="Tahoma" w:hAnsi="Tahoma" w:cs="Tahoma"/>
          <w:sz w:val="18"/>
          <w:szCs w:val="18"/>
        </w:rPr>
      </w:pPr>
    </w:p>
    <w:p w14:paraId="63D17B42" w14:textId="4099C0A5" w:rsidR="001F243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426B6D">
      <w:pPr>
        <w:spacing w:after="0" w:line="240" w:lineRule="auto"/>
        <w:jc w:val="both"/>
        <w:rPr>
          <w:rFonts w:ascii="Tahoma" w:hAnsi="Tahoma" w:cs="Tahoma"/>
          <w:sz w:val="18"/>
          <w:szCs w:val="18"/>
        </w:rPr>
      </w:pPr>
    </w:p>
    <w:p w14:paraId="2981369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426B6D">
      <w:pPr>
        <w:spacing w:after="0" w:line="240" w:lineRule="auto"/>
        <w:jc w:val="both"/>
        <w:rPr>
          <w:rFonts w:ascii="Tahoma" w:hAnsi="Tahoma" w:cs="Tahoma"/>
          <w:sz w:val="18"/>
          <w:szCs w:val="18"/>
        </w:rPr>
      </w:pPr>
    </w:p>
    <w:p w14:paraId="0202049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426B6D">
      <w:pPr>
        <w:spacing w:after="0" w:line="240" w:lineRule="auto"/>
        <w:jc w:val="both"/>
        <w:rPr>
          <w:rFonts w:ascii="Tahoma" w:hAnsi="Tahoma" w:cs="Tahoma"/>
          <w:sz w:val="18"/>
          <w:szCs w:val="18"/>
        </w:rPr>
      </w:pPr>
    </w:p>
    <w:p w14:paraId="717DB2D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426B6D">
      <w:pPr>
        <w:spacing w:after="0" w:line="240" w:lineRule="auto"/>
        <w:jc w:val="both"/>
        <w:rPr>
          <w:rFonts w:ascii="Tahoma" w:hAnsi="Tahoma" w:cs="Tahoma"/>
          <w:sz w:val="18"/>
          <w:szCs w:val="18"/>
        </w:rPr>
      </w:pPr>
    </w:p>
    <w:p w14:paraId="7BF5D05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426B6D">
      <w:pPr>
        <w:spacing w:after="0" w:line="240" w:lineRule="auto"/>
        <w:jc w:val="both"/>
        <w:rPr>
          <w:rFonts w:ascii="Tahoma" w:hAnsi="Tahoma" w:cs="Tahoma"/>
          <w:sz w:val="18"/>
          <w:szCs w:val="18"/>
        </w:rPr>
      </w:pPr>
    </w:p>
    <w:p w14:paraId="55BA24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426B6D">
      <w:pPr>
        <w:spacing w:after="0" w:line="240" w:lineRule="auto"/>
        <w:jc w:val="both"/>
        <w:rPr>
          <w:rFonts w:ascii="Tahoma" w:hAnsi="Tahoma" w:cs="Tahoma"/>
          <w:sz w:val="18"/>
          <w:szCs w:val="18"/>
        </w:rPr>
      </w:pPr>
    </w:p>
    <w:p w14:paraId="24284E7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26B6D">
      <w:pPr>
        <w:spacing w:after="0" w:line="240" w:lineRule="auto"/>
        <w:rPr>
          <w:rFonts w:ascii="Tahoma" w:hAnsi="Tahoma" w:cs="Tahoma"/>
          <w:sz w:val="18"/>
          <w:szCs w:val="18"/>
        </w:rPr>
      </w:pPr>
    </w:p>
    <w:p w14:paraId="547F795D" w14:textId="5B758F3F" w:rsidR="00E074C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0A3805F8" w14:textId="77777777" w:rsidR="00426B6D" w:rsidRPr="00426B6D"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426B6D">
        <w:rPr>
          <w:rFonts w:ascii="Tahoma" w:hAnsi="Tahoma" w:cs="Tahoma"/>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249C32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pridobitev posla iz te pogodbe; ali</w:t>
      </w:r>
    </w:p>
    <w:p w14:paraId="02D16526"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sklenitev posla iz te pogodbe pod ugodnejšimi pogoji; ali</w:t>
      </w:r>
    </w:p>
    <w:p w14:paraId="36222771"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opustitev dolžnega nadzora nad izvajanjem pogodbenih obveznosti iz te pogodbe; ali</w:t>
      </w:r>
    </w:p>
    <w:p w14:paraId="574FDC37"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DC0035F" w14:textId="77777777" w:rsidR="00426B6D" w:rsidRPr="00426B6D" w:rsidRDefault="00426B6D" w:rsidP="00426B6D">
      <w:pPr>
        <w:spacing w:after="0" w:line="240" w:lineRule="auto"/>
        <w:jc w:val="both"/>
        <w:rPr>
          <w:rFonts w:ascii="Tahoma" w:hAnsi="Tahoma" w:cs="Tahoma"/>
          <w:sz w:val="18"/>
          <w:szCs w:val="18"/>
        </w:rPr>
      </w:pPr>
    </w:p>
    <w:p w14:paraId="3A4E21B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2711B69" w14:textId="77777777" w:rsidR="00426B6D" w:rsidRPr="00426B6D" w:rsidRDefault="00426B6D" w:rsidP="00426B6D">
      <w:pPr>
        <w:spacing w:after="0" w:line="240" w:lineRule="auto"/>
        <w:jc w:val="both"/>
        <w:rPr>
          <w:rFonts w:ascii="Tahoma" w:hAnsi="Tahoma" w:cs="Tahoma"/>
          <w:sz w:val="18"/>
          <w:szCs w:val="18"/>
        </w:rPr>
      </w:pPr>
    </w:p>
    <w:p w14:paraId="447FA23A" w14:textId="28357D7D" w:rsidR="00E83EAE" w:rsidRDefault="00426B6D" w:rsidP="00426B6D">
      <w:pPr>
        <w:spacing w:after="0" w:line="240" w:lineRule="auto"/>
        <w:jc w:val="both"/>
        <w:rPr>
          <w:rFonts w:ascii="Tahoma" w:hAnsi="Tahoma" w:cs="Tahoma"/>
          <w:sz w:val="18"/>
          <w:szCs w:val="18"/>
        </w:rPr>
      </w:pPr>
      <w:r w:rsidRPr="00426B6D">
        <w:rPr>
          <w:rFonts w:ascii="Tahoma" w:hAnsi="Tahoma" w:cs="Tahoma"/>
          <w:sz w:val="18"/>
          <w:szCs w:val="18"/>
        </w:rPr>
        <w:t>3) Izvajalec s podpisom te pogodbe jamči, da ni zadržkov za sklenitev posla po 35. členu ZlntPK.</w:t>
      </w:r>
    </w:p>
    <w:p w14:paraId="734424FA" w14:textId="77777777" w:rsidR="00426B6D" w:rsidRDefault="00426B6D" w:rsidP="00426B6D">
      <w:pPr>
        <w:spacing w:after="0" w:line="240" w:lineRule="auto"/>
        <w:jc w:val="both"/>
        <w:rPr>
          <w:rFonts w:ascii="Tahoma" w:hAnsi="Tahoma" w:cs="Tahoma"/>
          <w:sz w:val="18"/>
          <w:szCs w:val="18"/>
        </w:rPr>
      </w:pPr>
    </w:p>
    <w:p w14:paraId="2C934A18" w14:textId="54F7E100"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59D30656" w14:textId="0D0DDF65" w:rsidR="00EE4162" w:rsidRPr="00EE4162" w:rsidRDefault="00F324A4" w:rsidP="00426B6D">
      <w:pPr>
        <w:suppressAutoHyphens w:val="0"/>
        <w:spacing w:after="0" w:line="240" w:lineRule="auto"/>
        <w:jc w:val="both"/>
        <w:rPr>
          <w:rFonts w:ascii="Tahoma" w:eastAsia="Times New Roman" w:hAnsi="Tahoma" w:cs="Tahoma"/>
          <w:color w:val="000000"/>
          <w:sz w:val="18"/>
          <w:szCs w:val="18"/>
          <w:lang w:val="sl-SI" w:eastAsia="en-US"/>
        </w:rPr>
      </w:pPr>
      <w:r w:rsidRPr="004A4456">
        <w:rPr>
          <w:rFonts w:ascii="Tahoma" w:hAnsi="Tahoma" w:cs="Tahoma"/>
          <w:sz w:val="18"/>
          <w:szCs w:val="18"/>
        </w:rPr>
        <w:t xml:space="preserve">1) </w:t>
      </w:r>
      <w:r w:rsidR="00EE4162" w:rsidRPr="00EE4162">
        <w:rPr>
          <w:rFonts w:ascii="Tahoma" w:eastAsia="Times New Roman" w:hAnsi="Tahoma" w:cs="Tahoma"/>
          <w:color w:val="000000"/>
          <w:sz w:val="18"/>
          <w:szCs w:val="18"/>
          <w:lang w:val="sl-SI" w:eastAsia="en-US"/>
        </w:rPr>
        <w:t>Ta pogodba je sklenjena pod razveznim pogojem</w:t>
      </w:r>
      <w:r w:rsidR="00E04C81">
        <w:rPr>
          <w:rFonts w:ascii="Tahoma" w:eastAsia="Times New Roman" w:hAnsi="Tahoma" w:cs="Tahoma"/>
          <w:color w:val="000000"/>
          <w:sz w:val="18"/>
          <w:szCs w:val="18"/>
          <w:lang w:val="sl-SI" w:eastAsia="en-US"/>
        </w:rPr>
        <w:t xml:space="preserve"> in sicer</w:t>
      </w:r>
      <w:r w:rsidR="00EE4162" w:rsidRPr="00EE4162">
        <w:rPr>
          <w:rFonts w:ascii="Tahoma" w:eastAsia="Times New Roman" w:hAnsi="Tahoma" w:cs="Tahoma"/>
          <w:color w:val="000000"/>
          <w:sz w:val="18"/>
          <w:szCs w:val="18"/>
          <w:lang w:val="sl-SI" w:eastAsia="en-US"/>
        </w:rPr>
        <w:t>:</w:t>
      </w:r>
    </w:p>
    <w:p w14:paraId="0FA6E517"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331B8A1C"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plačilom za delo, </w:t>
      </w:r>
    </w:p>
    <w:p w14:paraId="428E2ACA"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delovnim časom, </w:t>
      </w:r>
    </w:p>
    <w:p w14:paraId="630C6052"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počitki, </w:t>
      </w:r>
    </w:p>
    <w:p w14:paraId="6CD81AEE"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opravljanjem dela na podlagi pogodb civilnega prava kljub obstoju elementov delovnega razmerja ali </w:t>
      </w:r>
    </w:p>
    <w:p w14:paraId="398E00F1"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v zvezi z zaposlovanjem na črno</w:t>
      </w:r>
    </w:p>
    <w:p w14:paraId="17C6E75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44A664AD"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3E7119C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13F7252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02B87E9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2A7FC712"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FAE026D" w14:textId="0304B8A9" w:rsidR="00E074CF" w:rsidRPr="004A4456" w:rsidRDefault="00E074CF" w:rsidP="00426B6D">
      <w:pPr>
        <w:spacing w:after="0" w:line="240" w:lineRule="auto"/>
        <w:jc w:val="both"/>
        <w:rPr>
          <w:rFonts w:ascii="Tahoma" w:hAnsi="Tahoma" w:cs="Tahoma"/>
          <w:sz w:val="18"/>
          <w:szCs w:val="18"/>
        </w:rPr>
      </w:pPr>
    </w:p>
    <w:p w14:paraId="319FF6A0" w14:textId="4A5C155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1645E3A2" w14:textId="77777777" w:rsidR="00E04C81" w:rsidRPr="00E04C81"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E04C81" w:rsidRPr="00E04C81">
        <w:rPr>
          <w:rFonts w:ascii="Tahoma" w:hAnsi="Tahoma" w:cs="Tahoma"/>
          <w:sz w:val="18"/>
          <w:szCs w:val="18"/>
        </w:rPr>
        <w:t>Pogodbeni stranki se zavezujeta, da bosta pri izvrševanju te pogodbe ravnali v dobri veri, skladno z načelom vestnosti in poštenja, ter da bosta storili vse, kar je potrebno in dopustno za izpolnitev pogodbe.</w:t>
      </w:r>
    </w:p>
    <w:p w14:paraId="123A6E69" w14:textId="77777777" w:rsidR="00E04C81" w:rsidRPr="00E04C81" w:rsidRDefault="00E04C81" w:rsidP="00426B6D">
      <w:pPr>
        <w:spacing w:after="0" w:line="240" w:lineRule="auto"/>
        <w:jc w:val="both"/>
        <w:rPr>
          <w:rFonts w:ascii="Tahoma" w:hAnsi="Tahoma" w:cs="Tahoma"/>
          <w:sz w:val="18"/>
          <w:szCs w:val="18"/>
        </w:rPr>
      </w:pPr>
    </w:p>
    <w:p w14:paraId="06B35292" w14:textId="66AA5A3B" w:rsidR="00E074CF" w:rsidRDefault="00E04C81" w:rsidP="00426B6D">
      <w:pPr>
        <w:spacing w:after="0" w:line="240" w:lineRule="auto"/>
        <w:jc w:val="both"/>
        <w:rPr>
          <w:rFonts w:ascii="Tahoma" w:hAnsi="Tahoma" w:cs="Tahoma"/>
          <w:sz w:val="18"/>
          <w:szCs w:val="18"/>
        </w:rPr>
      </w:pPr>
      <w:r w:rsidRPr="00E04C81">
        <w:rPr>
          <w:rFonts w:ascii="Tahoma" w:hAnsi="Tahoma" w:cs="Tahoma"/>
          <w:sz w:val="18"/>
          <w:szCs w:val="18"/>
        </w:rPr>
        <w:t>Dalje se zavezujeta, da bosta morebitne spore poskušala rešiti sporazumno. V kolikor sporazuma ne bi mogla doseči, je za reševanje sporov pristojno stvarno pristojno sodišče po sedežu naročnika.</w:t>
      </w:r>
    </w:p>
    <w:p w14:paraId="3176DA56" w14:textId="77777777" w:rsidR="00E04C81" w:rsidRPr="004A4456" w:rsidRDefault="00E04C81" w:rsidP="00426B6D">
      <w:pPr>
        <w:spacing w:after="0" w:line="240" w:lineRule="auto"/>
        <w:jc w:val="both"/>
        <w:rPr>
          <w:rFonts w:ascii="Tahoma" w:hAnsi="Tahoma" w:cs="Tahoma"/>
          <w:sz w:val="18"/>
          <w:szCs w:val="18"/>
        </w:rPr>
      </w:pPr>
    </w:p>
    <w:p w14:paraId="28736E7A" w14:textId="53108614"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78592208" w14:textId="77777777" w:rsidR="00426B6D" w:rsidRPr="00A51F34"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A51F34">
        <w:rPr>
          <w:rFonts w:ascii="Tahoma" w:hAnsi="Tahoma" w:cs="Tahoma"/>
          <w:sz w:val="18"/>
          <w:szCs w:val="18"/>
        </w:rPr>
        <w:t xml:space="preserve">Ta pogodba stopi v veljavo z dnem, ko jo podpišeta obe pogodbeni stranki in velja 7 let od uspešno opravljene primopredaje opreme navedene v 1. </w:t>
      </w:r>
      <w:r w:rsidR="00426B6D">
        <w:rPr>
          <w:rFonts w:ascii="Tahoma" w:hAnsi="Tahoma" w:cs="Tahoma"/>
          <w:sz w:val="18"/>
          <w:szCs w:val="18"/>
        </w:rPr>
        <w:t>č</w:t>
      </w:r>
      <w:r w:rsidR="00426B6D" w:rsidRPr="00A51F34">
        <w:rPr>
          <w:rFonts w:ascii="Tahoma" w:hAnsi="Tahoma" w:cs="Tahoma"/>
          <w:sz w:val="18"/>
          <w:szCs w:val="18"/>
        </w:rPr>
        <w:t xml:space="preserve">lenu te pogodbe. </w:t>
      </w:r>
    </w:p>
    <w:p w14:paraId="0E7B8445" w14:textId="1EEAB0EC" w:rsidR="00426B6D" w:rsidRDefault="00426B6D" w:rsidP="00426B6D">
      <w:pPr>
        <w:spacing w:after="0" w:line="240" w:lineRule="auto"/>
        <w:rPr>
          <w:rFonts w:ascii="Tahoma" w:hAnsi="Tahoma" w:cs="Tahoma"/>
          <w:sz w:val="18"/>
          <w:szCs w:val="18"/>
        </w:rPr>
      </w:pPr>
      <w:r w:rsidRPr="00A51F34">
        <w:rPr>
          <w:rFonts w:ascii="Tahoma" w:hAnsi="Tahoma" w:cs="Tahoma"/>
          <w:sz w:val="18"/>
          <w:szCs w:val="18"/>
        </w:rPr>
        <w:t>2) Pogodba je napisana</w:t>
      </w:r>
      <w:r>
        <w:rPr>
          <w:rFonts w:ascii="Tahoma" w:hAnsi="Tahoma" w:cs="Tahoma"/>
          <w:sz w:val="18"/>
          <w:szCs w:val="18"/>
        </w:rPr>
        <w:t xml:space="preserve"> in </w:t>
      </w:r>
      <w:r w:rsidRPr="00A51F34">
        <w:rPr>
          <w:rFonts w:ascii="Tahoma" w:hAnsi="Tahoma" w:cs="Tahoma"/>
          <w:sz w:val="18"/>
          <w:szCs w:val="18"/>
        </w:rPr>
        <w:t>sklenjena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21"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21"/>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3"/>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4" w:name="Text182"/>
        <w:bookmarkEnd w:id="24"/>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5"/>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61EC" w14:textId="77777777" w:rsidR="00EB52B1" w:rsidRDefault="00EB52B1">
      <w:pPr>
        <w:spacing w:after="0" w:line="240" w:lineRule="auto"/>
      </w:pPr>
      <w:r>
        <w:separator/>
      </w:r>
    </w:p>
  </w:endnote>
  <w:endnote w:type="continuationSeparator" w:id="0">
    <w:p w14:paraId="3AF11C4D" w14:textId="77777777" w:rsidR="00EB52B1" w:rsidRDefault="00EB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593A54" w:rsidRDefault="00593A54">
            <w:pPr>
              <w:pStyle w:val="Noga"/>
              <w:jc w:val="right"/>
              <w:rPr>
                <w:rFonts w:ascii="Tahoma" w:hAnsi="Tahoma" w:cs="Tahoma"/>
                <w:sz w:val="16"/>
                <w:szCs w:val="16"/>
              </w:rPr>
            </w:pPr>
            <w:r w:rsidRPr="00593A54">
              <w:rPr>
                <w:rFonts w:ascii="Tahoma" w:hAnsi="Tahoma" w:cs="Tahoma"/>
                <w:sz w:val="16"/>
                <w:szCs w:val="16"/>
                <w:lang w:val="sl-SI"/>
              </w:rPr>
              <w:t xml:space="preserve">Stran </w:t>
            </w:r>
            <w:r w:rsidRPr="00593A54">
              <w:rPr>
                <w:rFonts w:ascii="Tahoma" w:hAnsi="Tahoma" w:cs="Tahoma"/>
                <w:sz w:val="16"/>
                <w:szCs w:val="16"/>
              </w:rPr>
              <w:fldChar w:fldCharType="begin"/>
            </w:r>
            <w:r w:rsidRPr="00593A54">
              <w:rPr>
                <w:rFonts w:ascii="Tahoma" w:hAnsi="Tahoma" w:cs="Tahoma"/>
                <w:sz w:val="16"/>
                <w:szCs w:val="16"/>
              </w:rPr>
              <w:instrText>PAGE</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r w:rsidRPr="00593A54">
              <w:rPr>
                <w:rFonts w:ascii="Tahoma" w:hAnsi="Tahoma" w:cs="Tahoma"/>
                <w:sz w:val="16"/>
                <w:szCs w:val="16"/>
                <w:lang w:val="sl-SI"/>
              </w:rPr>
              <w:t xml:space="preserve"> od </w:t>
            </w:r>
            <w:r w:rsidRPr="00593A54">
              <w:rPr>
                <w:rFonts w:ascii="Tahoma" w:hAnsi="Tahoma" w:cs="Tahoma"/>
                <w:sz w:val="16"/>
                <w:szCs w:val="16"/>
              </w:rPr>
              <w:fldChar w:fldCharType="begin"/>
            </w:r>
            <w:r w:rsidRPr="00593A54">
              <w:rPr>
                <w:rFonts w:ascii="Tahoma" w:hAnsi="Tahoma" w:cs="Tahoma"/>
                <w:sz w:val="16"/>
                <w:szCs w:val="16"/>
              </w:rPr>
              <w:instrText>NUMPAGES</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8191" w14:textId="77777777" w:rsidR="00EB52B1" w:rsidRDefault="00EB52B1">
      <w:pPr>
        <w:spacing w:after="0" w:line="240" w:lineRule="auto"/>
      </w:pPr>
      <w:r>
        <w:separator/>
      </w:r>
    </w:p>
  </w:footnote>
  <w:footnote w:type="continuationSeparator" w:id="0">
    <w:p w14:paraId="2130C493" w14:textId="77777777" w:rsidR="00EB52B1" w:rsidRDefault="00EB5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4158163">
    <w:abstractNumId w:val="8"/>
  </w:num>
  <w:num w:numId="2" w16cid:durableId="1619022526">
    <w:abstractNumId w:val="6"/>
  </w:num>
  <w:num w:numId="3" w16cid:durableId="1857648356">
    <w:abstractNumId w:val="3"/>
  </w:num>
  <w:num w:numId="4" w16cid:durableId="1370060985">
    <w:abstractNumId w:val="2"/>
  </w:num>
  <w:num w:numId="5" w16cid:durableId="2137873297">
    <w:abstractNumId w:val="7"/>
  </w:num>
  <w:num w:numId="6" w16cid:durableId="1647317163">
    <w:abstractNumId w:val="5"/>
  </w:num>
  <w:num w:numId="7" w16cid:durableId="1863665729">
    <w:abstractNumId w:val="4"/>
  </w:num>
  <w:num w:numId="8" w16cid:durableId="382411310">
    <w:abstractNumId w:val="1"/>
  </w:num>
  <w:num w:numId="9" w16cid:durableId="185681236">
    <w:abstractNumId w:val="0"/>
  </w:num>
  <w:num w:numId="10" w16cid:durableId="838958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B634D"/>
    <w:rsid w:val="000D42DA"/>
    <w:rsid w:val="00180895"/>
    <w:rsid w:val="001B1117"/>
    <w:rsid w:val="001C4583"/>
    <w:rsid w:val="001F243F"/>
    <w:rsid w:val="00337669"/>
    <w:rsid w:val="00425C05"/>
    <w:rsid w:val="00426B6D"/>
    <w:rsid w:val="004A4456"/>
    <w:rsid w:val="00567927"/>
    <w:rsid w:val="005808E3"/>
    <w:rsid w:val="00593A54"/>
    <w:rsid w:val="005C5FC1"/>
    <w:rsid w:val="00733306"/>
    <w:rsid w:val="007755D9"/>
    <w:rsid w:val="009310B6"/>
    <w:rsid w:val="0093417C"/>
    <w:rsid w:val="009E7513"/>
    <w:rsid w:val="00A276E8"/>
    <w:rsid w:val="00A35C05"/>
    <w:rsid w:val="00A77F92"/>
    <w:rsid w:val="00B3619F"/>
    <w:rsid w:val="00C31C0B"/>
    <w:rsid w:val="00CA012F"/>
    <w:rsid w:val="00D128D6"/>
    <w:rsid w:val="00D95553"/>
    <w:rsid w:val="00E04C81"/>
    <w:rsid w:val="00E074CF"/>
    <w:rsid w:val="00E300F4"/>
    <w:rsid w:val="00E83EAE"/>
    <w:rsid w:val="00EB52B1"/>
    <w:rsid w:val="00EE4162"/>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2519</Words>
  <Characters>14364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17</cp:revision>
  <dcterms:created xsi:type="dcterms:W3CDTF">2023-05-17T06:57:00Z</dcterms:created>
  <dcterms:modified xsi:type="dcterms:W3CDTF">2024-12-17T07:44:00Z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