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F59A" w14:textId="77777777" w:rsidR="00905C92" w:rsidRDefault="00F2412E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0"/>
        <w:gridCol w:w="6574"/>
      </w:tblGrid>
      <w:tr w:rsidR="00905C92" w14:paraId="7F04839A" w14:textId="77777777">
        <w:trPr>
          <w:trHeight w:val="20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1CDCB7E" w14:textId="77777777" w:rsidR="00905C92" w:rsidRDefault="00F2412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Javno naročilo</w:t>
            </w:r>
          </w:p>
        </w:tc>
      </w:tr>
      <w:tr w:rsidR="00905C92" w14:paraId="5A65B296" w14:textId="77777777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B399B43" w14:textId="77777777" w:rsidR="00905C92" w:rsidRDefault="00F2412E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Naročnik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3DF9" w14:textId="77777777" w:rsidR="00905C92" w:rsidRDefault="00F2412E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Splošna bolnišnica »dr. Franca Derganca« Nova Gorica</w:t>
            </w:r>
          </w:p>
          <w:p w14:paraId="36842AD6" w14:textId="77777777" w:rsidR="00905C92" w:rsidRDefault="00F2412E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Ulica padlih borcev 13A</w:t>
            </w:r>
          </w:p>
          <w:p w14:paraId="076C221F" w14:textId="77777777" w:rsidR="00905C92" w:rsidRDefault="00F2412E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5290 Šempeter pri Gorici</w:t>
            </w:r>
          </w:p>
        </w:tc>
      </w:tr>
      <w:tr w:rsidR="00905C92" w14:paraId="34FBC0E3" w14:textId="77777777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A810E98" w14:textId="77777777" w:rsidR="00905C92" w:rsidRDefault="00F2412E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Oznaka javnega naročila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987D" w14:textId="4C21604F" w:rsidR="00905C92" w:rsidRDefault="00F2412E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260-</w:t>
            </w:r>
            <w:r w:rsidR="005D0F3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3</w:t>
            </w:r>
            <w:r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/202</w:t>
            </w:r>
            <w:r w:rsidR="005D0F38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4</w:t>
            </w:r>
          </w:p>
        </w:tc>
      </w:tr>
      <w:tr w:rsidR="00905C92" w14:paraId="23028C65" w14:textId="77777777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239743" w14:textId="77777777" w:rsidR="00905C92" w:rsidRDefault="00F2412E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Predmet javnega naročila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6EB42B" w14:textId="77777777" w:rsidR="00905C92" w:rsidRDefault="00F2412E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2"/>
                <w:sz w:val="16"/>
                <w:szCs w:val="16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Fizično, tehnično in intervencijsko varovanje</w:t>
            </w:r>
          </w:p>
        </w:tc>
      </w:tr>
    </w:tbl>
    <w:p w14:paraId="33D0D011" w14:textId="77777777" w:rsidR="00905C92" w:rsidRDefault="00905C92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6CCAD9B1" w14:textId="77777777" w:rsidR="00905C92" w:rsidRDefault="00F2412E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Ponudnik pripravi ponudbeni predračun, v katerem navede ponudbene cene v EUR  po specifikacijah navedenih v nadaljevanju in okvirne ponudbene vrednosti.</w:t>
      </w:r>
    </w:p>
    <w:tbl>
      <w:tblPr>
        <w:tblStyle w:val="Tabelamrea"/>
        <w:tblW w:w="14459" w:type="dxa"/>
        <w:tblInd w:w="-289" w:type="dxa"/>
        <w:tblLook w:val="04A0" w:firstRow="1" w:lastRow="0" w:firstColumn="1" w:lastColumn="0" w:noHBand="0" w:noVBand="1"/>
      </w:tblPr>
      <w:tblGrid>
        <w:gridCol w:w="847"/>
        <w:gridCol w:w="2451"/>
        <w:gridCol w:w="1089"/>
        <w:gridCol w:w="1126"/>
        <w:gridCol w:w="1997"/>
        <w:gridCol w:w="2406"/>
        <w:gridCol w:w="1841"/>
        <w:gridCol w:w="2702"/>
      </w:tblGrid>
      <w:tr w:rsidR="00905C92" w14:paraId="443432AF" w14:textId="77777777">
        <w:trPr>
          <w:trHeight w:val="699"/>
        </w:trPr>
        <w:tc>
          <w:tcPr>
            <w:tcW w:w="848" w:type="dxa"/>
            <w:shd w:val="clear" w:color="auto" w:fill="99CC00"/>
          </w:tcPr>
          <w:p w14:paraId="3D0E3A03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2451" w:type="dxa"/>
            <w:shd w:val="clear" w:color="auto" w:fill="99CC00"/>
          </w:tcPr>
          <w:p w14:paraId="65D44F58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089" w:type="dxa"/>
            <w:shd w:val="clear" w:color="auto" w:fill="99CC00"/>
          </w:tcPr>
          <w:p w14:paraId="1CF4BD09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Enota mere</w:t>
            </w:r>
          </w:p>
        </w:tc>
        <w:tc>
          <w:tcPr>
            <w:tcW w:w="1126" w:type="dxa"/>
            <w:shd w:val="clear" w:color="auto" w:fill="99CC00"/>
          </w:tcPr>
          <w:p w14:paraId="7404C27B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Ocenjena količina</w:t>
            </w:r>
          </w:p>
        </w:tc>
        <w:tc>
          <w:tcPr>
            <w:tcW w:w="1994" w:type="dxa"/>
            <w:shd w:val="clear" w:color="auto" w:fill="99CC00"/>
          </w:tcPr>
          <w:p w14:paraId="75A5DC12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na EM v EUR brez DDV</w:t>
            </w:r>
          </w:p>
        </w:tc>
        <w:tc>
          <w:tcPr>
            <w:tcW w:w="2406" w:type="dxa"/>
            <w:shd w:val="clear" w:color="auto" w:fill="99CC00"/>
          </w:tcPr>
          <w:p w14:paraId="76F89440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Cena za razpisano  količino v 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EUR brez DDV</w:t>
            </w:r>
          </w:p>
        </w:tc>
        <w:tc>
          <w:tcPr>
            <w:tcW w:w="1841" w:type="dxa"/>
            <w:shd w:val="clear" w:color="auto" w:fill="99CC00"/>
          </w:tcPr>
          <w:p w14:paraId="395C42E0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Znesek DDV</w:t>
            </w:r>
          </w:p>
        </w:tc>
        <w:tc>
          <w:tcPr>
            <w:tcW w:w="2702" w:type="dxa"/>
            <w:shd w:val="clear" w:color="auto" w:fill="99CC00"/>
          </w:tcPr>
          <w:p w14:paraId="237E6D4F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 količino v EUR z DDV</w:t>
            </w:r>
          </w:p>
        </w:tc>
      </w:tr>
      <w:tr w:rsidR="00905C92" w14:paraId="58DF900F" w14:textId="77777777" w:rsidTr="00F2412E">
        <w:trPr>
          <w:trHeight w:val="518"/>
        </w:trPr>
        <w:tc>
          <w:tcPr>
            <w:tcW w:w="848" w:type="dxa"/>
            <w:shd w:val="clear" w:color="auto" w:fill="auto"/>
          </w:tcPr>
          <w:p w14:paraId="21894C40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14:paraId="2B3F0393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Fizično varovanje z varnostnikom 24/24</w:t>
            </w:r>
          </w:p>
        </w:tc>
        <w:tc>
          <w:tcPr>
            <w:tcW w:w="1089" w:type="dxa"/>
            <w:shd w:val="clear" w:color="auto" w:fill="auto"/>
          </w:tcPr>
          <w:p w14:paraId="2B78ED74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Varovanje / mesec</w:t>
            </w:r>
          </w:p>
        </w:tc>
        <w:tc>
          <w:tcPr>
            <w:tcW w:w="1126" w:type="dxa"/>
            <w:shd w:val="clear" w:color="auto" w:fill="auto"/>
          </w:tcPr>
          <w:p w14:paraId="593A46D1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24</w:t>
            </w:r>
          </w:p>
        </w:tc>
        <w:tc>
          <w:tcPr>
            <w:tcW w:w="1994" w:type="dxa"/>
            <w:shd w:val="clear" w:color="auto" w:fill="auto"/>
          </w:tcPr>
          <w:p w14:paraId="2BBBAB4D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14:paraId="59A7679D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063EC62F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</w:tcPr>
          <w:p w14:paraId="3145ABE0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05C92" w14:paraId="23B74C81" w14:textId="77777777" w:rsidTr="00F2412E">
        <w:trPr>
          <w:trHeight w:val="420"/>
        </w:trPr>
        <w:tc>
          <w:tcPr>
            <w:tcW w:w="848" w:type="dxa"/>
            <w:shd w:val="clear" w:color="auto" w:fill="auto"/>
          </w:tcPr>
          <w:p w14:paraId="13A66791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2451" w:type="dxa"/>
            <w:shd w:val="clear" w:color="auto" w:fill="auto"/>
          </w:tcPr>
          <w:p w14:paraId="71DFF087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Obhodno varovanje</w:t>
            </w:r>
          </w:p>
        </w:tc>
        <w:tc>
          <w:tcPr>
            <w:tcW w:w="1089" w:type="dxa"/>
            <w:shd w:val="clear" w:color="auto" w:fill="auto"/>
          </w:tcPr>
          <w:p w14:paraId="371B567E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Mesec</w:t>
            </w:r>
          </w:p>
        </w:tc>
        <w:tc>
          <w:tcPr>
            <w:tcW w:w="1126" w:type="dxa"/>
            <w:shd w:val="clear" w:color="auto" w:fill="auto"/>
          </w:tcPr>
          <w:p w14:paraId="2ED1E588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24</w:t>
            </w:r>
          </w:p>
        </w:tc>
        <w:tc>
          <w:tcPr>
            <w:tcW w:w="1994" w:type="dxa"/>
            <w:shd w:val="clear" w:color="auto" w:fill="auto"/>
          </w:tcPr>
          <w:p w14:paraId="455F705E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14:paraId="79669771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6FCCCD53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</w:tcPr>
          <w:p w14:paraId="1EEDCBFC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05C92" w14:paraId="18FCE43B" w14:textId="77777777" w:rsidTr="00F2412E">
        <w:trPr>
          <w:trHeight w:val="336"/>
        </w:trPr>
        <w:tc>
          <w:tcPr>
            <w:tcW w:w="848" w:type="dxa"/>
            <w:shd w:val="clear" w:color="auto" w:fill="auto"/>
          </w:tcPr>
          <w:p w14:paraId="49FEAF0E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2451" w:type="dxa"/>
            <w:shd w:val="clear" w:color="auto" w:fill="auto"/>
          </w:tcPr>
          <w:p w14:paraId="4A8E7CC9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Intervencija – izvoz (z vključeno eno uro)</w:t>
            </w:r>
          </w:p>
        </w:tc>
        <w:tc>
          <w:tcPr>
            <w:tcW w:w="1089" w:type="dxa"/>
            <w:shd w:val="clear" w:color="auto" w:fill="auto"/>
          </w:tcPr>
          <w:p w14:paraId="5755F68C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Izvedba</w:t>
            </w:r>
          </w:p>
        </w:tc>
        <w:tc>
          <w:tcPr>
            <w:tcW w:w="1126" w:type="dxa"/>
            <w:shd w:val="clear" w:color="auto" w:fill="auto"/>
          </w:tcPr>
          <w:p w14:paraId="17E0364C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60</w:t>
            </w:r>
          </w:p>
        </w:tc>
        <w:tc>
          <w:tcPr>
            <w:tcW w:w="1994" w:type="dxa"/>
            <w:shd w:val="clear" w:color="auto" w:fill="auto"/>
          </w:tcPr>
          <w:p w14:paraId="0F8FC87F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14:paraId="1A0B5D2C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41021AD4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</w:tcPr>
          <w:p w14:paraId="08CC198D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05C92" w14:paraId="0BE4191D" w14:textId="77777777" w:rsidTr="00F2412E">
        <w:trPr>
          <w:trHeight w:val="332"/>
        </w:trPr>
        <w:tc>
          <w:tcPr>
            <w:tcW w:w="848" w:type="dxa"/>
            <w:shd w:val="clear" w:color="auto" w:fill="auto"/>
          </w:tcPr>
          <w:p w14:paraId="38CC7324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2451" w:type="dxa"/>
            <w:shd w:val="clear" w:color="auto" w:fill="auto"/>
          </w:tcPr>
          <w:p w14:paraId="1669FF67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Dodatno fizično </w:t>
            </w:r>
            <w:r>
              <w:rPr>
                <w:rFonts w:ascii="Tahoma" w:eastAsia="Calibri" w:hAnsi="Tahoma" w:cs="Tahoma"/>
                <w:sz w:val="18"/>
                <w:szCs w:val="18"/>
              </w:rPr>
              <w:t>varovanje-receptorska sl.</w:t>
            </w:r>
          </w:p>
        </w:tc>
        <w:tc>
          <w:tcPr>
            <w:tcW w:w="1089" w:type="dxa"/>
            <w:shd w:val="clear" w:color="auto" w:fill="auto"/>
          </w:tcPr>
          <w:p w14:paraId="7B77C54A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ura</w:t>
            </w:r>
          </w:p>
        </w:tc>
        <w:tc>
          <w:tcPr>
            <w:tcW w:w="1126" w:type="dxa"/>
            <w:shd w:val="clear" w:color="auto" w:fill="auto"/>
          </w:tcPr>
          <w:p w14:paraId="3CD8B4E6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trike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400</w:t>
            </w:r>
          </w:p>
        </w:tc>
        <w:tc>
          <w:tcPr>
            <w:tcW w:w="1994" w:type="dxa"/>
            <w:shd w:val="clear" w:color="auto" w:fill="auto"/>
          </w:tcPr>
          <w:p w14:paraId="60A0AFB3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14:paraId="0F813F32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6C621A7B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</w:tcPr>
          <w:p w14:paraId="0A9EDF2B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05C92" w14:paraId="309DACF4" w14:textId="77777777" w:rsidTr="00F2412E">
        <w:trPr>
          <w:trHeight w:val="328"/>
        </w:trPr>
        <w:tc>
          <w:tcPr>
            <w:tcW w:w="848" w:type="dxa"/>
            <w:shd w:val="clear" w:color="auto" w:fill="auto"/>
          </w:tcPr>
          <w:p w14:paraId="48A4329E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14:paraId="5E36C35E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Načrt fizičnega varovanja z oceno stopnje tveganja SB Nova Gorica</w:t>
            </w:r>
          </w:p>
        </w:tc>
        <w:tc>
          <w:tcPr>
            <w:tcW w:w="1089" w:type="dxa"/>
            <w:shd w:val="clear" w:color="auto" w:fill="auto"/>
          </w:tcPr>
          <w:p w14:paraId="75F1E388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izdelava</w:t>
            </w:r>
          </w:p>
        </w:tc>
        <w:tc>
          <w:tcPr>
            <w:tcW w:w="1126" w:type="dxa"/>
            <w:shd w:val="clear" w:color="auto" w:fill="auto"/>
          </w:tcPr>
          <w:p w14:paraId="5BB2D84F" w14:textId="77777777" w:rsidR="00905C92" w:rsidRDefault="00F2412E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14:paraId="77212AEF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14:paraId="4E7903AA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138E7FE1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</w:tcPr>
          <w:p w14:paraId="5CCC9C86" w14:textId="77777777" w:rsidR="00905C92" w:rsidRDefault="00905C92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05C92" w14:paraId="06C5BD77" w14:textId="77777777">
        <w:trPr>
          <w:trHeight w:val="428"/>
        </w:trPr>
        <w:tc>
          <w:tcPr>
            <w:tcW w:w="848" w:type="dxa"/>
            <w:shd w:val="clear" w:color="auto" w:fill="auto"/>
          </w:tcPr>
          <w:p w14:paraId="2C00D22D" w14:textId="77777777" w:rsidR="00905C92" w:rsidRDefault="00F2412E">
            <w:pPr>
              <w:spacing w:after="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  <w:tc>
          <w:tcPr>
            <w:tcW w:w="2451" w:type="dxa"/>
            <w:shd w:val="clear" w:color="auto" w:fill="auto"/>
          </w:tcPr>
          <w:p w14:paraId="368BD167" w14:textId="77777777" w:rsidR="00905C92" w:rsidRDefault="00F2412E">
            <w:pPr>
              <w:spacing w:after="0" w:line="276" w:lineRule="auto"/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Tehnično varovanje  priklop na VNC </w:t>
            </w:r>
          </w:p>
        </w:tc>
        <w:tc>
          <w:tcPr>
            <w:tcW w:w="1089" w:type="dxa"/>
            <w:shd w:val="clear" w:color="auto" w:fill="auto"/>
          </w:tcPr>
          <w:p w14:paraId="2CED3A14" w14:textId="77777777" w:rsidR="00905C92" w:rsidRDefault="00F2412E">
            <w:pPr>
              <w:spacing w:after="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Mesec</w:t>
            </w:r>
          </w:p>
        </w:tc>
        <w:tc>
          <w:tcPr>
            <w:tcW w:w="1126" w:type="dxa"/>
            <w:shd w:val="clear" w:color="auto" w:fill="auto"/>
          </w:tcPr>
          <w:p w14:paraId="23D9ED0E" w14:textId="77777777" w:rsidR="00905C92" w:rsidRDefault="00F2412E">
            <w:pPr>
              <w:spacing w:after="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24</w:t>
            </w:r>
          </w:p>
        </w:tc>
        <w:tc>
          <w:tcPr>
            <w:tcW w:w="1994" w:type="dxa"/>
            <w:shd w:val="clear" w:color="auto" w:fill="auto"/>
          </w:tcPr>
          <w:p w14:paraId="7A67F91D" w14:textId="77777777" w:rsidR="00905C92" w:rsidRDefault="00905C92">
            <w:pPr>
              <w:spacing w:after="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06" w:type="dxa"/>
            <w:shd w:val="clear" w:color="auto" w:fill="auto"/>
          </w:tcPr>
          <w:p w14:paraId="01CCD53C" w14:textId="77777777" w:rsidR="00905C92" w:rsidRDefault="00905C92">
            <w:pPr>
              <w:spacing w:after="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2A1D107A" w14:textId="77777777" w:rsidR="00905C92" w:rsidRDefault="00905C92">
            <w:pPr>
              <w:spacing w:after="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</w:tcPr>
          <w:p w14:paraId="380DDC35" w14:textId="77777777" w:rsidR="00905C92" w:rsidRDefault="00905C92">
            <w:pPr>
              <w:spacing w:after="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05C92" w14:paraId="45AD210D" w14:textId="77777777">
        <w:trPr>
          <w:trHeight w:val="471"/>
        </w:trPr>
        <w:tc>
          <w:tcPr>
            <w:tcW w:w="7511" w:type="dxa"/>
            <w:gridSpan w:val="5"/>
            <w:shd w:val="clear" w:color="auto" w:fill="99CC00"/>
          </w:tcPr>
          <w:p w14:paraId="6B023A65" w14:textId="77777777" w:rsidR="00905C92" w:rsidRDefault="00F2412E">
            <w:pPr>
              <w:spacing w:after="0" w:line="276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2406" w:type="dxa"/>
            <w:shd w:val="clear" w:color="auto" w:fill="FFFFFF" w:themeFill="background1"/>
          </w:tcPr>
          <w:p w14:paraId="4F872F6C" w14:textId="77777777" w:rsidR="00905C92" w:rsidRDefault="00905C92">
            <w:pPr>
              <w:spacing w:after="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14:paraId="10333075" w14:textId="77777777" w:rsidR="00905C92" w:rsidRDefault="00905C92">
            <w:pPr>
              <w:spacing w:after="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9" w:type="dxa"/>
            <w:shd w:val="clear" w:color="auto" w:fill="FFFFFF" w:themeFill="background1"/>
          </w:tcPr>
          <w:p w14:paraId="16D6B366" w14:textId="77777777" w:rsidR="00905C92" w:rsidRDefault="00905C92">
            <w:pPr>
              <w:spacing w:after="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DD9D720" w14:textId="77777777" w:rsidR="00905C92" w:rsidRDefault="00905C92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W w:w="9532" w:type="dxa"/>
        <w:tblLook w:val="01E0" w:firstRow="1" w:lastRow="1" w:firstColumn="1" w:lastColumn="1" w:noHBand="0" w:noVBand="0"/>
      </w:tblPr>
      <w:tblGrid>
        <w:gridCol w:w="3593"/>
        <w:gridCol w:w="3060"/>
        <w:gridCol w:w="2879"/>
      </w:tblGrid>
      <w:tr w:rsidR="00905C92" w14:paraId="39DBFD26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491EB393" w14:textId="77777777" w:rsidR="00905C92" w:rsidRDefault="00F2412E">
            <w:pPr>
              <w:spacing w:after="0" w:line="240" w:lineRule="auto"/>
              <w:jc w:val="both"/>
            </w:pPr>
            <w:r>
              <w:rPr>
                <w:rFonts w:ascii="Tahoma" w:eastAsia="Calibri" w:hAnsi="Tahoma" w:cs="Tahoma"/>
                <w:sz w:val="18"/>
                <w:szCs w:val="18"/>
              </w:rPr>
              <w:lastRenderedPageBreak/>
              <w:t xml:space="preserve">V/na </w:t>
            </w:r>
            <w:r>
              <w:fldChar w:fldCharType="begin">
                <w:ffData>
                  <w:name w:val="Besedilo61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>FORMTEXT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bookmarkStart w:id="0" w:name="Besedilo611"/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bookmarkStart w:id="1" w:name="__UnoMark__257_4070396858"/>
            <w:bookmarkEnd w:id="1"/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  <w:r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1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>FORMTEXT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bookmarkStart w:id="2" w:name="Besedilo711"/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bookmarkStart w:id="3" w:name="__UnoMark__259_4070396858"/>
            <w:bookmarkEnd w:id="3"/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905C92" w14:paraId="6C16694C" w14:textId="77777777">
        <w:tc>
          <w:tcPr>
            <w:tcW w:w="3593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478B601D" w14:textId="77777777" w:rsidR="00905C92" w:rsidRDefault="00F2412E">
            <w:pPr>
              <w:keepLines/>
              <w:widowControl w:val="0"/>
              <w:spacing w:after="0" w:line="240" w:lineRule="auto"/>
            </w:pPr>
            <w:bookmarkStart w:id="4" w:name="__UnoMark__213_29996467501"/>
            <w:bookmarkEnd w:id="4"/>
            <w:r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48F3130C" w14:textId="77777777" w:rsidR="00905C92" w:rsidRDefault="00905C9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5" w:name="__UnoMark__214_29996467501"/>
            <w:bookmarkEnd w:id="5"/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302E9D62" w14:textId="77777777" w:rsidR="00905C92" w:rsidRDefault="00F2412E">
            <w:pPr>
              <w:spacing w:after="0" w:line="240" w:lineRule="auto"/>
              <w:jc w:val="both"/>
            </w:pPr>
            <w:bookmarkStart w:id="6" w:name="__UnoMark__215_29996467501"/>
            <w:bookmarkEnd w:id="6"/>
            <w:r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  <w:bookmarkStart w:id="7" w:name="__UnoMark__216_29996467501"/>
            <w:bookmarkEnd w:id="7"/>
          </w:p>
        </w:tc>
        <w:tc>
          <w:tcPr>
            <w:tcW w:w="2879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7589345" w14:textId="77777777" w:rsidR="00905C92" w:rsidRDefault="00F2412E">
            <w:pPr>
              <w:spacing w:after="0" w:line="240" w:lineRule="auto"/>
              <w:jc w:val="both"/>
            </w:pPr>
            <w:bookmarkStart w:id="8" w:name="__UnoMark__217_29996467501"/>
            <w:bookmarkEnd w:id="8"/>
            <w:r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  <w:bookmarkStart w:id="9" w:name="__UnoMark__218_29996467501"/>
            <w:bookmarkEnd w:id="9"/>
          </w:p>
        </w:tc>
      </w:tr>
      <w:tr w:rsidR="00905C92" w14:paraId="450E66FB" w14:textId="77777777">
        <w:trPr>
          <w:trHeight w:val="655"/>
        </w:trPr>
        <w:tc>
          <w:tcPr>
            <w:tcW w:w="3593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auto"/>
          </w:tcPr>
          <w:p w14:paraId="32D28165" w14:textId="77777777" w:rsidR="00905C92" w:rsidRDefault="00905C9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0" w:name="__UnoMark__219_29996467501"/>
            <w:bookmarkStart w:id="11" w:name="__UnoMark__266_4070396858"/>
            <w:bookmarkEnd w:id="10"/>
            <w:bookmarkEnd w:id="11"/>
          </w:p>
          <w:p w14:paraId="50BAD209" w14:textId="77777777" w:rsidR="00905C92" w:rsidRDefault="00F2412E">
            <w:pPr>
              <w:spacing w:after="0" w:line="240" w:lineRule="auto"/>
              <w:jc w:val="both"/>
            </w:pPr>
            <w:r>
              <w:fldChar w:fldCharType="begin">
                <w:ffData>
                  <w:name w:val="Text131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FORMTEXT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bookmarkStart w:id="12" w:name="Text1311"/>
            <w:r>
              <w:rPr>
                <w:rFonts w:ascii="Tahoma" w:eastAsia="Calibri" w:hAnsi="Tahoma" w:cs="Tahoma"/>
                <w:b/>
                <w:sz w:val="18"/>
                <w:szCs w:val="18"/>
              </w:rPr>
              <w:t>     </w:t>
            </w:r>
            <w:bookmarkStart w:id="13" w:name="__UnoMark__269_4070396858"/>
            <w:bookmarkEnd w:id="13"/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Start w:id="14" w:name="__UnoMark__270_4070396858"/>
            <w:bookmarkEnd w:id="12"/>
            <w:bookmarkEnd w:id="14"/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auto"/>
          </w:tcPr>
          <w:p w14:paraId="2A189503" w14:textId="77777777" w:rsidR="00905C92" w:rsidRDefault="00905C9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5" w:name="__UnoMark__223_29996467501"/>
            <w:bookmarkStart w:id="16" w:name="__UnoMark__222_29996467501"/>
            <w:bookmarkStart w:id="17" w:name="__UnoMark__272_4070396858"/>
            <w:bookmarkStart w:id="18" w:name="__UnoMark__271_4070396858"/>
            <w:bookmarkEnd w:id="15"/>
            <w:bookmarkEnd w:id="16"/>
            <w:bookmarkEnd w:id="17"/>
            <w:bookmarkEnd w:id="18"/>
          </w:p>
        </w:tc>
        <w:tc>
          <w:tcPr>
            <w:tcW w:w="2879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auto"/>
          </w:tcPr>
          <w:p w14:paraId="0C196398" w14:textId="77777777" w:rsidR="00905C92" w:rsidRDefault="00905C9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9" w:name="__UnoMark__224_29996467501"/>
            <w:bookmarkStart w:id="20" w:name="__UnoMark__275_4070396858"/>
            <w:bookmarkEnd w:id="19"/>
            <w:bookmarkEnd w:id="20"/>
          </w:p>
        </w:tc>
      </w:tr>
    </w:tbl>
    <w:p w14:paraId="54917DD4" w14:textId="77777777" w:rsidR="00905C92" w:rsidRDefault="00905C92"/>
    <w:p w14:paraId="6C951544" w14:textId="77777777" w:rsidR="00905C92" w:rsidRDefault="00905C92"/>
    <w:p w14:paraId="2E5DB715" w14:textId="77777777" w:rsidR="00905C92" w:rsidRDefault="00905C92"/>
    <w:p w14:paraId="5C457153" w14:textId="77777777" w:rsidR="00905C92" w:rsidRDefault="00905C92">
      <w:pPr>
        <w:ind w:firstLine="708"/>
      </w:pPr>
    </w:p>
    <w:sectPr w:rsidR="00905C92">
      <w:footerReference w:type="default" r:id="rId6"/>
      <w:pgSz w:w="16838" w:h="11906" w:orient="landscape"/>
      <w:pgMar w:top="720" w:right="720" w:bottom="765" w:left="720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3B53" w14:textId="77777777" w:rsidR="00F2412E" w:rsidRDefault="00F2412E">
      <w:pPr>
        <w:spacing w:after="0" w:line="240" w:lineRule="auto"/>
      </w:pPr>
      <w:r>
        <w:separator/>
      </w:r>
    </w:p>
  </w:endnote>
  <w:endnote w:type="continuationSeparator" w:id="0">
    <w:p w14:paraId="5CEAC977" w14:textId="77777777" w:rsidR="00F2412E" w:rsidRDefault="00F2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120785"/>
      <w:docPartObj>
        <w:docPartGallery w:val="Page Numbers (Bottom of Page)"/>
        <w:docPartUnique/>
      </w:docPartObj>
    </w:sdtPr>
    <w:sdtEndPr/>
    <w:sdtContent>
      <w:p w14:paraId="4439B03B" w14:textId="77777777" w:rsidR="00905C92" w:rsidRDefault="00F2412E">
        <w:pPr>
          <w:pStyle w:val="Nog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2A93C8" w14:textId="77777777" w:rsidR="00905C92" w:rsidRDefault="00905C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D66F" w14:textId="77777777" w:rsidR="00F2412E" w:rsidRDefault="00F2412E">
      <w:pPr>
        <w:spacing w:after="0" w:line="240" w:lineRule="auto"/>
      </w:pPr>
      <w:r>
        <w:separator/>
      </w:r>
    </w:p>
  </w:footnote>
  <w:footnote w:type="continuationSeparator" w:id="0">
    <w:p w14:paraId="0BAFCF86" w14:textId="77777777" w:rsidR="00F2412E" w:rsidRDefault="00F24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92"/>
    <w:rsid w:val="005D0F38"/>
    <w:rsid w:val="00905C92"/>
    <w:rsid w:val="00F2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8836"/>
  <w15:docId w15:val="{22292719-CFBD-416D-8432-BE4F9B09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645BA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645BA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45BAD"/>
    <w:rPr>
      <w:rFonts w:ascii="Segoe UI" w:hAnsi="Segoe UI" w:cs="Segoe UI"/>
      <w:sz w:val="18"/>
      <w:szCs w:val="18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qFormat/>
    <w:rsid w:val="00705A6A"/>
  </w:style>
  <w:style w:type="character" w:customStyle="1" w:styleId="NogaZnak">
    <w:name w:val="Noga Znak"/>
    <w:basedOn w:val="Privzetapisavaodstavka"/>
    <w:link w:val="Noga"/>
    <w:uiPriority w:val="99"/>
    <w:qFormat/>
    <w:rsid w:val="00705A6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705A6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705A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Vsebinaokvira">
    <w:name w:val="Vsebina okvira"/>
    <w:basedOn w:val="Navaden"/>
    <w:qFormat/>
  </w:style>
  <w:style w:type="table" w:styleId="Tabelamrea">
    <w:name w:val="Table Grid"/>
    <w:basedOn w:val="Navadnatabela"/>
    <w:uiPriority w:val="39"/>
    <w:rsid w:val="004A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7</cp:revision>
  <dcterms:created xsi:type="dcterms:W3CDTF">2022-03-17T14:05:00Z</dcterms:created>
  <dcterms:modified xsi:type="dcterms:W3CDTF">2024-03-07T07:02:00Z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