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DED0" w14:textId="2575912E" w:rsidR="00B95753" w:rsidRPr="00B95753" w:rsidRDefault="00B95753" w:rsidP="00B95753">
      <w:pPr>
        <w:suppressAutoHyphens/>
        <w:spacing w:after="120" w:line="240" w:lineRule="auto"/>
        <w:jc w:val="center"/>
        <w:rPr>
          <w:rFonts w:ascii="Tahoma" w:eastAsia="HG Mincho Light J" w:hAnsi="Tahoma" w:cs="Tahoma"/>
          <w:b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b/>
          <w:sz w:val="18"/>
          <w:szCs w:val="18"/>
          <w:lang w:eastAsia="ar-SA"/>
        </w:rPr>
        <w:t>TEHNIČNE SPECIFIKACIJE</w:t>
      </w:r>
    </w:p>
    <w:p w14:paraId="7C746B74" w14:textId="07F0AAF7" w:rsidR="00F21930" w:rsidRPr="00B95753" w:rsidRDefault="00F21930" w:rsidP="00B9575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B95753" w:rsidRDefault="007E0223" w:rsidP="00B9575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B95753" w:rsidRDefault="007E0223" w:rsidP="00B9575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B9575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B9575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B95753" w:rsidRDefault="007E0223" w:rsidP="00B95753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B9575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B9575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B95753" w:rsidRDefault="007E0223" w:rsidP="00B9575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9575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B95753" w:rsidRDefault="007E0223" w:rsidP="00B9575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9575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9575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9575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9575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B9575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B95753" w:rsidRDefault="007E0223" w:rsidP="00B9575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9575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9575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9575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9575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9575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B95753" w:rsidRDefault="007E0223" w:rsidP="00B9575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9575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9575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9575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9575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9575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B9575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B95753" w:rsidRDefault="007E0223" w:rsidP="00B9575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9575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C090712" w:rsidR="007E0223" w:rsidRPr="00B95753" w:rsidRDefault="00287D38" w:rsidP="00B9575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9575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200-28/2022</w:t>
            </w:r>
            <w:r w:rsidR="007E0223" w:rsidRPr="00B9575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B9575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B9575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B9575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B95753" w:rsidRDefault="007E0223" w:rsidP="00B9575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9575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8ED9806" w14:textId="77777777" w:rsidR="007E0223" w:rsidRPr="00B95753" w:rsidRDefault="00287D38" w:rsidP="00B95753">
            <w:pPr>
              <w:spacing w:after="0" w:line="240" w:lineRule="auto"/>
              <w:jc w:val="both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B95753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Material za odvzem biološkega materiala</w:t>
            </w:r>
          </w:p>
          <w:p w14:paraId="1F5F2F5E" w14:textId="02D675A4" w:rsidR="00B759BE" w:rsidRPr="00B95753" w:rsidRDefault="00B759BE" w:rsidP="00B95753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B95753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 w:rsidR="00D961BF" w:rsidRPr="00B95753"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B95753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biol.mat-pribor odvzem krvi</w:t>
            </w:r>
          </w:p>
          <w:p w14:paraId="235FF3BE" w14:textId="786BC8F3" w:rsidR="00B759BE" w:rsidRPr="00B95753" w:rsidRDefault="00B759BE" w:rsidP="00B95753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B95753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 w:rsidR="00D961BF" w:rsidRPr="00B95753"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B95753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biol.mat-pribor odvzem urin</w:t>
            </w:r>
          </w:p>
          <w:p w14:paraId="37D6A468" w14:textId="5A091135" w:rsidR="00B759BE" w:rsidRPr="00B95753" w:rsidRDefault="00B759BE" w:rsidP="00B9575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95753">
              <w:rPr>
                <w:rFonts w:ascii="Tahoma" w:eastAsia="Calibri" w:hAnsi="Tahoma" w:cs="Tahoma"/>
                <w:bCs/>
                <w:sz w:val="18"/>
                <w:szCs w:val="18"/>
              </w:rPr>
              <w:t>Sklop 3</w:t>
            </w:r>
            <w:r w:rsidR="00D961BF" w:rsidRPr="00B95753"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B95753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biol.mat-ostalo</w:t>
            </w:r>
          </w:p>
        </w:tc>
      </w:tr>
    </w:tbl>
    <w:p w14:paraId="56483A6D" w14:textId="05838774" w:rsidR="007E0223" w:rsidRPr="00B95753" w:rsidRDefault="007E0223" w:rsidP="00B9575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7BE71F3" w14:textId="77777777" w:rsidR="00B95753" w:rsidRPr="00B95753" w:rsidRDefault="00B95753" w:rsidP="00B95753">
      <w:pPr>
        <w:suppressAutoHyphens/>
        <w:spacing w:after="120" w:line="240" w:lineRule="auto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 </w:t>
      </w:r>
    </w:p>
    <w:p w14:paraId="60268078" w14:textId="77777777" w:rsidR="00B95753" w:rsidRPr="00B95753" w:rsidRDefault="00B95753" w:rsidP="00B95753">
      <w:pPr>
        <w:suppressAutoHyphens/>
        <w:spacing w:after="120" w:line="240" w:lineRule="auto"/>
        <w:jc w:val="both"/>
        <w:rPr>
          <w:rFonts w:ascii="Tahoma" w:eastAsia="HG Mincho Light J" w:hAnsi="Tahoma" w:cs="Tahoma"/>
          <w:b/>
          <w:color w:val="000000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 </w:t>
      </w:r>
      <w:r w:rsidRPr="00B95753">
        <w:rPr>
          <w:rFonts w:ascii="Tahoma" w:eastAsia="HG Mincho Light J" w:hAnsi="Tahoma" w:cs="Tahoma"/>
          <w:b/>
          <w:color w:val="000000"/>
          <w:sz w:val="18"/>
          <w:szCs w:val="18"/>
          <w:lang w:eastAsia="ar-SA"/>
        </w:rPr>
        <w:t>KRITERIJI ZA IZBOR EPRUVET IN PRIBORA ZA ODVZEM KRVI</w:t>
      </w:r>
    </w:p>
    <w:p w14:paraId="401B6BE9" w14:textId="77777777" w:rsidR="00B95753" w:rsidRPr="00B95753" w:rsidRDefault="00B95753" w:rsidP="00B95753">
      <w:pPr>
        <w:suppressAutoHyphens/>
        <w:spacing w:after="120" w:line="240" w:lineRule="auto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 </w:t>
      </w:r>
    </w:p>
    <w:p w14:paraId="7707AE32" w14:textId="2A4F5D2A" w:rsidR="00B95753" w:rsidRPr="00B95753" w:rsidRDefault="00B95753" w:rsidP="00B95753">
      <w:pPr>
        <w:suppressAutoHyphens/>
        <w:spacing w:after="0" w:line="240" w:lineRule="auto"/>
        <w:jc w:val="both"/>
        <w:rPr>
          <w:rFonts w:ascii="Tahoma" w:eastAsia="HG Mincho Light J" w:hAnsi="Tahoma" w:cs="Tahoma"/>
          <w:b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b/>
          <w:sz w:val="18"/>
          <w:szCs w:val="18"/>
          <w:lang w:eastAsia="ar-SA"/>
        </w:rPr>
        <w:t>SPLOŠNI KRITERIJI</w:t>
      </w:r>
    </w:p>
    <w:p w14:paraId="7CB2AB39" w14:textId="7DBB566B" w:rsidR="00B95753" w:rsidRPr="00B95753" w:rsidRDefault="00B95753" w:rsidP="00B95753">
      <w:pPr>
        <w:suppressAutoHyphens/>
        <w:spacing w:after="0" w:line="240" w:lineRule="auto"/>
        <w:ind w:left="360" w:hanging="36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 xml:space="preserve">1.    Zaprt vakuumski sistem za odvzem krvi za enkratno uporabo, s poudarkom na varnosti pred vbodom in okužbo. Celoten sistem pripomočkov za odvzem (igla, držalo, epruveta)mora biti od enega proizvajalca zaradi kompatibilnosti komponent in varnosti (priporočilo CCLS, Vol 23, poglavje H1-A5, No 33). </w:t>
      </w:r>
    </w:p>
    <w:p w14:paraId="6D5F9BAC" w14:textId="7601E493" w:rsidR="00B95753" w:rsidRPr="00B95753" w:rsidRDefault="00B95753" w:rsidP="00B95753">
      <w:pPr>
        <w:suppressAutoHyphens/>
        <w:spacing w:after="0" w:line="240" w:lineRule="auto"/>
        <w:ind w:left="360" w:hanging="36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2.    Vsi izdelki morajo imeti oznako CE.</w:t>
      </w:r>
    </w:p>
    <w:p w14:paraId="07E3F9F8" w14:textId="52A93BC7" w:rsidR="00B95753" w:rsidRPr="00B95753" w:rsidRDefault="00B95753" w:rsidP="00B95753">
      <w:pPr>
        <w:suppressAutoHyphens/>
        <w:spacing w:after="0" w:line="240" w:lineRule="auto"/>
        <w:ind w:left="360" w:hanging="36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3.    Vsi izdelki morajo biti klinično preizkušeni. Ponudnik mora na zahtevo naročnika predložiti dokumentacijo, iz katere je razvidna izvedba kliničnega preizkušanja.</w:t>
      </w:r>
    </w:p>
    <w:p w14:paraId="4FF94289" w14:textId="636B77B4" w:rsidR="00B95753" w:rsidRPr="00B95753" w:rsidRDefault="00B95753" w:rsidP="00B95753">
      <w:pPr>
        <w:suppressAutoHyphens/>
        <w:spacing w:after="0" w:line="240" w:lineRule="auto"/>
        <w:ind w:left="360" w:hanging="36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4.   </w:t>
      </w:r>
      <w:r>
        <w:rPr>
          <w:rFonts w:ascii="Tahoma" w:eastAsia="HG Mincho Light J" w:hAnsi="Tahoma" w:cs="Tahoma"/>
          <w:sz w:val="18"/>
          <w:szCs w:val="18"/>
          <w:lang w:eastAsia="ar-SA"/>
        </w:rPr>
        <w:t xml:space="preserve"> </w:t>
      </w: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Izdelki ne smejo vsebovati lateksa.</w:t>
      </w:r>
    </w:p>
    <w:p w14:paraId="287A5863" w14:textId="161425D1" w:rsidR="00B95753" w:rsidRPr="00B95753" w:rsidRDefault="00B95753" w:rsidP="00B95753">
      <w:pPr>
        <w:suppressAutoHyphens/>
        <w:spacing w:after="0" w:line="240" w:lineRule="auto"/>
        <w:ind w:left="360" w:hanging="36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5.    Sterilni izdelki morajo biti enojno pakirani.</w:t>
      </w:r>
    </w:p>
    <w:p w14:paraId="789DA6E7" w14:textId="55476494" w:rsidR="00B95753" w:rsidRPr="00B95753" w:rsidRDefault="00B95753" w:rsidP="00B95753">
      <w:pPr>
        <w:suppressAutoHyphens/>
        <w:spacing w:after="0" w:line="240" w:lineRule="auto"/>
        <w:ind w:left="360" w:hanging="36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6.    Izdelava mora biti skladna z evropskimi direktivami  93/42/EEC, 98/79/EC, 94/62/EC in standardi  SIST EN 552, SIST EN 550, SIST EN 556, ISO 6710 (epruvete), ISO 6009 (igle) in priporočili NCCLS Vol 23, H1-A5, No 33.</w:t>
      </w:r>
    </w:p>
    <w:p w14:paraId="5318DD0F" w14:textId="6F983D2D" w:rsidR="00B95753" w:rsidRPr="00B95753" w:rsidRDefault="00B95753" w:rsidP="00B95753">
      <w:pPr>
        <w:suppressAutoHyphens/>
        <w:spacing w:after="0" w:line="240" w:lineRule="auto"/>
        <w:ind w:left="360" w:hanging="36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7.    Označevanje izdelkov mora biti skladno s standardom  SIST EN 980.</w:t>
      </w:r>
    </w:p>
    <w:p w14:paraId="7BE56D13" w14:textId="77777777" w:rsidR="00B95753" w:rsidRPr="00B95753" w:rsidRDefault="00B95753" w:rsidP="00B95753">
      <w:pPr>
        <w:suppressAutoHyphens/>
        <w:spacing w:after="0" w:line="240" w:lineRule="auto"/>
        <w:ind w:left="72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·Vsak izdelek mora biti označen z najmanj naslednjimi informacijami:</w:t>
      </w:r>
    </w:p>
    <w:p w14:paraId="2B966FEF" w14:textId="77777777" w:rsidR="00B95753" w:rsidRPr="00B95753" w:rsidRDefault="00B95753" w:rsidP="00B95753">
      <w:pPr>
        <w:suppressAutoHyphens/>
        <w:spacing w:after="0" w:line="240" w:lineRule="auto"/>
        <w:ind w:left="108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-         ime izdelka / identifikacijska koda,</w:t>
      </w:r>
    </w:p>
    <w:p w14:paraId="4550EB61" w14:textId="77777777" w:rsidR="00B95753" w:rsidRPr="00B95753" w:rsidRDefault="00B95753" w:rsidP="00B95753">
      <w:pPr>
        <w:suppressAutoHyphens/>
        <w:spacing w:after="0" w:line="240" w:lineRule="auto"/>
        <w:ind w:left="108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-         ime proizvajalca,</w:t>
      </w:r>
    </w:p>
    <w:p w14:paraId="4C62D3FC" w14:textId="77777777" w:rsidR="00B95753" w:rsidRPr="00B95753" w:rsidRDefault="00B95753" w:rsidP="00B95753">
      <w:pPr>
        <w:suppressAutoHyphens/>
        <w:spacing w:after="0" w:line="240" w:lineRule="auto"/>
        <w:ind w:left="108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-         serijska številka,</w:t>
      </w:r>
    </w:p>
    <w:p w14:paraId="066B4C08" w14:textId="77777777" w:rsidR="00B95753" w:rsidRPr="00B95753" w:rsidRDefault="00B95753" w:rsidP="00B95753">
      <w:pPr>
        <w:suppressAutoHyphens/>
        <w:spacing w:after="0" w:line="240" w:lineRule="auto"/>
        <w:ind w:left="108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-         rok uporabnosti,</w:t>
      </w:r>
    </w:p>
    <w:p w14:paraId="5D508E72" w14:textId="77777777" w:rsidR="00B95753" w:rsidRPr="00B95753" w:rsidRDefault="00B95753" w:rsidP="00B95753">
      <w:pPr>
        <w:suppressAutoHyphens/>
        <w:spacing w:after="0" w:line="240" w:lineRule="auto"/>
        <w:ind w:left="108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-         oznaka CE,</w:t>
      </w:r>
    </w:p>
    <w:p w14:paraId="76758673" w14:textId="77777777" w:rsidR="00B95753" w:rsidRPr="00B95753" w:rsidRDefault="00B95753" w:rsidP="00B95753">
      <w:pPr>
        <w:suppressAutoHyphens/>
        <w:spacing w:after="0" w:line="240" w:lineRule="auto"/>
        <w:ind w:left="108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-         dimenzije /kapaciteta izdelka,</w:t>
      </w:r>
    </w:p>
    <w:p w14:paraId="15B3DE38" w14:textId="77777777" w:rsidR="00B95753" w:rsidRPr="00B95753" w:rsidRDefault="00B95753" w:rsidP="00B95753">
      <w:pPr>
        <w:suppressAutoHyphens/>
        <w:spacing w:after="0" w:line="240" w:lineRule="auto"/>
        <w:ind w:left="108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-         tip izdelka oz. vrsta aditiva,</w:t>
      </w:r>
    </w:p>
    <w:p w14:paraId="3060C850" w14:textId="77777777" w:rsidR="00B95753" w:rsidRPr="00B95753" w:rsidRDefault="00B95753" w:rsidP="00B95753">
      <w:pPr>
        <w:suppressAutoHyphens/>
        <w:spacing w:after="0" w:line="240" w:lineRule="auto"/>
        <w:ind w:left="108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-         oznaka sterilno skladno s standardom SIST EN 556-1:2002.</w:t>
      </w:r>
    </w:p>
    <w:p w14:paraId="0BF160DC" w14:textId="77777777" w:rsidR="00B95753" w:rsidRPr="00B95753" w:rsidRDefault="00B95753" w:rsidP="00B95753">
      <w:pPr>
        <w:suppressAutoHyphens/>
        <w:spacing w:after="0" w:line="240" w:lineRule="auto"/>
        <w:ind w:left="72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·Navodila za uporabo izdelka morajo biti v skladu z veljavnim standardom o medicinskih pripomočkih.</w:t>
      </w:r>
    </w:p>
    <w:p w14:paraId="461D8973" w14:textId="1617C48C" w:rsidR="00B95753" w:rsidRPr="00B95753" w:rsidRDefault="00B95753" w:rsidP="00B95753">
      <w:pPr>
        <w:suppressAutoHyphens/>
        <w:spacing w:after="120" w:line="240" w:lineRule="auto"/>
        <w:ind w:left="360" w:hanging="36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>
        <w:rPr>
          <w:rFonts w:ascii="Tahoma" w:eastAsia="HG Mincho Light J" w:hAnsi="Tahoma" w:cs="Tahoma"/>
          <w:sz w:val="18"/>
          <w:szCs w:val="18"/>
          <w:lang w:eastAsia="ar-SA"/>
        </w:rPr>
        <w:t xml:space="preserve">8.    </w:t>
      </w: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Ponudnik mora zagotoviti, da imajo izdelki ob dobavi rok uporabnosti najmanj 9 mesecev, izjema so epruvete za specialne teste (ponudnik mora predložiti dokazilo proizvajalca).</w:t>
      </w:r>
    </w:p>
    <w:p w14:paraId="762EDD16" w14:textId="7020E0D6" w:rsidR="00B95753" w:rsidRPr="00B95753" w:rsidRDefault="00B95753" w:rsidP="00B95753">
      <w:pPr>
        <w:suppressAutoHyphens/>
        <w:spacing w:after="120" w:line="240" w:lineRule="auto"/>
        <w:ind w:left="360" w:hanging="36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>
        <w:rPr>
          <w:rFonts w:ascii="Tahoma" w:eastAsia="HG Mincho Light J" w:hAnsi="Tahoma" w:cs="Tahoma"/>
          <w:sz w:val="18"/>
          <w:szCs w:val="18"/>
          <w:lang w:eastAsia="ar-SA"/>
        </w:rPr>
        <w:t xml:space="preserve">9.    </w:t>
      </w: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Ponudnik je dolžan zagotoviti brezplačno izobraževanje za uporabo izdelkov.</w:t>
      </w:r>
    </w:p>
    <w:p w14:paraId="7EE48CCD" w14:textId="3A6F42E8" w:rsidR="00B95753" w:rsidRPr="00B95753" w:rsidRDefault="00B95753" w:rsidP="00B95753">
      <w:pPr>
        <w:suppressAutoHyphens/>
        <w:spacing w:after="120" w:line="240" w:lineRule="auto"/>
        <w:ind w:left="360" w:hanging="36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>
        <w:rPr>
          <w:rFonts w:ascii="Tahoma" w:eastAsia="HG Mincho Light J" w:hAnsi="Tahoma" w:cs="Tahoma"/>
          <w:sz w:val="18"/>
          <w:szCs w:val="18"/>
          <w:lang w:eastAsia="ar-SA"/>
        </w:rPr>
        <w:t xml:space="preserve">10.  </w:t>
      </w: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Ponudnik mora na zahtevo naročnika zagotoviti testiranje ponujenih proizvodov.</w:t>
      </w:r>
    </w:p>
    <w:p w14:paraId="324F68A1" w14:textId="41B5EABA" w:rsidR="00B95753" w:rsidRPr="00B95753" w:rsidRDefault="00B95753" w:rsidP="00B95753">
      <w:pPr>
        <w:suppressAutoHyphens/>
        <w:spacing w:after="120" w:line="240" w:lineRule="auto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 </w:t>
      </w:r>
    </w:p>
    <w:p w14:paraId="2B6DBB49" w14:textId="77777777" w:rsidR="00B95753" w:rsidRPr="00B95753" w:rsidRDefault="00B95753" w:rsidP="00B95753">
      <w:pPr>
        <w:suppressAutoHyphens/>
        <w:spacing w:after="120" w:line="240" w:lineRule="auto"/>
        <w:jc w:val="both"/>
        <w:rPr>
          <w:rFonts w:ascii="Tahoma" w:eastAsia="HG Mincho Light J" w:hAnsi="Tahoma" w:cs="Tahoma"/>
          <w:b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b/>
          <w:sz w:val="18"/>
          <w:szCs w:val="18"/>
          <w:lang w:eastAsia="ar-SA"/>
        </w:rPr>
        <w:t>ODVZEM KRVI</w:t>
      </w:r>
    </w:p>
    <w:p w14:paraId="2BB6AE58" w14:textId="77777777" w:rsidR="00B95753" w:rsidRPr="00B95753" w:rsidRDefault="00B95753" w:rsidP="00B95753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 xml:space="preserve">Nosilec z navojem za iglo za enkratno uporabo.  </w:t>
      </w:r>
    </w:p>
    <w:p w14:paraId="1A4B431B" w14:textId="77777777" w:rsidR="00B95753" w:rsidRPr="00B95753" w:rsidRDefault="00B95753" w:rsidP="00B95753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 xml:space="preserve">Dvostranske silikonizirane igle (površina igle mora biti gladka, prevlečena z ustrezno prevleko, ki onemogoči neposredni stik kovine s tkivom oz. krvjo. Igle morajo biti sterilne, apirogene izključno za enkratno uporabo. Sistem za pričvrstitev igle na nosilec se mora nadaljevati z iglo za prebadanje gumijastih zamaškov na epruvetah. Imeti mora zaščito pred neželenimi vbodi in proti iztekanju krvi, kadar na njej ni nataknjena epruveta. </w:t>
      </w:r>
    </w:p>
    <w:p w14:paraId="545A342E" w14:textId="77777777" w:rsidR="00B95753" w:rsidRPr="00B95753" w:rsidRDefault="00B95753" w:rsidP="00B95753">
      <w:pPr>
        <w:suppressAutoHyphens/>
        <w:spacing w:after="0" w:line="240" w:lineRule="auto"/>
        <w:jc w:val="both"/>
        <w:rPr>
          <w:rFonts w:ascii="Tahoma" w:eastAsia="HG Mincho Light J" w:hAnsi="Tahoma" w:cs="Tahoma"/>
          <w:b/>
          <w:bCs/>
          <w:sz w:val="18"/>
          <w:szCs w:val="18"/>
          <w:lang w:eastAsia="ar-SA"/>
        </w:rPr>
      </w:pPr>
    </w:p>
    <w:p w14:paraId="2390AC98" w14:textId="77777777" w:rsidR="00B95753" w:rsidRPr="00B95753" w:rsidRDefault="00B95753" w:rsidP="00B95753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lastRenderedPageBreak/>
        <w:t xml:space="preserve">Varne igle z zaklepom z mehanizmom, ki po končanem odvzemu omogoči zaščito igle pred vbodom. Zaklep mora biti integriran na igli in ne na drugem pripomočku (skladno z uredbo o varovanju delavcev pred tveganji zaradi vbodnih poškodb UL RS 46/13. </w:t>
      </w:r>
    </w:p>
    <w:p w14:paraId="0039FB92" w14:textId="77777777" w:rsidR="00B95753" w:rsidRPr="00B95753" w:rsidRDefault="00B95753" w:rsidP="00B95753">
      <w:pPr>
        <w:suppressAutoHyphens/>
        <w:spacing w:after="120" w:line="240" w:lineRule="auto"/>
        <w:ind w:left="36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 </w:t>
      </w:r>
    </w:p>
    <w:p w14:paraId="4B74B3EE" w14:textId="77777777" w:rsidR="00B95753" w:rsidRPr="00B95753" w:rsidRDefault="00B95753" w:rsidP="00B95753">
      <w:pPr>
        <w:suppressAutoHyphens/>
        <w:spacing w:after="120" w:line="240" w:lineRule="auto"/>
        <w:ind w:left="360"/>
        <w:jc w:val="both"/>
        <w:rPr>
          <w:rFonts w:ascii="Tahoma" w:eastAsia="HG Mincho Light J" w:hAnsi="Tahoma" w:cs="Tahoma"/>
          <w:b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b/>
          <w:sz w:val="18"/>
          <w:szCs w:val="18"/>
          <w:lang w:eastAsia="ar-SA"/>
        </w:rPr>
        <w:t>EPRUVETE</w:t>
      </w:r>
    </w:p>
    <w:p w14:paraId="57278B86" w14:textId="77777777" w:rsidR="00B95753" w:rsidRPr="00B95753" w:rsidRDefault="00B95753" w:rsidP="00B95753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 xml:space="preserve">Epruvete za zaprt odvzem venske krvi morajo zadostiti zahtevam standardov CLSI H1-A5 in H3-A5 glede materiala, dimenzij, različnih volumnov in zahtevanih aditivov. Prilagojene morajo biti laboratorijskim analizatorjem, centrifugam in stojalom.  </w:t>
      </w:r>
    </w:p>
    <w:p w14:paraId="232088A5" w14:textId="77777777" w:rsidR="00B95753" w:rsidRPr="00B95753" w:rsidRDefault="00B95753" w:rsidP="00B95753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 xml:space="preserve">Epruvete morajo varen barvno kodiran zamašek z enostavnim zapiranjem ter kvalitetno notranjo gumo, ki zagotavlja ustrezno prebodnost in hemorepelentnost. Pri odpiranju epruvet, zamašek ne sme povzročati nastanka aerosola in onesnaženja rok, delovnih oblek in delovnih površin </w:t>
      </w:r>
    </w:p>
    <w:p w14:paraId="3226EA2C" w14:textId="77777777" w:rsidR="00B95753" w:rsidRPr="00B95753" w:rsidRDefault="00B95753" w:rsidP="00B95753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 xml:space="preserve">Ustrezen podtlak za optimalno polnjenje in vsebnost aditivov v epruvetah morata biti stabilna za ves čas roka uporabnosti epruvet. </w:t>
      </w:r>
    </w:p>
    <w:p w14:paraId="19F277B9" w14:textId="77777777" w:rsidR="00B95753" w:rsidRPr="00B95753" w:rsidRDefault="00B95753" w:rsidP="00B95753">
      <w:pPr>
        <w:suppressAutoHyphens/>
        <w:spacing w:after="0" w:line="240" w:lineRule="auto"/>
        <w:ind w:left="36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Posebne zahteve za epruvete z dodatki:</w:t>
      </w:r>
    </w:p>
    <w:p w14:paraId="05E7B09A" w14:textId="77777777" w:rsidR="00B95753" w:rsidRPr="00B95753" w:rsidRDefault="00B95753" w:rsidP="00B95753">
      <w:pPr>
        <w:suppressAutoHyphens/>
        <w:spacing w:after="0" w:line="240" w:lineRule="auto"/>
        <w:ind w:left="786" w:hanging="36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 xml:space="preserve">· </w:t>
      </w:r>
      <w:r w:rsidRPr="00B95753">
        <w:rPr>
          <w:rFonts w:ascii="Tahoma" w:eastAsia="HG Mincho Light J" w:hAnsi="Tahoma" w:cs="Tahoma"/>
          <w:sz w:val="18"/>
          <w:szCs w:val="18"/>
          <w:u w:val="single"/>
          <w:lang w:eastAsia="ar-SA"/>
        </w:rPr>
        <w:t>Epruvete za teste hemostaze</w:t>
      </w: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 xml:space="preserve"> morajo vsebovati 3,2 % pufran Na citrat. Epruvete z dvojno steno, z zmanjšanim notranjim volumnom morajo zagotavljati optimalno polnjenje z minimalnim praznim prostorom. Naročnik bo skladnost z navedenim kriterijem testiral.</w:t>
      </w:r>
    </w:p>
    <w:p w14:paraId="246EC6DC" w14:textId="77777777" w:rsidR="00B95753" w:rsidRPr="00B95753" w:rsidRDefault="00B95753" w:rsidP="00B95753">
      <w:pPr>
        <w:suppressAutoHyphens/>
        <w:spacing w:after="0" w:line="240" w:lineRule="auto"/>
        <w:ind w:left="786" w:hanging="36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 xml:space="preserve">· </w:t>
      </w:r>
      <w:r w:rsidRPr="00B95753">
        <w:rPr>
          <w:rFonts w:ascii="Tahoma" w:eastAsia="HG Mincho Light J" w:hAnsi="Tahoma" w:cs="Tahoma"/>
          <w:sz w:val="18"/>
          <w:szCs w:val="18"/>
          <w:u w:val="single"/>
          <w:lang w:eastAsia="ar-SA"/>
        </w:rPr>
        <w:t xml:space="preserve">Epruvete za hemogram, imunohematološke in genetske preiskave </w:t>
      </w: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morajo vsebovati napršeno (suho) K</w:t>
      </w:r>
      <w:r w:rsidRPr="00B95753">
        <w:rPr>
          <w:rFonts w:ascii="Tahoma" w:eastAsia="HG Mincho Light J" w:hAnsi="Tahoma" w:cs="Tahoma"/>
          <w:position w:val="-6"/>
          <w:sz w:val="18"/>
          <w:szCs w:val="18"/>
          <w:lang w:eastAsia="ar-SA"/>
        </w:rPr>
        <w:t>2</w:t>
      </w: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EDTA oz. K</w:t>
      </w:r>
      <w:r w:rsidRPr="00B95753">
        <w:rPr>
          <w:rFonts w:ascii="Tahoma" w:eastAsia="HG Mincho Light J" w:hAnsi="Tahoma" w:cs="Tahoma"/>
          <w:position w:val="-6"/>
          <w:sz w:val="18"/>
          <w:szCs w:val="18"/>
          <w:lang w:eastAsia="ar-SA"/>
        </w:rPr>
        <w:t>3</w:t>
      </w: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EDTA tako, da je zagotovljena njena končna koncentracija v krvi.</w:t>
      </w:r>
    </w:p>
    <w:p w14:paraId="48CFA144" w14:textId="77777777" w:rsidR="00B95753" w:rsidRPr="00B95753" w:rsidRDefault="00B95753" w:rsidP="00B95753">
      <w:pPr>
        <w:suppressAutoHyphens/>
        <w:spacing w:after="0" w:line="240" w:lineRule="auto"/>
        <w:ind w:left="786" w:hanging="360"/>
        <w:jc w:val="both"/>
        <w:rPr>
          <w:rFonts w:ascii="Tahoma" w:eastAsia="HG Mincho Light J" w:hAnsi="Tahoma" w:cs="Tahoma"/>
          <w:sz w:val="18"/>
          <w:szCs w:val="18"/>
          <w:lang w:eastAsia="ar-SA"/>
        </w:rPr>
      </w:pP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>·</w:t>
      </w:r>
      <w:r w:rsidRPr="00B95753">
        <w:rPr>
          <w:rFonts w:ascii="Tahoma" w:eastAsia="HG Mincho Light J" w:hAnsi="Tahoma" w:cs="Tahoma"/>
          <w:sz w:val="18"/>
          <w:szCs w:val="18"/>
          <w:u w:val="single"/>
          <w:lang w:eastAsia="ar-SA"/>
        </w:rPr>
        <w:t>Serumske epruvete</w:t>
      </w:r>
      <w:r w:rsidRPr="00B95753">
        <w:rPr>
          <w:rFonts w:ascii="Tahoma" w:eastAsia="HG Mincho Light J" w:hAnsi="Tahoma" w:cs="Tahoma"/>
          <w:sz w:val="18"/>
          <w:szCs w:val="18"/>
          <w:lang w:eastAsia="ar-SA"/>
        </w:rPr>
        <w:t xml:space="preserve"> z gelskim separatorjem in aktivatorjem koagulacije; gel mora biti homogen, inerten, brez zračnih mehurčkov, omogočiti  mora jasno ločitev seruma.</w:t>
      </w:r>
    </w:p>
    <w:p w14:paraId="21F0311A" w14:textId="1698829F" w:rsidR="007E0223" w:rsidRPr="003D1573" w:rsidRDefault="007E0223" w:rsidP="00B9575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sectPr w:rsidR="007E022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4"/>
  </w:num>
  <w:num w:numId="2" w16cid:durableId="1418093670">
    <w:abstractNumId w:val="3"/>
  </w:num>
  <w:num w:numId="3" w16cid:durableId="84419667">
    <w:abstractNumId w:val="2"/>
  </w:num>
  <w:num w:numId="4" w16cid:durableId="1083381885">
    <w:abstractNumId w:val="0"/>
  </w:num>
  <w:num w:numId="5" w16cid:durableId="697193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87D38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47390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759BE"/>
    <w:rsid w:val="00B95753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961BF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2022-10-21T08:50:00Z</dcterms:created>
  <dcterms:modified xsi:type="dcterms:W3CDTF">2022-10-21T08:54:00Z</dcterms:modified>
</cp:coreProperties>
</file>