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0269C6C" w:rsidR="00F96AD8" w:rsidRPr="00F96AD8" w:rsidRDefault="00B25085" w:rsidP="00B2508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5085">
              <w:rPr>
                <w:rFonts w:ascii="Tahoma" w:eastAsia="Calibri" w:hAnsi="Tahoma" w:cs="Tahoma"/>
                <w:sz w:val="18"/>
                <w:szCs w:val="18"/>
              </w:rPr>
              <w:t>200-19/2022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4AF23779" w:rsidR="00F96AD8" w:rsidRPr="00F96AD8" w:rsidRDefault="00B2508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5085">
              <w:rPr>
                <w:rFonts w:ascii="Tahoma" w:eastAsia="Calibri" w:hAnsi="Tahoma" w:cs="Tahoma"/>
                <w:sz w:val="18"/>
                <w:szCs w:val="18"/>
              </w:rPr>
              <w:t>Brizge in sonde za medicinsko uporabo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029786">
    <w:abstractNumId w:val="2"/>
  </w:num>
  <w:num w:numId="2" w16cid:durableId="1602034736">
    <w:abstractNumId w:val="0"/>
  </w:num>
  <w:num w:numId="3" w16cid:durableId="427850530">
    <w:abstractNumId w:val="1"/>
  </w:num>
  <w:num w:numId="4" w16cid:durableId="341473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25085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2022-08-10T06:57:00Z</dcterms:modified>
</cp:coreProperties>
</file>