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B00C429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1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04D896A" w:rsidR="00495EC3" w:rsidRPr="00F369F1" w:rsidRDefault="00086BE0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86BE0">
              <w:rPr>
                <w:rFonts w:ascii="Tahoma" w:hAnsi="Tahoma" w:cs="Tahoma"/>
                <w:b/>
                <w:bCs/>
                <w:sz w:val="20"/>
                <w:szCs w:val="20"/>
              </w:rPr>
              <w:t>UZ 3D/4D aparat za potrebe diagnostike bolezni dojk, v perinatologiji in ginekologiji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2017-06-19T09:39:00Z</dcterms:created>
  <dcterms:modified xsi:type="dcterms:W3CDTF">2022-04-21T07:29:00Z</dcterms:modified>
</cp:coreProperties>
</file>