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81F8" w14:textId="77777777" w:rsidR="00C727F6" w:rsidRDefault="00F960CA">
      <w:pPr>
        <w:pStyle w:val="Naslov1"/>
        <w:tabs>
          <w:tab w:val="left" w:pos="0"/>
        </w:tabs>
        <w:jc w:val="left"/>
        <w:rPr>
          <w:rFonts w:ascii="Tahoma" w:hAnsi="Tahoma" w:cs="Tahoma"/>
          <w:sz w:val="28"/>
          <w:szCs w:val="28"/>
          <w:lang w:val="sl-SI"/>
        </w:rPr>
      </w:pPr>
      <w:r>
        <w:rPr>
          <w:rFonts w:ascii="Tahoma" w:hAnsi="Tahoma" w:cs="Tahoma"/>
          <w:sz w:val="28"/>
          <w:szCs w:val="28"/>
          <w:lang w:val="sl-SI"/>
        </w:rPr>
        <w:t>NAROČNIK:</w:t>
      </w:r>
    </w:p>
    <w:p w14:paraId="2091CB48" w14:textId="77777777" w:rsidR="00C727F6" w:rsidRDefault="00F960CA">
      <w:pPr>
        <w:pStyle w:val="Standarduser"/>
        <w:rPr>
          <w:rFonts w:ascii="Tahoma" w:hAnsi="Tahoma" w:cs="Tahoma"/>
          <w:b/>
          <w:sz w:val="28"/>
          <w:szCs w:val="28"/>
          <w:lang w:val="sl-SI"/>
        </w:rPr>
      </w:pPr>
      <w:r>
        <w:rPr>
          <w:rFonts w:ascii="Tahoma" w:hAnsi="Tahoma" w:cs="Tahoma"/>
          <w:b/>
          <w:sz w:val="28"/>
          <w:szCs w:val="28"/>
          <w:lang w:val="sl-SI"/>
        </w:rPr>
        <w:t>SPLOŠNA BOLNIŠNICA</w:t>
      </w:r>
    </w:p>
    <w:p w14:paraId="143047E0" w14:textId="77777777" w:rsidR="00C727F6" w:rsidRDefault="00F960CA">
      <w:pPr>
        <w:pStyle w:val="Standarduser"/>
        <w:rPr>
          <w:rFonts w:ascii="Tahoma" w:hAnsi="Tahoma" w:cs="Tahoma"/>
          <w:b/>
          <w:sz w:val="28"/>
          <w:szCs w:val="28"/>
          <w:lang w:val="sl-SI"/>
        </w:rPr>
      </w:pPr>
      <w:r>
        <w:rPr>
          <w:rFonts w:ascii="Tahoma" w:hAnsi="Tahoma" w:cs="Tahoma"/>
          <w:b/>
          <w:sz w:val="28"/>
          <w:szCs w:val="28"/>
          <w:lang w:val="sl-SI"/>
        </w:rPr>
        <w:t>»DR.FRANCA DERGANCA«</w:t>
      </w:r>
    </w:p>
    <w:p w14:paraId="1B421121" w14:textId="77777777" w:rsidR="00C727F6" w:rsidRDefault="00F960CA">
      <w:pPr>
        <w:pStyle w:val="Standarduser"/>
        <w:rPr>
          <w:rFonts w:ascii="Tahoma" w:hAnsi="Tahoma" w:cs="Tahoma"/>
          <w:b/>
          <w:sz w:val="28"/>
          <w:szCs w:val="28"/>
          <w:lang w:val="sl-SI"/>
        </w:rPr>
      </w:pPr>
      <w:r>
        <w:rPr>
          <w:rFonts w:ascii="Tahoma" w:hAnsi="Tahoma" w:cs="Tahoma"/>
          <w:b/>
          <w:sz w:val="28"/>
          <w:szCs w:val="28"/>
          <w:lang w:val="sl-SI"/>
        </w:rPr>
        <w:t>NOVA GORICA</w:t>
      </w:r>
    </w:p>
    <w:p w14:paraId="5097CDAB" w14:textId="77777777" w:rsidR="00C727F6" w:rsidRDefault="00C727F6">
      <w:pPr>
        <w:pStyle w:val="Naslov1"/>
        <w:tabs>
          <w:tab w:val="left" w:pos="0"/>
        </w:tabs>
        <w:rPr>
          <w:rFonts w:ascii="Tahoma" w:hAnsi="Tahoma" w:cs="Tahoma"/>
          <w:b w:val="0"/>
          <w:sz w:val="28"/>
          <w:szCs w:val="28"/>
          <w:lang w:val="sl-SI"/>
        </w:rPr>
      </w:pPr>
    </w:p>
    <w:p w14:paraId="6AB9F92D" w14:textId="77777777" w:rsidR="00C727F6" w:rsidRDefault="00C727F6">
      <w:pPr>
        <w:pStyle w:val="Naslov1"/>
        <w:tabs>
          <w:tab w:val="left" w:pos="0"/>
        </w:tabs>
        <w:jc w:val="both"/>
        <w:rPr>
          <w:rFonts w:ascii="Tahoma" w:hAnsi="Tahoma" w:cs="Tahoma"/>
          <w:b w:val="0"/>
          <w:sz w:val="28"/>
          <w:szCs w:val="28"/>
          <w:lang w:val="sl-SI"/>
        </w:rPr>
      </w:pPr>
    </w:p>
    <w:p w14:paraId="7B992E4D" w14:textId="77777777" w:rsidR="00C727F6" w:rsidRDefault="00C727F6">
      <w:pPr>
        <w:pStyle w:val="Standarduser"/>
        <w:rPr>
          <w:rFonts w:ascii="Tahoma" w:hAnsi="Tahoma" w:cs="Tahoma"/>
          <w:sz w:val="28"/>
          <w:szCs w:val="28"/>
          <w:lang w:val="sl-SI"/>
        </w:rPr>
      </w:pPr>
    </w:p>
    <w:p w14:paraId="3E9242F3" w14:textId="77777777" w:rsidR="00C727F6" w:rsidRDefault="00F960CA">
      <w:pPr>
        <w:pStyle w:val="Naslov1"/>
        <w:tabs>
          <w:tab w:val="left" w:pos="0"/>
        </w:tabs>
        <w:spacing w:before="0" w:after="0"/>
        <w:rPr>
          <w:rFonts w:ascii="Tahoma" w:hAnsi="Tahoma" w:cs="Tahoma"/>
          <w:sz w:val="28"/>
          <w:szCs w:val="28"/>
          <w:lang w:val="sl-SI"/>
        </w:rPr>
      </w:pPr>
      <w:r>
        <w:rPr>
          <w:rFonts w:ascii="Tahoma" w:hAnsi="Tahoma" w:cs="Tahoma"/>
          <w:sz w:val="28"/>
          <w:szCs w:val="28"/>
          <w:lang w:val="sl-SI"/>
        </w:rPr>
        <w:t>RAZPISNA DOKUMENTACIJA</w:t>
      </w:r>
      <w:r>
        <w:rPr>
          <w:rFonts w:ascii="Tahoma" w:hAnsi="Tahoma" w:cs="Tahoma"/>
          <w:sz w:val="28"/>
          <w:szCs w:val="28"/>
          <w:lang w:val="sl-SI"/>
        </w:rPr>
        <w:br/>
        <w:t>ZA JAVNO NAROČILO</w:t>
      </w:r>
      <w:r>
        <w:rPr>
          <w:rFonts w:ascii="Tahoma" w:hAnsi="Tahoma" w:cs="Tahoma"/>
          <w:sz w:val="28"/>
          <w:szCs w:val="28"/>
          <w:lang w:val="sl-SI"/>
        </w:rPr>
        <w:br/>
        <w:t xml:space="preserve">PO POSTOPKU NAROČILA MALE VREDNSOTI  </w:t>
      </w:r>
    </w:p>
    <w:p w14:paraId="0C1F2B3D" w14:textId="77777777" w:rsidR="00C727F6" w:rsidRDefault="00F960CA">
      <w:pPr>
        <w:pStyle w:val="Naslov1"/>
        <w:tabs>
          <w:tab w:val="left" w:pos="0"/>
        </w:tabs>
        <w:spacing w:before="0" w:after="0"/>
        <w:rPr>
          <w:rFonts w:ascii="Tahoma" w:hAnsi="Tahoma" w:cs="Tahoma"/>
          <w:sz w:val="28"/>
          <w:szCs w:val="28"/>
          <w:lang w:val="sl-SI"/>
        </w:rPr>
      </w:pPr>
      <w:r>
        <w:rPr>
          <w:rFonts w:ascii="Tahoma" w:hAnsi="Tahoma" w:cs="Tahoma"/>
          <w:sz w:val="28"/>
          <w:szCs w:val="28"/>
          <w:lang w:val="sl-SI"/>
        </w:rPr>
        <w:t>Z OKVIRNIM SPORAZUMOM</w:t>
      </w:r>
    </w:p>
    <w:p w14:paraId="22CA772A" w14:textId="77777777" w:rsidR="00C727F6" w:rsidRDefault="00F960CA">
      <w:pPr>
        <w:pStyle w:val="Naslov1"/>
        <w:tabs>
          <w:tab w:val="left" w:pos="0"/>
        </w:tabs>
        <w:rPr>
          <w:rFonts w:ascii="Tahoma" w:hAnsi="Tahoma" w:cs="Tahoma"/>
          <w:sz w:val="28"/>
          <w:szCs w:val="28"/>
          <w:lang w:val="sl-SI"/>
        </w:rPr>
      </w:pPr>
      <w:r>
        <w:rPr>
          <w:rFonts w:ascii="Tahoma" w:hAnsi="Tahoma" w:cs="Tahoma"/>
          <w:sz w:val="28"/>
          <w:szCs w:val="28"/>
          <w:lang w:val="sl-SI"/>
        </w:rPr>
        <w:t>ZA JN</w:t>
      </w:r>
    </w:p>
    <w:p w14:paraId="4C4A3BFB" w14:textId="5E2283EE" w:rsidR="00C727F6" w:rsidRDefault="00F960CA">
      <w:pPr>
        <w:pStyle w:val="Naslov1"/>
        <w:tabs>
          <w:tab w:val="left" w:pos="0"/>
        </w:tabs>
        <w:spacing w:before="0" w:after="0"/>
        <w:rPr>
          <w:rFonts w:ascii="Tahoma" w:hAnsi="Tahoma" w:cs="Tahoma"/>
          <w:sz w:val="28"/>
          <w:szCs w:val="28"/>
          <w:lang w:val="sl-SI"/>
        </w:rPr>
      </w:pPr>
      <w:r>
        <w:rPr>
          <w:rFonts w:ascii="Tahoma" w:hAnsi="Tahoma" w:cs="Tahoma"/>
          <w:sz w:val="28"/>
          <w:szCs w:val="28"/>
          <w:lang w:val="sl-SI"/>
        </w:rPr>
        <w:t xml:space="preserve">»Vzdrževanje medicinske opreme </w:t>
      </w:r>
      <w:r w:rsidR="00604511" w:rsidRPr="00604511">
        <w:rPr>
          <w:rFonts w:ascii="Tahoma" w:hAnsi="Tahoma" w:cs="Tahoma"/>
          <w:sz w:val="28"/>
          <w:szCs w:val="28"/>
          <w:lang w:val="sl-SI"/>
        </w:rPr>
        <w:t>Olympus</w:t>
      </w:r>
      <w:r>
        <w:rPr>
          <w:rFonts w:ascii="Tahoma" w:hAnsi="Tahoma" w:cs="Tahoma"/>
          <w:sz w:val="28"/>
          <w:szCs w:val="28"/>
          <w:lang w:val="sl-SI"/>
        </w:rPr>
        <w:t>«</w:t>
      </w:r>
    </w:p>
    <w:p w14:paraId="56EBEF16" w14:textId="77777777" w:rsidR="00C727F6" w:rsidRDefault="00C727F6">
      <w:pPr>
        <w:pStyle w:val="Standarduser"/>
        <w:jc w:val="center"/>
        <w:rPr>
          <w:rFonts w:ascii="Tahoma" w:hAnsi="Tahoma" w:cs="Tahoma"/>
          <w:sz w:val="28"/>
          <w:szCs w:val="28"/>
          <w:lang w:val="sl-SI"/>
        </w:rPr>
      </w:pPr>
    </w:p>
    <w:p w14:paraId="34401634" w14:textId="77777777" w:rsidR="00C727F6" w:rsidRDefault="00C727F6">
      <w:pPr>
        <w:pStyle w:val="Standarduser"/>
        <w:jc w:val="center"/>
        <w:rPr>
          <w:rFonts w:ascii="Tahoma" w:hAnsi="Tahoma" w:cs="Tahoma"/>
          <w:sz w:val="28"/>
          <w:szCs w:val="28"/>
          <w:lang w:val="sl-SI"/>
        </w:rPr>
      </w:pPr>
    </w:p>
    <w:p w14:paraId="19A0A25C" w14:textId="77777777" w:rsidR="00C727F6" w:rsidRDefault="00C727F6">
      <w:pPr>
        <w:pStyle w:val="Standarduser"/>
        <w:jc w:val="center"/>
        <w:rPr>
          <w:rFonts w:ascii="Tahoma" w:hAnsi="Tahoma" w:cs="Tahoma"/>
          <w:sz w:val="28"/>
          <w:szCs w:val="28"/>
          <w:lang w:val="sl-SI"/>
        </w:rPr>
      </w:pPr>
    </w:p>
    <w:p w14:paraId="42815241" w14:textId="77777777" w:rsidR="00C727F6" w:rsidRDefault="00C727F6">
      <w:pPr>
        <w:pStyle w:val="Standarduser"/>
        <w:jc w:val="center"/>
        <w:rPr>
          <w:rFonts w:ascii="Tahoma" w:hAnsi="Tahoma" w:cs="Tahoma"/>
          <w:sz w:val="28"/>
          <w:szCs w:val="28"/>
          <w:lang w:val="sl-SI"/>
        </w:rPr>
      </w:pPr>
    </w:p>
    <w:p w14:paraId="763D4F3E" w14:textId="422EC454" w:rsidR="00C727F6" w:rsidRDefault="00F960CA">
      <w:pPr>
        <w:pStyle w:val="Standarduser"/>
        <w:jc w:val="center"/>
      </w:pPr>
      <w:r>
        <w:rPr>
          <w:rFonts w:ascii="Tahoma" w:hAnsi="Tahoma" w:cs="Tahoma"/>
          <w:b/>
          <w:sz w:val="28"/>
          <w:szCs w:val="28"/>
          <w:lang w:val="sl-SI"/>
        </w:rPr>
        <w:t>Št.: 275-1/2022-</w:t>
      </w:r>
      <w:r w:rsidR="00A6161B">
        <w:rPr>
          <w:rFonts w:ascii="Tahoma" w:hAnsi="Tahoma" w:cs="Tahoma"/>
          <w:b/>
          <w:sz w:val="28"/>
          <w:szCs w:val="28"/>
          <w:lang w:val="sl-SI"/>
        </w:rPr>
        <w:t>12</w:t>
      </w:r>
      <w:r>
        <w:rPr>
          <w:rFonts w:cs="Tahoma"/>
          <w:b/>
          <w:sz w:val="28"/>
          <w:szCs w:val="28"/>
          <w:lang w:val="sl-SI"/>
        </w:rPr>
        <w:t>     </w:t>
      </w:r>
      <w:r>
        <w:rPr>
          <w:rFonts w:ascii="Tahoma" w:hAnsi="Tahoma" w:cs="Tahoma"/>
          <w:b/>
          <w:sz w:val="28"/>
          <w:szCs w:val="28"/>
          <w:lang w:val="sl-SI"/>
        </w:rPr>
        <w:t>     </w:t>
      </w:r>
    </w:p>
    <w:p w14:paraId="2915F03E" w14:textId="77777777" w:rsidR="00C727F6" w:rsidRDefault="00C727F6">
      <w:pPr>
        <w:pStyle w:val="Naslov1"/>
        <w:tabs>
          <w:tab w:val="left" w:pos="0"/>
        </w:tabs>
        <w:rPr>
          <w:rFonts w:ascii="Tahoma" w:hAnsi="Tahoma" w:cs="Tahoma"/>
          <w:b w:val="0"/>
          <w:sz w:val="28"/>
          <w:szCs w:val="28"/>
          <w:lang w:val="sl-SI"/>
        </w:rPr>
      </w:pPr>
    </w:p>
    <w:p w14:paraId="49AE3198" w14:textId="77777777" w:rsidR="00C727F6" w:rsidRDefault="00C727F6">
      <w:pPr>
        <w:pStyle w:val="Naslov1"/>
        <w:tabs>
          <w:tab w:val="left" w:pos="0"/>
        </w:tabs>
        <w:rPr>
          <w:rFonts w:ascii="Tahoma" w:hAnsi="Tahoma" w:cs="Tahoma"/>
          <w:b w:val="0"/>
          <w:sz w:val="28"/>
          <w:szCs w:val="28"/>
          <w:lang w:val="sl-SI"/>
        </w:rPr>
      </w:pPr>
    </w:p>
    <w:p w14:paraId="3AB18177" w14:textId="77777777" w:rsidR="00C727F6" w:rsidRDefault="00C727F6">
      <w:pPr>
        <w:pStyle w:val="Naslov1"/>
        <w:tabs>
          <w:tab w:val="left" w:pos="0"/>
        </w:tabs>
        <w:rPr>
          <w:rFonts w:ascii="Tahoma" w:hAnsi="Tahoma" w:cs="Tahoma"/>
          <w:b w:val="0"/>
          <w:sz w:val="28"/>
          <w:szCs w:val="28"/>
          <w:lang w:val="sl-SI"/>
        </w:rPr>
      </w:pPr>
    </w:p>
    <w:p w14:paraId="46C085A0" w14:textId="77777777" w:rsidR="00C727F6" w:rsidRDefault="00C727F6">
      <w:pPr>
        <w:pStyle w:val="Naslov1"/>
        <w:tabs>
          <w:tab w:val="left" w:pos="0"/>
        </w:tabs>
        <w:rPr>
          <w:rFonts w:ascii="Tahoma" w:hAnsi="Tahoma" w:cs="Tahoma"/>
          <w:sz w:val="28"/>
          <w:szCs w:val="28"/>
          <w:lang w:val="sl-SI"/>
        </w:rPr>
      </w:pPr>
    </w:p>
    <w:p w14:paraId="62D32B55" w14:textId="77777777" w:rsidR="00C727F6" w:rsidRDefault="00C727F6">
      <w:pPr>
        <w:pStyle w:val="Standarduser"/>
        <w:rPr>
          <w:lang w:val="sl-SI"/>
        </w:rPr>
      </w:pPr>
    </w:p>
    <w:p w14:paraId="5A323E69" w14:textId="77777777" w:rsidR="00C727F6" w:rsidRDefault="00C727F6">
      <w:pPr>
        <w:pStyle w:val="Standarduser"/>
        <w:rPr>
          <w:lang w:val="sl-SI"/>
        </w:rPr>
      </w:pPr>
    </w:p>
    <w:p w14:paraId="54911683" w14:textId="77777777" w:rsidR="00C727F6" w:rsidRDefault="00C727F6">
      <w:pPr>
        <w:pStyle w:val="Standarduser"/>
        <w:rPr>
          <w:lang w:val="sl-SI"/>
        </w:rPr>
      </w:pPr>
    </w:p>
    <w:p w14:paraId="5D198DA8" w14:textId="77777777" w:rsidR="00C727F6" w:rsidRDefault="00C727F6">
      <w:pPr>
        <w:pStyle w:val="Standarduser"/>
        <w:rPr>
          <w:lang w:val="sl-SI"/>
        </w:rPr>
      </w:pPr>
    </w:p>
    <w:p w14:paraId="385C5FB7" w14:textId="77777777" w:rsidR="00C727F6" w:rsidRDefault="00C727F6">
      <w:pPr>
        <w:pStyle w:val="Naslov1"/>
        <w:tabs>
          <w:tab w:val="left" w:pos="0"/>
        </w:tabs>
        <w:rPr>
          <w:lang w:val="sl-SI"/>
        </w:rPr>
      </w:pPr>
    </w:p>
    <w:p w14:paraId="4AD0C8B8" w14:textId="77777777" w:rsidR="00C727F6" w:rsidRDefault="00C727F6">
      <w:pPr>
        <w:pStyle w:val="Naslov1"/>
        <w:tabs>
          <w:tab w:val="left" w:pos="0"/>
        </w:tabs>
        <w:rPr>
          <w:lang w:val="sl-SI"/>
        </w:rPr>
      </w:pPr>
    </w:p>
    <w:p w14:paraId="46B1217F" w14:textId="77777777" w:rsidR="00C727F6" w:rsidRDefault="00C727F6">
      <w:pPr>
        <w:pStyle w:val="Naslov1"/>
        <w:tabs>
          <w:tab w:val="left" w:pos="0"/>
        </w:tabs>
        <w:rPr>
          <w:lang w:val="sl-SI"/>
        </w:rPr>
      </w:pPr>
    </w:p>
    <w:p w14:paraId="145ED922" w14:textId="24AA7468" w:rsidR="00C727F6" w:rsidRDefault="00C727F6">
      <w:pPr>
        <w:pStyle w:val="Naslov1"/>
        <w:tabs>
          <w:tab w:val="left" w:pos="0"/>
        </w:tabs>
        <w:rPr>
          <w:lang w:val="sl-SI"/>
        </w:rPr>
      </w:pPr>
    </w:p>
    <w:p w14:paraId="3A408FA6" w14:textId="59D3B349" w:rsidR="0059151E" w:rsidRDefault="0059151E" w:rsidP="0059151E">
      <w:pPr>
        <w:pStyle w:val="Standarduser"/>
        <w:rPr>
          <w:lang w:val="sl-SI"/>
        </w:rPr>
      </w:pPr>
    </w:p>
    <w:p w14:paraId="2991EB83" w14:textId="5E04BAF5" w:rsidR="0059151E" w:rsidRDefault="0059151E" w:rsidP="0059151E">
      <w:pPr>
        <w:pStyle w:val="Standarduser"/>
        <w:rPr>
          <w:lang w:val="sl-SI"/>
        </w:rPr>
      </w:pPr>
    </w:p>
    <w:p w14:paraId="768535F2" w14:textId="6F738929" w:rsidR="0059151E" w:rsidRDefault="0059151E" w:rsidP="0059151E">
      <w:pPr>
        <w:pStyle w:val="Standarduser"/>
        <w:rPr>
          <w:lang w:val="sl-SI"/>
        </w:rPr>
      </w:pPr>
    </w:p>
    <w:p w14:paraId="3E61DAA9" w14:textId="77777777" w:rsidR="0059151E" w:rsidRPr="0059151E" w:rsidRDefault="0059151E" w:rsidP="0059151E">
      <w:pPr>
        <w:pStyle w:val="Standarduser"/>
        <w:rPr>
          <w:lang w:val="sl-SI"/>
        </w:rPr>
      </w:pPr>
    </w:p>
    <w:p w14:paraId="15BCB895" w14:textId="77777777" w:rsidR="00C727F6" w:rsidRDefault="00F960CA">
      <w:pPr>
        <w:pStyle w:val="Naslov1"/>
        <w:tabs>
          <w:tab w:val="left" w:pos="0"/>
        </w:tabs>
        <w:spacing w:before="0" w:after="0"/>
        <w:rPr>
          <w:rFonts w:ascii="Tahoma" w:hAnsi="Tahoma" w:cs="Tahoma"/>
          <w:lang w:val="sl-SI"/>
        </w:rPr>
      </w:pPr>
      <w:r>
        <w:rPr>
          <w:rFonts w:ascii="Tahoma" w:hAnsi="Tahoma" w:cs="Tahoma"/>
          <w:lang w:val="sl-SI"/>
        </w:rPr>
        <w:t>NAVODILA ZA IZDELAVO PONUDBE</w:t>
      </w:r>
    </w:p>
    <w:p w14:paraId="0401EDB2" w14:textId="77777777" w:rsidR="00C727F6" w:rsidRDefault="00F960CA">
      <w:pPr>
        <w:pStyle w:val="Naslov1"/>
        <w:tabs>
          <w:tab w:val="left" w:pos="0"/>
        </w:tabs>
        <w:spacing w:before="0" w:after="0"/>
        <w:rPr>
          <w:rFonts w:ascii="Tahoma" w:hAnsi="Tahoma" w:cs="Tahoma"/>
          <w:lang w:val="sl-SI"/>
        </w:rPr>
      </w:pPr>
      <w:r>
        <w:rPr>
          <w:rFonts w:ascii="Tahoma" w:hAnsi="Tahoma" w:cs="Tahoma"/>
          <w:lang w:val="sl-SI"/>
        </w:rPr>
        <w:t>ZA JAVNO NAROČILO</w:t>
      </w:r>
    </w:p>
    <w:p w14:paraId="590876AA" w14:textId="77777777" w:rsidR="00C727F6" w:rsidRDefault="00F960CA">
      <w:pPr>
        <w:pStyle w:val="Standarduser"/>
        <w:jc w:val="center"/>
        <w:rPr>
          <w:rFonts w:ascii="Tahoma" w:hAnsi="Tahoma" w:cs="Tahoma"/>
          <w:b/>
          <w:sz w:val="32"/>
          <w:szCs w:val="32"/>
          <w:lang w:val="sl-SI"/>
        </w:rPr>
      </w:pPr>
      <w:r>
        <w:rPr>
          <w:rFonts w:ascii="Tahoma" w:hAnsi="Tahoma" w:cs="Tahoma"/>
          <w:b/>
          <w:sz w:val="32"/>
          <w:szCs w:val="32"/>
          <w:lang w:val="sl-SI"/>
        </w:rPr>
        <w:t>PO POSTOPKU NAROČILA MALE VREDNSOTI</w:t>
      </w:r>
    </w:p>
    <w:p w14:paraId="34BD5005" w14:textId="77777777" w:rsidR="00C727F6" w:rsidRDefault="00F960CA">
      <w:pPr>
        <w:pStyle w:val="Standarduser"/>
        <w:jc w:val="center"/>
        <w:rPr>
          <w:rFonts w:ascii="Tahoma" w:hAnsi="Tahoma" w:cs="Tahoma"/>
          <w:b/>
          <w:sz w:val="32"/>
          <w:szCs w:val="32"/>
          <w:lang w:val="sl-SI"/>
        </w:rPr>
      </w:pPr>
      <w:r>
        <w:rPr>
          <w:rFonts w:ascii="Tahoma" w:hAnsi="Tahoma" w:cs="Tahoma"/>
          <w:b/>
          <w:sz w:val="32"/>
          <w:szCs w:val="32"/>
          <w:lang w:val="sl-SI"/>
        </w:rPr>
        <w:t>Z OKVIRNIM SPORAZUMOM</w:t>
      </w:r>
    </w:p>
    <w:p w14:paraId="5DB397BF" w14:textId="77777777" w:rsidR="00C727F6" w:rsidRDefault="00F960CA">
      <w:pPr>
        <w:pStyle w:val="Naslov1"/>
        <w:tabs>
          <w:tab w:val="left" w:pos="0"/>
        </w:tabs>
        <w:rPr>
          <w:rFonts w:ascii="Tahoma" w:hAnsi="Tahoma" w:cs="Tahoma"/>
          <w:lang w:val="sl-SI"/>
        </w:rPr>
      </w:pPr>
      <w:r>
        <w:rPr>
          <w:rFonts w:ascii="Tahoma" w:hAnsi="Tahoma" w:cs="Tahoma"/>
          <w:lang w:val="sl-SI"/>
        </w:rPr>
        <w:t>ZA JN</w:t>
      </w:r>
    </w:p>
    <w:p w14:paraId="4DD1629D" w14:textId="6D2C31B3" w:rsidR="00C727F6" w:rsidRDefault="00F960CA">
      <w:pPr>
        <w:pStyle w:val="Naslov1"/>
        <w:tabs>
          <w:tab w:val="left" w:pos="0"/>
        </w:tabs>
        <w:spacing w:before="0" w:after="0"/>
        <w:rPr>
          <w:rFonts w:ascii="Tahoma" w:hAnsi="Tahoma" w:cs="Tahoma"/>
          <w:lang w:val="sl-SI"/>
        </w:rPr>
      </w:pPr>
      <w:r>
        <w:rPr>
          <w:rFonts w:ascii="Tahoma" w:hAnsi="Tahoma" w:cs="Tahoma"/>
          <w:lang w:val="sl-SI"/>
        </w:rPr>
        <w:t xml:space="preserve">»Vzdrževanje medicinske opreme </w:t>
      </w:r>
      <w:r w:rsidR="00604511" w:rsidRPr="00604511">
        <w:rPr>
          <w:rFonts w:ascii="Tahoma" w:hAnsi="Tahoma" w:cs="Tahoma"/>
          <w:lang w:val="sl-SI"/>
        </w:rPr>
        <w:t>Olympus</w:t>
      </w:r>
      <w:r>
        <w:rPr>
          <w:rFonts w:ascii="Tahoma" w:hAnsi="Tahoma" w:cs="Tahoma"/>
          <w:lang w:val="sl-SI"/>
        </w:rPr>
        <w:t>«</w:t>
      </w:r>
    </w:p>
    <w:p w14:paraId="74C0EDE9" w14:textId="77777777" w:rsidR="00C727F6" w:rsidRDefault="00C727F6">
      <w:pPr>
        <w:pStyle w:val="Naslov1"/>
        <w:tabs>
          <w:tab w:val="left" w:pos="0"/>
        </w:tabs>
        <w:rPr>
          <w:rFonts w:ascii="Tahoma" w:hAnsi="Tahoma" w:cs="Tahoma"/>
          <w:lang w:val="sl-SI"/>
        </w:rPr>
      </w:pPr>
    </w:p>
    <w:p w14:paraId="2873EB6C" w14:textId="77777777" w:rsidR="00C727F6" w:rsidRDefault="00C727F6">
      <w:pPr>
        <w:pStyle w:val="Standarduser"/>
        <w:jc w:val="center"/>
        <w:rPr>
          <w:rFonts w:ascii="Tahoma" w:hAnsi="Tahoma" w:cs="Tahoma"/>
          <w:lang w:val="sl-SI"/>
        </w:rPr>
      </w:pPr>
    </w:p>
    <w:p w14:paraId="021B57BE" w14:textId="77777777" w:rsidR="00C727F6" w:rsidRDefault="00C727F6">
      <w:pPr>
        <w:pStyle w:val="Standarduser"/>
        <w:jc w:val="center"/>
        <w:rPr>
          <w:rFonts w:ascii="Tahoma" w:hAnsi="Tahoma" w:cs="Tahoma"/>
          <w:lang w:val="sl-SI"/>
        </w:rPr>
      </w:pPr>
    </w:p>
    <w:p w14:paraId="6E01CEC4" w14:textId="77777777" w:rsidR="00C727F6" w:rsidRDefault="00C727F6">
      <w:pPr>
        <w:pStyle w:val="Standarduser"/>
        <w:jc w:val="center"/>
        <w:rPr>
          <w:rFonts w:ascii="Tahoma" w:hAnsi="Tahoma" w:cs="Tahoma"/>
          <w:lang w:val="sl-SI"/>
        </w:rPr>
      </w:pPr>
    </w:p>
    <w:p w14:paraId="56661EA1" w14:textId="77777777" w:rsidR="00C727F6" w:rsidRDefault="00C727F6">
      <w:pPr>
        <w:pStyle w:val="Standarduser"/>
        <w:jc w:val="center"/>
        <w:rPr>
          <w:lang w:val="sl-SI"/>
        </w:rPr>
      </w:pPr>
    </w:p>
    <w:p w14:paraId="26B1E6C6" w14:textId="77777777" w:rsidR="00C727F6" w:rsidRDefault="00C727F6">
      <w:pPr>
        <w:pStyle w:val="Standarduser"/>
        <w:rPr>
          <w:lang w:val="sl-SI"/>
        </w:rPr>
      </w:pPr>
    </w:p>
    <w:tbl>
      <w:tblPr>
        <w:tblW w:w="8882" w:type="dxa"/>
        <w:tblInd w:w="-241" w:type="dxa"/>
        <w:tblLayout w:type="fixed"/>
        <w:tblCellMar>
          <w:left w:w="10" w:type="dxa"/>
          <w:right w:w="10" w:type="dxa"/>
        </w:tblCellMar>
        <w:tblLook w:val="0000" w:firstRow="0" w:lastRow="0" w:firstColumn="0" w:lastColumn="0" w:noHBand="0" w:noVBand="0"/>
      </w:tblPr>
      <w:tblGrid>
        <w:gridCol w:w="8882"/>
      </w:tblGrid>
      <w:tr w:rsidR="00C727F6" w14:paraId="0E5C1967" w14:textId="77777777">
        <w:trPr>
          <w:trHeight w:val="8212"/>
        </w:trPr>
        <w:tc>
          <w:tcPr>
            <w:tcW w:w="8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8635" w:type="dxa"/>
              <w:tblLayout w:type="fixed"/>
              <w:tblCellMar>
                <w:left w:w="10" w:type="dxa"/>
                <w:right w:w="10" w:type="dxa"/>
              </w:tblCellMar>
              <w:tblLook w:val="0000" w:firstRow="0" w:lastRow="0" w:firstColumn="0" w:lastColumn="0" w:noHBand="0" w:noVBand="0"/>
            </w:tblPr>
            <w:tblGrid>
              <w:gridCol w:w="3114"/>
              <w:gridCol w:w="1134"/>
              <w:gridCol w:w="607"/>
              <w:gridCol w:w="3780"/>
            </w:tblGrid>
            <w:tr w:rsidR="00C727F6" w14:paraId="7038CCCC" w14:textId="77777777" w:rsidTr="0059151E">
              <w:tc>
                <w:tcPr>
                  <w:tcW w:w="4855" w:type="dxa"/>
                  <w:gridSpan w:val="3"/>
                  <w:tcBorders>
                    <w:top w:val="single" w:sz="4" w:space="0" w:color="808080"/>
                    <w:left w:val="single" w:sz="4" w:space="0" w:color="808080"/>
                    <w:bottom w:val="single" w:sz="4" w:space="0" w:color="808080"/>
                  </w:tcBorders>
                  <w:shd w:val="clear" w:color="auto" w:fill="99CC00"/>
                  <w:tcMar>
                    <w:top w:w="0" w:type="dxa"/>
                    <w:left w:w="10" w:type="dxa"/>
                    <w:bottom w:w="0" w:type="dxa"/>
                    <w:right w:w="10" w:type="dxa"/>
                  </w:tcMar>
                </w:tcPr>
                <w:p w14:paraId="11EEFD12" w14:textId="77777777" w:rsidR="00C727F6" w:rsidRDefault="00F960CA">
                  <w:pPr>
                    <w:pStyle w:val="Slog2"/>
                    <w:spacing w:before="0" w:after="0"/>
                    <w:rPr>
                      <w:sz w:val="18"/>
                      <w:szCs w:val="18"/>
                    </w:rPr>
                  </w:pPr>
                  <w:r>
                    <w:rPr>
                      <w:sz w:val="18"/>
                      <w:szCs w:val="18"/>
                    </w:rPr>
                    <w:lastRenderedPageBreak/>
                    <w:t>1. Podlaga (člen) po Zakonu o javnem naročanju</w:t>
                  </w:r>
                </w:p>
                <w:p w14:paraId="186F456D" w14:textId="77777777" w:rsidR="00C727F6" w:rsidRDefault="00F960CA">
                  <w:pPr>
                    <w:pStyle w:val="Slog2"/>
                    <w:spacing w:before="0" w:after="0"/>
                    <w:rPr>
                      <w:sz w:val="18"/>
                      <w:szCs w:val="18"/>
                    </w:rPr>
                  </w:pPr>
                  <w:r>
                    <w:rPr>
                      <w:sz w:val="18"/>
                      <w:szCs w:val="18"/>
                    </w:rPr>
                    <w:t>(Uradni list RS, št. 91/2015 s spremembami in dopolnitvami; v nadaljevanju ZJN-3)</w:t>
                  </w:r>
                </w:p>
              </w:tc>
              <w:tc>
                <w:tcPr>
                  <w:tcW w:w="378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7FC72EAD" w14:textId="77777777" w:rsidR="00C727F6" w:rsidRDefault="00C727F6">
                  <w:pPr>
                    <w:pStyle w:val="Standarduser"/>
                    <w:snapToGrid w:val="0"/>
                    <w:jc w:val="center"/>
                    <w:rPr>
                      <w:rFonts w:ascii="Tahoma" w:hAnsi="Tahoma" w:cs="Tahoma"/>
                      <w:sz w:val="18"/>
                      <w:szCs w:val="18"/>
                      <w:lang w:val="sl-SI"/>
                    </w:rPr>
                  </w:pPr>
                </w:p>
                <w:p w14:paraId="17569903" w14:textId="77777777" w:rsidR="00C727F6" w:rsidRDefault="00F960CA">
                  <w:pPr>
                    <w:pStyle w:val="Standarduser"/>
                    <w:jc w:val="center"/>
                    <w:rPr>
                      <w:rFonts w:ascii="Tahoma" w:hAnsi="Tahoma" w:cs="Tahoma"/>
                      <w:sz w:val="18"/>
                      <w:szCs w:val="18"/>
                      <w:lang w:val="sl-SI"/>
                    </w:rPr>
                  </w:pPr>
                  <w:r>
                    <w:rPr>
                      <w:rFonts w:ascii="Tahoma" w:hAnsi="Tahoma" w:cs="Tahoma"/>
                      <w:sz w:val="18"/>
                      <w:szCs w:val="18"/>
                      <w:lang w:val="sl-SI"/>
                    </w:rPr>
                    <w:t>47. člen v povezavi z 48. členom</w:t>
                  </w:r>
                </w:p>
              </w:tc>
            </w:tr>
            <w:tr w:rsidR="00C727F6" w14:paraId="7B2CEAB6"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E159D9A" w14:textId="77777777" w:rsidR="00C727F6" w:rsidRDefault="00F960CA">
                  <w:pPr>
                    <w:pStyle w:val="Slog2"/>
                    <w:rPr>
                      <w:sz w:val="18"/>
                      <w:szCs w:val="18"/>
                    </w:rPr>
                  </w:pPr>
                  <w:r>
                    <w:rPr>
                      <w:sz w:val="18"/>
                      <w:szCs w:val="18"/>
                    </w:rPr>
                    <w:t>2. Predmet javnega naročila (JN)</w:t>
                  </w:r>
                </w:p>
                <w:tbl>
                  <w:tblPr>
                    <w:tblW w:w="8196" w:type="dxa"/>
                    <w:tblLayout w:type="fixed"/>
                    <w:tblCellMar>
                      <w:left w:w="10" w:type="dxa"/>
                      <w:right w:w="10" w:type="dxa"/>
                    </w:tblCellMar>
                    <w:tblLook w:val="0000" w:firstRow="0" w:lastRow="0" w:firstColumn="0" w:lastColumn="0" w:noHBand="0" w:noVBand="0"/>
                  </w:tblPr>
                  <w:tblGrid>
                    <w:gridCol w:w="8196"/>
                  </w:tblGrid>
                  <w:tr w:rsidR="00C727F6" w14:paraId="07DA881F" w14:textId="77777777">
                    <w:tc>
                      <w:tcPr>
                        <w:tcW w:w="819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E4C0193" w14:textId="77777777" w:rsidR="00C727F6" w:rsidRDefault="00F960CA">
                        <w:pPr>
                          <w:pStyle w:val="Navadensplet"/>
                          <w:spacing w:before="0" w:after="0"/>
                        </w:pPr>
                        <w:r>
                          <w:rPr>
                            <w:rFonts w:ascii="Tahoma" w:hAnsi="Tahoma" w:cs="Tahoma"/>
                            <w:bCs/>
                            <w:sz w:val="18"/>
                            <w:szCs w:val="18"/>
                          </w:rPr>
                          <w:t xml:space="preserve">Predmet javnega naročila zajema vzdrževanje medicinske opreme </w:t>
                        </w:r>
                        <w:bookmarkStart w:id="0" w:name="_Hlk96938267"/>
                        <w:r>
                          <w:rPr>
                            <w:rFonts w:ascii="Tahoma" w:hAnsi="Tahoma" w:cs="Tahoma"/>
                            <w:bCs/>
                            <w:sz w:val="18"/>
                            <w:szCs w:val="18"/>
                          </w:rPr>
                          <w:t>ter endoskopskega dokumentacijskega sistema (ENDOBASE) proizvajalca Olympus</w:t>
                        </w:r>
                        <w:bookmarkEnd w:id="0"/>
                        <w:r>
                          <w:rPr>
                            <w:rFonts w:ascii="Tahoma" w:hAnsi="Tahoma" w:cs="Tahoma"/>
                            <w:bCs/>
                            <w:sz w:val="18"/>
                            <w:szCs w:val="18"/>
                          </w:rPr>
                          <w:t>. Vzdrževanje zajema:</w:t>
                        </w:r>
                      </w:p>
                      <w:p w14:paraId="34E53C12" w14:textId="77777777" w:rsidR="00C727F6" w:rsidRDefault="00C727F6">
                        <w:pPr>
                          <w:pStyle w:val="Navadensplet"/>
                          <w:spacing w:before="0" w:after="0"/>
                          <w:rPr>
                            <w:rFonts w:ascii="Tahoma" w:hAnsi="Tahoma" w:cs="Tahoma"/>
                            <w:bCs/>
                            <w:sz w:val="18"/>
                            <w:szCs w:val="18"/>
                          </w:rPr>
                        </w:pPr>
                      </w:p>
                      <w:p w14:paraId="593E45F2" w14:textId="77777777" w:rsidR="00C727F6" w:rsidRDefault="00F960CA">
                        <w:pPr>
                          <w:pStyle w:val="Standard"/>
                          <w:jc w:val="both"/>
                        </w:pPr>
                        <w:r>
                          <w:rPr>
                            <w:rFonts w:ascii="Tahoma" w:hAnsi="Tahoma" w:cs="Tahoma"/>
                            <w:sz w:val="18"/>
                            <w:szCs w:val="18"/>
                          </w:rPr>
                          <w:t>1) Preventivni pregled opreme.</w:t>
                        </w:r>
                      </w:p>
                      <w:p w14:paraId="450E32B9" w14:textId="77777777" w:rsidR="00C727F6" w:rsidRDefault="00F960CA">
                        <w:pPr>
                          <w:pStyle w:val="Standard"/>
                          <w:jc w:val="both"/>
                        </w:pPr>
                        <w:r>
                          <w:rPr>
                            <w:rFonts w:ascii="Tahoma" w:hAnsi="Tahoma" w:cs="Tahoma"/>
                            <w:sz w:val="18"/>
                            <w:szCs w:val="18"/>
                          </w:rPr>
                          <w:t>2) Kurativno vzdrževanje opreme, ki ni izven servisnega obdobja (ni EOL izdelek).</w:t>
                        </w:r>
                      </w:p>
                      <w:p w14:paraId="4CBCCCEE" w14:textId="77777777" w:rsidR="00C727F6" w:rsidRDefault="00F960CA">
                        <w:pPr>
                          <w:pStyle w:val="Standard"/>
                          <w:jc w:val="both"/>
                          <w:rPr>
                            <w:rFonts w:ascii="Tahoma" w:hAnsi="Tahoma" w:cs="Tahoma"/>
                            <w:sz w:val="18"/>
                            <w:szCs w:val="18"/>
                          </w:rPr>
                        </w:pPr>
                        <w:r>
                          <w:rPr>
                            <w:rFonts w:ascii="Tahoma" w:hAnsi="Tahoma" w:cs="Tahoma"/>
                            <w:sz w:val="18"/>
                            <w:szCs w:val="18"/>
                          </w:rPr>
                          <w:t>3) brezplačni najem nadomestnih aparatov.</w:t>
                        </w:r>
                      </w:p>
                      <w:p w14:paraId="020EAB9E" w14:textId="77777777" w:rsidR="00C727F6" w:rsidRDefault="00F960CA">
                        <w:pPr>
                          <w:pStyle w:val="Standard"/>
                          <w:jc w:val="both"/>
                        </w:pPr>
                        <w:r>
                          <w:rPr>
                            <w:rFonts w:ascii="Tahoma" w:hAnsi="Tahoma" w:cs="Tahoma"/>
                            <w:bCs/>
                            <w:sz w:val="18"/>
                            <w:szCs w:val="18"/>
                          </w:rPr>
                          <w:t xml:space="preserve">Seznam opreme je priloga in sestavni del razpisne dokumentacije. </w:t>
                        </w:r>
                        <w:r>
                          <w:rPr>
                            <w:rFonts w:ascii="Tahoma" w:hAnsi="Tahoma" w:cs="Tahoma"/>
                            <w:sz w:val="18"/>
                            <w:szCs w:val="18"/>
                          </w:rPr>
                          <w:t>V seznam opreme niso vključeni aparati, ki so predmet vzdrževanja  po posebnih vzdrževalnih pogodbah.</w:t>
                        </w:r>
                      </w:p>
                    </w:tc>
                  </w:tr>
                </w:tbl>
                <w:p w14:paraId="65A4B7D2" w14:textId="77777777" w:rsidR="00C727F6" w:rsidRDefault="00C727F6"/>
              </w:tc>
            </w:tr>
            <w:tr w:rsidR="00C727F6" w14:paraId="78CEAD87" w14:textId="77777777" w:rsidTr="0059151E">
              <w:tc>
                <w:tcPr>
                  <w:tcW w:w="3114" w:type="dxa"/>
                  <w:tcBorders>
                    <w:top w:val="single" w:sz="4" w:space="0" w:color="808080"/>
                    <w:left w:val="single" w:sz="4" w:space="0" w:color="808080"/>
                    <w:bottom w:val="single" w:sz="4" w:space="0" w:color="808080"/>
                  </w:tcBorders>
                  <w:tcMar>
                    <w:top w:w="0" w:type="dxa"/>
                    <w:left w:w="10" w:type="dxa"/>
                    <w:bottom w:w="0" w:type="dxa"/>
                    <w:right w:w="10" w:type="dxa"/>
                  </w:tcMar>
                </w:tcPr>
                <w:p w14:paraId="05354D92" w14:textId="77777777" w:rsidR="00C727F6" w:rsidRDefault="00F960CA">
                  <w:pPr>
                    <w:pStyle w:val="Slog2"/>
                    <w:rPr>
                      <w:sz w:val="18"/>
                      <w:szCs w:val="18"/>
                    </w:rPr>
                  </w:pPr>
                  <w:r>
                    <w:rPr>
                      <w:sz w:val="18"/>
                      <w:szCs w:val="18"/>
                    </w:rPr>
                    <w:t>2.1. Vrsta</w:t>
                  </w:r>
                </w:p>
              </w:tc>
              <w:tc>
                <w:tcPr>
                  <w:tcW w:w="5521" w:type="dxa"/>
                  <w:gridSpan w:val="3"/>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tbl>
                  <w:tblPr>
                    <w:tblW w:w="5182" w:type="dxa"/>
                    <w:tblLayout w:type="fixed"/>
                    <w:tblCellMar>
                      <w:left w:w="10" w:type="dxa"/>
                      <w:right w:w="10" w:type="dxa"/>
                    </w:tblCellMar>
                    <w:tblLook w:val="0000" w:firstRow="0" w:lastRow="0" w:firstColumn="0" w:lastColumn="0" w:noHBand="0" w:noVBand="0"/>
                  </w:tblPr>
                  <w:tblGrid>
                    <w:gridCol w:w="1588"/>
                    <w:gridCol w:w="1701"/>
                    <w:gridCol w:w="1893"/>
                  </w:tblGrid>
                  <w:tr w:rsidR="00C727F6" w14:paraId="07748BC1" w14:textId="77777777">
                    <w:tc>
                      <w:tcPr>
                        <w:tcW w:w="1588" w:type="dxa"/>
                        <w:tcBorders>
                          <w:top w:val="single" w:sz="4" w:space="0" w:color="808080"/>
                          <w:left w:val="single" w:sz="4" w:space="0" w:color="808080"/>
                          <w:bottom w:val="single" w:sz="4" w:space="0" w:color="808080"/>
                        </w:tcBorders>
                        <w:tcMar>
                          <w:top w:w="0" w:type="dxa"/>
                          <w:left w:w="10" w:type="dxa"/>
                          <w:bottom w:w="0" w:type="dxa"/>
                          <w:right w:w="10" w:type="dxa"/>
                        </w:tcMar>
                      </w:tcPr>
                      <w:p w14:paraId="68ED7A7B" w14:textId="77777777" w:rsidR="00C727F6" w:rsidRDefault="00F960CA">
                        <w:pPr>
                          <w:pStyle w:val="Naslov2"/>
                          <w:tabs>
                            <w:tab w:val="left" w:pos="0"/>
                          </w:tabs>
                        </w:pPr>
                        <w:r>
                          <w:t>Blago</w:t>
                        </w:r>
                      </w:p>
                    </w:tc>
                    <w:tc>
                      <w:tcPr>
                        <w:tcW w:w="1701" w:type="dxa"/>
                        <w:tcBorders>
                          <w:top w:val="single" w:sz="4" w:space="0" w:color="808080"/>
                          <w:left w:val="single" w:sz="4" w:space="0" w:color="808080"/>
                          <w:bottom w:val="single" w:sz="4" w:space="0" w:color="808080"/>
                        </w:tcBorders>
                        <w:tcMar>
                          <w:top w:w="0" w:type="dxa"/>
                          <w:left w:w="10" w:type="dxa"/>
                          <w:bottom w:w="0" w:type="dxa"/>
                          <w:right w:w="10" w:type="dxa"/>
                        </w:tcMar>
                      </w:tcPr>
                      <w:p w14:paraId="7980B378" w14:textId="77777777" w:rsidR="00C727F6" w:rsidRDefault="00F960CA">
                        <w:pPr>
                          <w:pStyle w:val="Naslov2"/>
                          <w:tabs>
                            <w:tab w:val="left" w:pos="0"/>
                          </w:tabs>
                        </w:pPr>
                        <w:r>
                          <w:t>Storitev</w:t>
                        </w:r>
                      </w:p>
                    </w:tc>
                    <w:tc>
                      <w:tcPr>
                        <w:tcW w:w="1893"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59720D49" w14:textId="77777777" w:rsidR="00C727F6" w:rsidRDefault="00F960CA">
                        <w:pPr>
                          <w:pStyle w:val="Naslov2"/>
                          <w:tabs>
                            <w:tab w:val="left" w:pos="0"/>
                          </w:tabs>
                        </w:pPr>
                        <w:r>
                          <w:t>Gradnja</w:t>
                        </w:r>
                      </w:p>
                    </w:tc>
                  </w:tr>
                  <w:tr w:rsidR="00C727F6" w14:paraId="372BCA23" w14:textId="77777777">
                    <w:tc>
                      <w:tcPr>
                        <w:tcW w:w="1588" w:type="dxa"/>
                        <w:tcBorders>
                          <w:top w:val="single" w:sz="4" w:space="0" w:color="808080"/>
                          <w:left w:val="single" w:sz="4" w:space="0" w:color="808080"/>
                          <w:bottom w:val="single" w:sz="4" w:space="0" w:color="808080"/>
                        </w:tcBorders>
                        <w:tcMar>
                          <w:top w:w="0" w:type="dxa"/>
                          <w:left w:w="10" w:type="dxa"/>
                          <w:bottom w:w="0" w:type="dxa"/>
                          <w:right w:w="10" w:type="dxa"/>
                        </w:tcMar>
                      </w:tcPr>
                      <w:p w14:paraId="1D22239D" w14:textId="77777777" w:rsidR="00C727F6" w:rsidRDefault="00C727F6">
                        <w:pPr>
                          <w:pStyle w:val="Naslov2"/>
                          <w:tabs>
                            <w:tab w:val="left" w:pos="0"/>
                          </w:tabs>
                          <w:snapToGrid w:val="0"/>
                        </w:pPr>
                      </w:p>
                    </w:tc>
                    <w:tc>
                      <w:tcPr>
                        <w:tcW w:w="1701" w:type="dxa"/>
                        <w:tcBorders>
                          <w:top w:val="single" w:sz="4" w:space="0" w:color="808080"/>
                          <w:left w:val="single" w:sz="4" w:space="0" w:color="808080"/>
                          <w:bottom w:val="single" w:sz="4" w:space="0" w:color="808080"/>
                        </w:tcBorders>
                        <w:tcMar>
                          <w:top w:w="0" w:type="dxa"/>
                          <w:left w:w="10" w:type="dxa"/>
                          <w:bottom w:w="0" w:type="dxa"/>
                          <w:right w:w="10" w:type="dxa"/>
                        </w:tcMar>
                      </w:tcPr>
                      <w:p w14:paraId="41BCEFDD" w14:textId="77777777" w:rsidR="00C727F6" w:rsidRDefault="00F960CA">
                        <w:pPr>
                          <w:pStyle w:val="Naslov2"/>
                          <w:tabs>
                            <w:tab w:val="left" w:pos="0"/>
                          </w:tabs>
                          <w:snapToGrid w:val="0"/>
                        </w:pPr>
                        <w:r>
                          <w:t>√</w:t>
                        </w:r>
                      </w:p>
                    </w:tc>
                    <w:tc>
                      <w:tcPr>
                        <w:tcW w:w="1893"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084AC31C" w14:textId="77777777" w:rsidR="00C727F6" w:rsidRDefault="00C727F6">
                        <w:pPr>
                          <w:pStyle w:val="Naslov2"/>
                          <w:tabs>
                            <w:tab w:val="left" w:pos="0"/>
                          </w:tabs>
                          <w:snapToGrid w:val="0"/>
                        </w:pPr>
                      </w:p>
                    </w:tc>
                  </w:tr>
                </w:tbl>
                <w:p w14:paraId="25F666B3" w14:textId="77777777" w:rsidR="00C727F6" w:rsidRDefault="00C727F6"/>
              </w:tc>
            </w:tr>
            <w:tr w:rsidR="00C727F6" w14:paraId="561E8DD8" w14:textId="77777777" w:rsidTr="0059151E">
              <w:tc>
                <w:tcPr>
                  <w:tcW w:w="3114" w:type="dxa"/>
                  <w:tcBorders>
                    <w:top w:val="single" w:sz="4" w:space="0" w:color="808080"/>
                    <w:left w:val="single" w:sz="4" w:space="0" w:color="808080"/>
                    <w:bottom w:val="single" w:sz="4" w:space="0" w:color="808080"/>
                  </w:tcBorders>
                  <w:tcMar>
                    <w:top w:w="0" w:type="dxa"/>
                    <w:left w:w="10" w:type="dxa"/>
                    <w:bottom w:w="0" w:type="dxa"/>
                    <w:right w:w="10" w:type="dxa"/>
                  </w:tcMar>
                </w:tcPr>
                <w:p w14:paraId="2BE3FF58" w14:textId="77777777" w:rsidR="00C727F6" w:rsidRDefault="00F960CA">
                  <w:pPr>
                    <w:pStyle w:val="Slog2"/>
                    <w:rPr>
                      <w:sz w:val="18"/>
                      <w:szCs w:val="18"/>
                    </w:rPr>
                  </w:pPr>
                  <w:r>
                    <w:rPr>
                      <w:sz w:val="18"/>
                      <w:szCs w:val="18"/>
                    </w:rPr>
                    <w:t>2.2. Naslov JN</w:t>
                  </w:r>
                </w:p>
              </w:tc>
              <w:tc>
                <w:tcPr>
                  <w:tcW w:w="5521" w:type="dxa"/>
                  <w:gridSpan w:val="3"/>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vAlign w:val="center"/>
                </w:tcPr>
                <w:p w14:paraId="64C78AA3" w14:textId="398CE47A" w:rsidR="00C727F6" w:rsidRDefault="00F960CA">
                  <w:pPr>
                    <w:pStyle w:val="Naslov2"/>
                    <w:tabs>
                      <w:tab w:val="left" w:pos="0"/>
                    </w:tabs>
                    <w:spacing w:before="0" w:after="0"/>
                    <w:jc w:val="left"/>
                  </w:pPr>
                  <w:r>
                    <w:t xml:space="preserve">JN »Vzdrževanje medicinske opreme </w:t>
                  </w:r>
                  <w:r w:rsidR="00604511">
                    <w:rPr>
                      <w:bCs/>
                    </w:rPr>
                    <w:t>ter endoskopskega dokumentacijskega sistema (ENDOBASE) proizvajalca Olympus</w:t>
                  </w:r>
                  <w:r>
                    <w:t>«</w:t>
                  </w:r>
                </w:p>
              </w:tc>
            </w:tr>
            <w:tr w:rsidR="00C727F6" w14:paraId="58C00C6E" w14:textId="77777777" w:rsidTr="0059151E">
              <w:tc>
                <w:tcPr>
                  <w:tcW w:w="3114" w:type="dxa"/>
                  <w:tcBorders>
                    <w:top w:val="single" w:sz="4" w:space="0" w:color="808080"/>
                    <w:left w:val="single" w:sz="4" w:space="0" w:color="808080"/>
                    <w:bottom w:val="single" w:sz="4" w:space="0" w:color="808080"/>
                  </w:tcBorders>
                  <w:tcMar>
                    <w:top w:w="0" w:type="dxa"/>
                    <w:left w:w="10" w:type="dxa"/>
                    <w:bottom w:w="0" w:type="dxa"/>
                    <w:right w:w="10" w:type="dxa"/>
                  </w:tcMar>
                </w:tcPr>
                <w:p w14:paraId="6D347042" w14:textId="77777777" w:rsidR="00C727F6" w:rsidRDefault="00F960CA">
                  <w:pPr>
                    <w:pStyle w:val="Slog2"/>
                    <w:rPr>
                      <w:sz w:val="18"/>
                      <w:szCs w:val="18"/>
                    </w:rPr>
                  </w:pPr>
                  <w:r>
                    <w:rPr>
                      <w:sz w:val="18"/>
                      <w:szCs w:val="18"/>
                    </w:rPr>
                    <w:t>2.3. Trajanje JN</w:t>
                  </w:r>
                </w:p>
              </w:tc>
              <w:tc>
                <w:tcPr>
                  <w:tcW w:w="5521" w:type="dxa"/>
                  <w:gridSpan w:val="3"/>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0FC3772F" w14:textId="77777777" w:rsidR="00C727F6" w:rsidRDefault="00F960CA">
                  <w:pPr>
                    <w:pStyle w:val="Naslov2"/>
                    <w:tabs>
                      <w:tab w:val="left" w:pos="0"/>
                    </w:tabs>
                  </w:pPr>
                  <w:r>
                    <w:t>Obdobje treh (3) let</w:t>
                  </w:r>
                </w:p>
              </w:tc>
            </w:tr>
            <w:tr w:rsidR="00C727F6" w14:paraId="08EAC6CD" w14:textId="77777777" w:rsidTr="0059151E">
              <w:tc>
                <w:tcPr>
                  <w:tcW w:w="3114" w:type="dxa"/>
                  <w:tcBorders>
                    <w:top w:val="single" w:sz="4" w:space="0" w:color="808080"/>
                    <w:left w:val="single" w:sz="4" w:space="0" w:color="808080"/>
                    <w:bottom w:val="single" w:sz="4" w:space="0" w:color="808080"/>
                  </w:tcBorders>
                  <w:tcMar>
                    <w:top w:w="0" w:type="dxa"/>
                    <w:left w:w="10" w:type="dxa"/>
                    <w:bottom w:w="0" w:type="dxa"/>
                    <w:right w:w="10" w:type="dxa"/>
                  </w:tcMar>
                </w:tcPr>
                <w:p w14:paraId="5AA9C74E" w14:textId="77777777" w:rsidR="00C727F6" w:rsidRDefault="00F960CA">
                  <w:pPr>
                    <w:pStyle w:val="Slog2"/>
                    <w:rPr>
                      <w:sz w:val="18"/>
                      <w:szCs w:val="18"/>
                    </w:rPr>
                  </w:pPr>
                  <w:r>
                    <w:rPr>
                      <w:sz w:val="18"/>
                      <w:szCs w:val="18"/>
                    </w:rPr>
                    <w:t>2.4. Ocenjena vrednost JN</w:t>
                  </w:r>
                </w:p>
              </w:tc>
              <w:tc>
                <w:tcPr>
                  <w:tcW w:w="5521" w:type="dxa"/>
                  <w:gridSpan w:val="3"/>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3E4FD207" w14:textId="77777777" w:rsidR="00C727F6" w:rsidRDefault="00C727F6">
                  <w:pPr>
                    <w:pStyle w:val="Standarduser"/>
                    <w:snapToGrid w:val="0"/>
                    <w:rPr>
                      <w:rFonts w:ascii="Tahoma" w:hAnsi="Tahoma" w:cs="Tahoma"/>
                      <w:b/>
                      <w:sz w:val="18"/>
                      <w:szCs w:val="18"/>
                      <w:lang w:val="sl-SI"/>
                    </w:rPr>
                  </w:pPr>
                </w:p>
                <w:p w14:paraId="17393674" w14:textId="77777777" w:rsidR="00C727F6" w:rsidRDefault="00F960CA">
                  <w:pPr>
                    <w:pStyle w:val="Standarduser"/>
                    <w:rPr>
                      <w:rFonts w:ascii="Tahoma" w:hAnsi="Tahoma" w:cs="Tahoma"/>
                      <w:sz w:val="18"/>
                      <w:szCs w:val="18"/>
                      <w:lang w:val="sl-SI"/>
                    </w:rPr>
                  </w:pPr>
                  <w:r>
                    <w:rPr>
                      <w:rFonts w:ascii="Tahoma" w:hAnsi="Tahoma" w:cs="Tahoma"/>
                      <w:sz w:val="18"/>
                      <w:szCs w:val="18"/>
                      <w:lang w:val="sl-SI"/>
                    </w:rPr>
                    <w:t>/</w:t>
                  </w:r>
                </w:p>
              </w:tc>
            </w:tr>
            <w:tr w:rsidR="00C727F6" w14:paraId="1EA06199" w14:textId="77777777" w:rsidTr="0059151E">
              <w:tc>
                <w:tcPr>
                  <w:tcW w:w="3114" w:type="dxa"/>
                  <w:tcBorders>
                    <w:top w:val="single" w:sz="4" w:space="0" w:color="808080"/>
                    <w:left w:val="single" w:sz="4" w:space="0" w:color="808080"/>
                    <w:bottom w:val="single" w:sz="4" w:space="0" w:color="808080"/>
                  </w:tcBorders>
                  <w:tcMar>
                    <w:top w:w="0" w:type="dxa"/>
                    <w:left w:w="10" w:type="dxa"/>
                    <w:bottom w:w="0" w:type="dxa"/>
                    <w:right w:w="10" w:type="dxa"/>
                  </w:tcMar>
                </w:tcPr>
                <w:p w14:paraId="31D964F7" w14:textId="77777777" w:rsidR="00C727F6" w:rsidRDefault="00F960CA">
                  <w:pPr>
                    <w:pStyle w:val="Slog2"/>
                    <w:rPr>
                      <w:sz w:val="18"/>
                      <w:szCs w:val="18"/>
                    </w:rPr>
                  </w:pPr>
                  <w:r>
                    <w:rPr>
                      <w:sz w:val="18"/>
                      <w:szCs w:val="18"/>
                    </w:rPr>
                    <w:t>2.5. Vrsta postopka</w:t>
                  </w:r>
                </w:p>
              </w:tc>
              <w:tc>
                <w:tcPr>
                  <w:tcW w:w="5521" w:type="dxa"/>
                  <w:gridSpan w:val="3"/>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7C031DEF" w14:textId="77777777" w:rsidR="00C727F6" w:rsidRDefault="00F960CA">
                  <w:pPr>
                    <w:pStyle w:val="Naslov2"/>
                    <w:tabs>
                      <w:tab w:val="left" w:pos="0"/>
                    </w:tabs>
                  </w:pPr>
                  <w:r>
                    <w:t>Postopek naročila male vrednosti z okvirnim sporazumom (47. člen v povezavi z 48. Členom ZJN-3).</w:t>
                  </w:r>
                </w:p>
              </w:tc>
            </w:tr>
            <w:tr w:rsidR="00C727F6" w14:paraId="6E67E538"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9CCE328" w14:textId="77777777" w:rsidR="00C727F6" w:rsidRDefault="00F960CA">
                  <w:pPr>
                    <w:pStyle w:val="Slog2"/>
                    <w:rPr>
                      <w:sz w:val="18"/>
                      <w:szCs w:val="18"/>
                    </w:rPr>
                  </w:pPr>
                  <w:r>
                    <w:rPr>
                      <w:sz w:val="18"/>
                      <w:szCs w:val="18"/>
                    </w:rPr>
                    <w:t>2.6. Sklopi</w:t>
                  </w:r>
                </w:p>
                <w:p w14:paraId="14332E54" w14:textId="77777777" w:rsidR="00C727F6" w:rsidRDefault="00C727F6">
                  <w:pPr>
                    <w:pStyle w:val="Standarduser"/>
                    <w:rPr>
                      <w:rFonts w:ascii="Tahoma" w:hAnsi="Tahoma" w:cs="Tahoma"/>
                      <w:sz w:val="18"/>
                      <w:szCs w:val="18"/>
                      <w:lang w:val="sl-SI"/>
                    </w:rPr>
                  </w:pPr>
                </w:p>
                <w:tbl>
                  <w:tblPr>
                    <w:tblW w:w="8196" w:type="dxa"/>
                    <w:tblLayout w:type="fixed"/>
                    <w:tblCellMar>
                      <w:left w:w="10" w:type="dxa"/>
                      <w:right w:w="10" w:type="dxa"/>
                    </w:tblCellMar>
                    <w:tblLook w:val="0000" w:firstRow="0" w:lastRow="0" w:firstColumn="0" w:lastColumn="0" w:noHBand="0" w:noVBand="0"/>
                  </w:tblPr>
                  <w:tblGrid>
                    <w:gridCol w:w="4073"/>
                    <w:gridCol w:w="4123"/>
                  </w:tblGrid>
                  <w:tr w:rsidR="00C727F6" w14:paraId="0206D70A" w14:textId="77777777">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0A851A38" w14:textId="77777777" w:rsidR="00C727F6" w:rsidRDefault="00F960CA">
                        <w:pPr>
                          <w:pStyle w:val="Naslov3"/>
                          <w:tabs>
                            <w:tab w:val="left" w:pos="0"/>
                          </w:tabs>
                          <w:jc w:val="center"/>
                          <w:rPr>
                            <w:rFonts w:ascii="Tahoma" w:hAnsi="Tahoma" w:cs="Tahoma"/>
                            <w:sz w:val="18"/>
                            <w:szCs w:val="18"/>
                            <w:lang w:val="sl-SI"/>
                          </w:rPr>
                        </w:pPr>
                        <w:r>
                          <w:rPr>
                            <w:rFonts w:ascii="Tahoma" w:hAnsi="Tahoma" w:cs="Tahoma"/>
                            <w:sz w:val="18"/>
                            <w:szCs w:val="18"/>
                            <w:lang w:val="sl-SI"/>
                          </w:rPr>
                          <w:t>DA</w:t>
                        </w:r>
                      </w:p>
                    </w:tc>
                    <w:tc>
                      <w:tcPr>
                        <w:tcW w:w="4123"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2F4B97AF" w14:textId="77777777" w:rsidR="00C727F6" w:rsidRDefault="00F960CA">
                        <w:pPr>
                          <w:pStyle w:val="Naslov2"/>
                          <w:tabs>
                            <w:tab w:val="left" w:pos="0"/>
                          </w:tabs>
                          <w:jc w:val="center"/>
                        </w:pPr>
                        <w:r>
                          <w:t>NE</w:t>
                        </w:r>
                      </w:p>
                    </w:tc>
                  </w:tr>
                  <w:tr w:rsidR="00C727F6" w14:paraId="4CB7F6C3" w14:textId="77777777">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5B745287" w14:textId="77777777" w:rsidR="00C727F6" w:rsidRDefault="00F960CA">
                        <w:pPr>
                          <w:pStyle w:val="Standarduser"/>
                          <w:jc w:val="center"/>
                          <w:rPr>
                            <w:rFonts w:ascii="Tahoma" w:hAnsi="Tahoma" w:cs="Tahoma"/>
                            <w:sz w:val="18"/>
                            <w:szCs w:val="18"/>
                            <w:lang w:val="sl-SI"/>
                          </w:rPr>
                        </w:pPr>
                        <w:r>
                          <w:rPr>
                            <w:rFonts w:ascii="Tahoma" w:hAnsi="Tahoma" w:cs="Tahoma"/>
                            <w:sz w:val="18"/>
                            <w:szCs w:val="18"/>
                            <w:lang w:val="sl-SI"/>
                          </w:rPr>
                          <w:t>/</w:t>
                        </w:r>
                      </w:p>
                      <w:p w14:paraId="188EF238" w14:textId="77777777" w:rsidR="00C727F6" w:rsidRDefault="00C727F6">
                        <w:pPr>
                          <w:pStyle w:val="Standarduser"/>
                          <w:jc w:val="center"/>
                          <w:rPr>
                            <w:rFonts w:ascii="Tahoma" w:hAnsi="Tahoma" w:cs="Tahoma"/>
                            <w:sz w:val="18"/>
                            <w:szCs w:val="18"/>
                          </w:rPr>
                        </w:pPr>
                      </w:p>
                      <w:p w14:paraId="3EEF0B69" w14:textId="77777777" w:rsidR="00C727F6" w:rsidRDefault="00C727F6">
                        <w:pPr>
                          <w:pStyle w:val="Standarduser"/>
                          <w:jc w:val="center"/>
                          <w:rPr>
                            <w:rFonts w:ascii="Tahoma" w:hAnsi="Tahoma" w:cs="Tahoma"/>
                            <w:sz w:val="18"/>
                            <w:szCs w:val="18"/>
                            <w:lang w:val="sl-SI"/>
                          </w:rPr>
                        </w:pPr>
                      </w:p>
                    </w:tc>
                    <w:tc>
                      <w:tcPr>
                        <w:tcW w:w="4123"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73959668" w14:textId="77777777" w:rsidR="00C727F6" w:rsidRDefault="00F960CA">
                        <w:pPr>
                          <w:pStyle w:val="Standarduser"/>
                          <w:jc w:val="center"/>
                          <w:rPr>
                            <w:rFonts w:ascii="Tahoma" w:hAnsi="Tahoma" w:cs="Tahoma"/>
                            <w:sz w:val="18"/>
                            <w:szCs w:val="18"/>
                            <w:lang w:val="sl-SI"/>
                          </w:rPr>
                        </w:pPr>
                        <w:r>
                          <w:rPr>
                            <w:rFonts w:ascii="Tahoma" w:hAnsi="Tahoma" w:cs="Tahoma"/>
                            <w:sz w:val="18"/>
                            <w:szCs w:val="18"/>
                            <w:lang w:val="sl-SI"/>
                          </w:rPr>
                          <w:t>√</w:t>
                        </w:r>
                      </w:p>
                    </w:tc>
                  </w:tr>
                </w:tbl>
                <w:p w14:paraId="48826EBB" w14:textId="77777777" w:rsidR="00C727F6" w:rsidRDefault="00C727F6">
                  <w:pPr>
                    <w:pStyle w:val="Standarduser"/>
                    <w:rPr>
                      <w:rFonts w:ascii="Tahoma" w:hAnsi="Tahoma" w:cs="Tahoma"/>
                      <w:sz w:val="18"/>
                      <w:szCs w:val="18"/>
                      <w:lang w:val="sl-SI"/>
                    </w:rPr>
                  </w:pPr>
                </w:p>
                <w:tbl>
                  <w:tblPr>
                    <w:tblW w:w="8196" w:type="dxa"/>
                    <w:tblLayout w:type="fixed"/>
                    <w:tblCellMar>
                      <w:left w:w="10" w:type="dxa"/>
                      <w:right w:w="10" w:type="dxa"/>
                    </w:tblCellMar>
                    <w:tblLook w:val="0000" w:firstRow="0" w:lastRow="0" w:firstColumn="0" w:lastColumn="0" w:noHBand="0" w:noVBand="0"/>
                  </w:tblPr>
                  <w:tblGrid>
                    <w:gridCol w:w="8196"/>
                  </w:tblGrid>
                  <w:tr w:rsidR="00C727F6" w14:paraId="561ABA55" w14:textId="77777777">
                    <w:trPr>
                      <w:trHeight w:val="592"/>
                    </w:trPr>
                    <w:tc>
                      <w:tcPr>
                        <w:tcW w:w="819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EDED83F" w14:textId="77777777" w:rsidR="00C727F6" w:rsidRDefault="00F960CA">
                        <w:pPr>
                          <w:pStyle w:val="Slog2"/>
                          <w:rPr>
                            <w:sz w:val="18"/>
                            <w:szCs w:val="18"/>
                          </w:rPr>
                        </w:pPr>
                        <w:r>
                          <w:rPr>
                            <w:sz w:val="18"/>
                            <w:szCs w:val="18"/>
                          </w:rPr>
                          <w:t>2.6.1. Opis sklopov</w:t>
                        </w:r>
                      </w:p>
                    </w:tc>
                  </w:tr>
                  <w:tr w:rsidR="00C727F6" w14:paraId="5E926F28" w14:textId="77777777">
                    <w:trPr>
                      <w:trHeight w:val="361"/>
                    </w:trPr>
                    <w:tc>
                      <w:tcPr>
                        <w:tcW w:w="819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A6B39BA"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w:t>
                        </w:r>
                      </w:p>
                    </w:tc>
                  </w:tr>
                </w:tbl>
                <w:p w14:paraId="32BF4286" w14:textId="77777777" w:rsidR="00C727F6" w:rsidRDefault="00F960CA">
                  <w:pPr>
                    <w:pStyle w:val="Standarduser"/>
                    <w:rPr>
                      <w:rFonts w:ascii="Tahoma" w:eastAsia="Tahoma" w:hAnsi="Tahoma" w:cs="Tahoma"/>
                      <w:sz w:val="18"/>
                      <w:szCs w:val="18"/>
                      <w:lang w:val="sl-SI"/>
                    </w:rPr>
                  </w:pPr>
                  <w:r>
                    <w:rPr>
                      <w:rFonts w:ascii="Tahoma" w:eastAsia="Tahoma" w:hAnsi="Tahoma" w:cs="Tahoma"/>
                      <w:sz w:val="18"/>
                      <w:szCs w:val="18"/>
                      <w:lang w:val="sl-SI"/>
                    </w:rPr>
                    <w:t xml:space="preserve">   </w:t>
                  </w:r>
                </w:p>
              </w:tc>
            </w:tr>
            <w:tr w:rsidR="00C727F6" w14:paraId="2A3B8D67"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2D18DAE" w14:textId="77777777" w:rsidR="00C727F6" w:rsidRDefault="00F960CA">
                  <w:pPr>
                    <w:pStyle w:val="Slog2"/>
                    <w:rPr>
                      <w:sz w:val="18"/>
                      <w:szCs w:val="18"/>
                    </w:rPr>
                  </w:pPr>
                  <w:r>
                    <w:rPr>
                      <w:sz w:val="18"/>
                      <w:szCs w:val="18"/>
                    </w:rPr>
                    <w:t>2.7 Opredelitev (opis, način in lokacija posla)</w:t>
                  </w:r>
                </w:p>
                <w:tbl>
                  <w:tblPr>
                    <w:tblW w:w="14114" w:type="dxa"/>
                    <w:tblLayout w:type="fixed"/>
                    <w:tblCellMar>
                      <w:left w:w="10" w:type="dxa"/>
                      <w:right w:w="10" w:type="dxa"/>
                    </w:tblCellMar>
                    <w:tblLook w:val="0000" w:firstRow="0" w:lastRow="0" w:firstColumn="0" w:lastColumn="0" w:noHBand="0" w:noVBand="0"/>
                  </w:tblPr>
                  <w:tblGrid>
                    <w:gridCol w:w="2428"/>
                    <w:gridCol w:w="5795"/>
                    <w:gridCol w:w="24"/>
                    <w:gridCol w:w="5867"/>
                  </w:tblGrid>
                  <w:tr w:rsidR="00C727F6" w14:paraId="793CBAB9" w14:textId="77777777">
                    <w:tc>
                      <w:tcPr>
                        <w:tcW w:w="2428" w:type="dxa"/>
                        <w:tcBorders>
                          <w:top w:val="single" w:sz="4" w:space="0" w:color="808080"/>
                          <w:left w:val="single" w:sz="4" w:space="0" w:color="808080"/>
                          <w:bottom w:val="single" w:sz="4" w:space="0" w:color="808080"/>
                        </w:tcBorders>
                        <w:tcMar>
                          <w:top w:w="0" w:type="dxa"/>
                          <w:left w:w="10" w:type="dxa"/>
                          <w:bottom w:w="0" w:type="dxa"/>
                          <w:right w:w="10" w:type="dxa"/>
                        </w:tcMar>
                      </w:tcPr>
                      <w:p w14:paraId="5C351B42" w14:textId="77777777" w:rsidR="00C727F6" w:rsidRDefault="00F960CA">
                        <w:pPr>
                          <w:pStyle w:val="Slog2"/>
                          <w:rPr>
                            <w:sz w:val="18"/>
                            <w:szCs w:val="18"/>
                          </w:rPr>
                        </w:pPr>
                        <w:r>
                          <w:rPr>
                            <w:sz w:val="18"/>
                            <w:szCs w:val="18"/>
                          </w:rPr>
                          <w:t>2.7.1 Opis</w:t>
                        </w:r>
                      </w:p>
                    </w:tc>
                    <w:tc>
                      <w:tcPr>
                        <w:tcW w:w="5819" w:type="dxa"/>
                        <w:gridSpan w:val="2"/>
                        <w:tcBorders>
                          <w:top w:val="single" w:sz="4" w:space="0" w:color="808080"/>
                          <w:left w:val="single" w:sz="4" w:space="0" w:color="808080"/>
                          <w:bottom w:val="single" w:sz="4" w:space="0" w:color="808080"/>
                        </w:tcBorders>
                        <w:tcMar>
                          <w:top w:w="0" w:type="dxa"/>
                          <w:left w:w="10" w:type="dxa"/>
                          <w:bottom w:w="0" w:type="dxa"/>
                          <w:right w:w="10" w:type="dxa"/>
                        </w:tcMar>
                        <w:vAlign w:val="center"/>
                      </w:tcPr>
                      <w:p w14:paraId="7C63A504" w14:textId="05606A50" w:rsidR="00C727F6" w:rsidRDefault="00F960CA">
                        <w:pPr>
                          <w:pStyle w:val="Standarduser"/>
                        </w:pPr>
                        <w:r>
                          <w:rPr>
                            <w:rFonts w:ascii="Tahoma" w:hAnsi="Tahoma" w:cs="Tahoma"/>
                            <w:bCs/>
                            <w:sz w:val="18"/>
                            <w:szCs w:val="18"/>
                            <w:lang w:val="sl-SI"/>
                          </w:rPr>
                          <w:t xml:space="preserve">1) </w:t>
                        </w:r>
                        <w:r>
                          <w:rPr>
                            <w:rFonts w:ascii="Tahoma" w:hAnsi="Tahoma" w:cs="Tahoma"/>
                            <w:sz w:val="18"/>
                            <w:szCs w:val="18"/>
                          </w:rPr>
                          <w:t>Storitve preventivnega pregleda zajemajo pregled dejanskega stanja, preverjanje ustreznosti</w:t>
                        </w:r>
                        <w:r w:rsidR="0059151E">
                          <w:rPr>
                            <w:rFonts w:ascii="Tahoma" w:hAnsi="Tahoma" w:cs="Tahoma"/>
                            <w:sz w:val="18"/>
                            <w:szCs w:val="18"/>
                          </w:rPr>
                          <w:t xml:space="preserve"> po navodilih proizvajalca</w:t>
                        </w:r>
                        <w:r>
                          <w:rPr>
                            <w:rFonts w:ascii="Tahoma" w:hAnsi="Tahoma" w:cs="Tahoma"/>
                            <w:sz w:val="18"/>
                            <w:szCs w:val="18"/>
                          </w:rPr>
                          <w:t>, izdajo poročila o ustreznosti predpisanim normativom, nadgradnjo ENDOBASE programske in strojne opreme. V primeru ugotovljenih nepravilnosti izvajalec napiše ponudbeni predračun za odpravo le teh, ki se izvedejo po potrdilu ponudbenega predračuna s strani naročnika preko elektronske pošte. Preventivni pregledi se izvedejo po predhodnem dogovoru z naročnikom in jih izvajalec v primeru sklenitve okvirnega sporazuma izvede brezplačno.</w:t>
                        </w:r>
                      </w:p>
                      <w:p w14:paraId="15BE75D4" w14:textId="77777777" w:rsidR="00C727F6" w:rsidRDefault="00C727F6">
                        <w:pPr>
                          <w:pStyle w:val="Standarduser"/>
                          <w:rPr>
                            <w:rFonts w:ascii="Tahoma" w:hAnsi="Tahoma" w:cs="Tahoma"/>
                            <w:bCs/>
                            <w:sz w:val="18"/>
                            <w:szCs w:val="18"/>
                            <w:lang w:val="sl-SI"/>
                          </w:rPr>
                        </w:pPr>
                      </w:p>
                      <w:p w14:paraId="46BB04BB" w14:textId="77777777" w:rsidR="00C727F6" w:rsidRDefault="00F960CA">
                        <w:pPr>
                          <w:pStyle w:val="Standarduser"/>
                        </w:pPr>
                        <w:r>
                          <w:rPr>
                            <w:rFonts w:ascii="Tahoma" w:hAnsi="Tahoma" w:cs="Tahoma"/>
                            <w:bCs/>
                            <w:sz w:val="18"/>
                            <w:szCs w:val="18"/>
                            <w:lang w:val="sl-SI"/>
                          </w:rPr>
                          <w:t xml:space="preserve">2) ) Storitve kurativnega vzdrževanja (popravila) zajemajo dejavnost za povrnitev predpisanega stanja po predpisanih procedurah v okvirnem </w:t>
                        </w:r>
                        <w:r>
                          <w:rPr>
                            <w:rFonts w:ascii="Tahoma" w:hAnsi="Tahoma" w:cs="Tahoma"/>
                            <w:bCs/>
                            <w:sz w:val="18"/>
                            <w:szCs w:val="18"/>
                            <w:lang w:val="sl-SI"/>
                          </w:rPr>
                          <w:lastRenderedPageBreak/>
                          <w:t xml:space="preserve">obsegu 40 ur kurativnega vzdrževanja letno oz. 120 ur kurativnega vzdrževanja za čas veljavnosti okvirnega sporazuma za opremo ter v okvirnem obsegu 5 ur kurativnega vzdrževanja letno oz. 15 ur kurativnega vzdrževanja za čas veljavnosti okvirnega sporazuma za </w:t>
                        </w:r>
                        <w:r>
                          <w:rPr>
                            <w:rFonts w:ascii="Tahoma" w:hAnsi="Tahoma" w:cs="Tahoma"/>
                            <w:bCs/>
                            <w:sz w:val="18"/>
                            <w:szCs w:val="18"/>
                          </w:rPr>
                          <w:t>endoskopskegi dokumentacijski sistem (ENDOBASE)</w:t>
                        </w:r>
                        <w:r>
                          <w:rPr>
                            <w:rFonts w:ascii="Tahoma" w:hAnsi="Tahoma" w:cs="Tahoma"/>
                            <w:bCs/>
                            <w:sz w:val="18"/>
                            <w:szCs w:val="18"/>
                            <w:lang w:val="sl-SI"/>
                          </w:rPr>
                          <w:t>:</w:t>
                        </w:r>
                      </w:p>
                      <w:p w14:paraId="0FB1550D" w14:textId="77777777" w:rsidR="00C727F6" w:rsidRDefault="00F960CA">
                        <w:pPr>
                          <w:pStyle w:val="Standarduser"/>
                        </w:pPr>
                        <w:r>
                          <w:rPr>
                            <w:rFonts w:ascii="Tahoma" w:hAnsi="Tahoma" w:cs="Tahoma"/>
                            <w:bCs/>
                            <w:sz w:val="18"/>
                            <w:szCs w:val="18"/>
                            <w:lang w:val="sl-SI"/>
                          </w:rPr>
                          <w:t>a) pregled, testiranje in ocena stroškov vsakega popravila oz. izdelava predračuna za popravilo.</w:t>
                        </w:r>
                      </w:p>
                      <w:p w14:paraId="21188268" w14:textId="77777777" w:rsidR="00C727F6" w:rsidRDefault="00F960CA">
                        <w:pPr>
                          <w:pStyle w:val="Standarduser"/>
                        </w:pPr>
                        <w:r>
                          <w:rPr>
                            <w:rFonts w:ascii="Tahoma" w:hAnsi="Tahoma" w:cs="Tahoma"/>
                            <w:bCs/>
                            <w:sz w:val="18"/>
                            <w:szCs w:val="18"/>
                            <w:lang w:val="sl-SI"/>
                          </w:rPr>
                          <w:t>Pri izdelavi predračuna se upošteva:</w:t>
                        </w:r>
                      </w:p>
                      <w:p w14:paraId="444F897A" w14:textId="77777777" w:rsidR="00C727F6" w:rsidRDefault="00F960CA">
                        <w:pPr>
                          <w:pStyle w:val="Standarduser"/>
                        </w:pPr>
                        <w:r>
                          <w:rPr>
                            <w:rFonts w:ascii="Tahoma" w:hAnsi="Tahoma" w:cs="Tahoma"/>
                            <w:bCs/>
                            <w:sz w:val="18"/>
                            <w:szCs w:val="18"/>
                            <w:lang w:val="sl-SI"/>
                          </w:rPr>
                          <w:t>-</w:t>
                        </w:r>
                        <w:r>
                          <w:rPr>
                            <w:rFonts w:ascii="Tahoma" w:hAnsi="Tahoma" w:cs="Tahoma"/>
                            <w:bCs/>
                            <w:sz w:val="18"/>
                            <w:szCs w:val="18"/>
                            <w:lang w:val="sl-SI"/>
                          </w:rPr>
                          <w:tab/>
                          <w:t>Cena delovne ure izvajalca (od ponedeljka do petka od 8,00 do 16,00 ure) na sedežu izvajalca ali na sedežu naročnika;</w:t>
                        </w:r>
                      </w:p>
                      <w:p w14:paraId="3A59E1EA" w14:textId="77777777" w:rsidR="00C727F6" w:rsidRDefault="00F960CA">
                        <w:pPr>
                          <w:pStyle w:val="Standarduser"/>
                        </w:pPr>
                        <w:r>
                          <w:rPr>
                            <w:rFonts w:ascii="Tahoma" w:hAnsi="Tahoma" w:cs="Tahoma"/>
                            <w:bCs/>
                            <w:sz w:val="18"/>
                            <w:szCs w:val="18"/>
                            <w:lang w:val="sl-SI"/>
                          </w:rPr>
                          <w:t>-</w:t>
                        </w:r>
                        <w:r>
                          <w:rPr>
                            <w:rFonts w:ascii="Tahoma" w:hAnsi="Tahoma" w:cs="Tahoma"/>
                            <w:bCs/>
                            <w:sz w:val="18"/>
                            <w:szCs w:val="18"/>
                            <w:lang w:val="sl-SI"/>
                          </w:rPr>
                          <w:tab/>
                          <w:t>Cena delovne ure izvajalca na sedežu izvajalca ali na sedežu naročnika izven rednega delovnega časa;</w:t>
                        </w:r>
                      </w:p>
                      <w:p w14:paraId="253CAA9F" w14:textId="77777777" w:rsidR="00C727F6" w:rsidRDefault="00F960CA">
                        <w:pPr>
                          <w:pStyle w:val="Standarduser"/>
                        </w:pPr>
                        <w:r>
                          <w:rPr>
                            <w:rFonts w:ascii="Tahoma" w:hAnsi="Tahoma" w:cs="Tahoma"/>
                            <w:bCs/>
                            <w:sz w:val="18"/>
                            <w:szCs w:val="18"/>
                            <w:lang w:val="sl-SI"/>
                          </w:rPr>
                          <w:t>-</w:t>
                        </w:r>
                        <w:r>
                          <w:rPr>
                            <w:rFonts w:ascii="Tahoma" w:hAnsi="Tahoma" w:cs="Tahoma"/>
                            <w:bCs/>
                            <w:sz w:val="18"/>
                            <w:szCs w:val="18"/>
                            <w:lang w:val="sl-SI"/>
                          </w:rPr>
                          <w:tab/>
                          <w:t>Fiksni strošek potovanja na sedež naročnika;</w:t>
                        </w:r>
                      </w:p>
                      <w:p w14:paraId="236A5CB9" w14:textId="77777777" w:rsidR="00C727F6" w:rsidRDefault="00F960CA">
                        <w:pPr>
                          <w:pStyle w:val="Standarduser"/>
                        </w:pPr>
                        <w:r>
                          <w:rPr>
                            <w:rFonts w:ascii="Tahoma" w:hAnsi="Tahoma" w:cs="Tahoma"/>
                            <w:bCs/>
                            <w:sz w:val="18"/>
                            <w:szCs w:val="18"/>
                            <w:lang w:val="sl-SI"/>
                          </w:rPr>
                          <w:t>-</w:t>
                        </w:r>
                        <w:r>
                          <w:rPr>
                            <w:rFonts w:ascii="Tahoma" w:hAnsi="Tahoma" w:cs="Tahoma"/>
                            <w:bCs/>
                            <w:sz w:val="18"/>
                            <w:szCs w:val="18"/>
                            <w:lang w:val="sl-SI"/>
                          </w:rPr>
                          <w:tab/>
                          <w:t>Cena rezervnih delov po ceniku rezervnih delov.</w:t>
                        </w:r>
                      </w:p>
                      <w:p w14:paraId="4273D935" w14:textId="77777777" w:rsidR="00C727F6" w:rsidRDefault="00C727F6">
                        <w:pPr>
                          <w:pStyle w:val="Standarduser"/>
                          <w:rPr>
                            <w:rFonts w:ascii="Tahoma" w:hAnsi="Tahoma" w:cs="Tahoma"/>
                            <w:bCs/>
                            <w:sz w:val="18"/>
                            <w:szCs w:val="18"/>
                            <w:lang w:val="sl-SI"/>
                          </w:rPr>
                        </w:pPr>
                      </w:p>
                      <w:p w14:paraId="7160A257"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b) Zamenjava originalnih nadomestnih delov in potrošnega materiala, po potrebi čiščenje notranjosti enote v popravilu.</w:t>
                        </w:r>
                      </w:p>
                      <w:p w14:paraId="2340C683" w14:textId="77777777" w:rsidR="00C727F6" w:rsidRDefault="00C727F6">
                        <w:pPr>
                          <w:pStyle w:val="Standarduser"/>
                          <w:rPr>
                            <w:rFonts w:ascii="Tahoma" w:hAnsi="Tahoma" w:cs="Tahoma"/>
                            <w:bCs/>
                            <w:sz w:val="18"/>
                            <w:szCs w:val="18"/>
                            <w:lang w:val="sl-SI"/>
                          </w:rPr>
                        </w:pPr>
                      </w:p>
                      <w:p w14:paraId="070C6071"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c) Kalibracija sistema glede na dejansko ugotovljeno stanje.</w:t>
                        </w:r>
                      </w:p>
                      <w:p w14:paraId="00DC8228" w14:textId="77777777" w:rsidR="00C727F6" w:rsidRDefault="00C727F6">
                        <w:pPr>
                          <w:pStyle w:val="Standarduser"/>
                          <w:rPr>
                            <w:rFonts w:ascii="Tahoma" w:hAnsi="Tahoma" w:cs="Tahoma"/>
                            <w:bCs/>
                            <w:sz w:val="18"/>
                            <w:szCs w:val="18"/>
                            <w:lang w:val="sl-SI"/>
                          </w:rPr>
                        </w:pPr>
                      </w:p>
                      <w:p w14:paraId="2679E75D"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3) V primeru okvare opreme bo izvajalec brezplačno zagotovil nadomestni aparat  kot ga uporablja naročnik ali novejši model. Nadomesti aparat mora imeti potrdilo o brezhibnem delovanju.</w:t>
                        </w:r>
                      </w:p>
                    </w:tc>
                    <w:tc>
                      <w:tcPr>
                        <w:tcW w:w="5867"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2DADA26B" w14:textId="77777777" w:rsidR="00C727F6" w:rsidRDefault="00C727F6">
                        <w:pPr>
                          <w:pStyle w:val="Standarduser"/>
                          <w:snapToGrid w:val="0"/>
                          <w:rPr>
                            <w:rFonts w:ascii="Tahoma" w:hAnsi="Tahoma" w:cs="Tahoma"/>
                            <w:bCs/>
                            <w:sz w:val="18"/>
                            <w:szCs w:val="18"/>
                            <w:lang w:val="sl-SI"/>
                          </w:rPr>
                        </w:pPr>
                      </w:p>
                    </w:tc>
                  </w:tr>
                  <w:tr w:rsidR="00C727F6" w14:paraId="71F08C93" w14:textId="77777777">
                    <w:tc>
                      <w:tcPr>
                        <w:tcW w:w="2428" w:type="dxa"/>
                        <w:tcBorders>
                          <w:top w:val="single" w:sz="4" w:space="0" w:color="808080"/>
                          <w:left w:val="single" w:sz="4" w:space="0" w:color="808080"/>
                          <w:bottom w:val="single" w:sz="4" w:space="0" w:color="808080"/>
                        </w:tcBorders>
                        <w:tcMar>
                          <w:top w:w="0" w:type="dxa"/>
                          <w:left w:w="10" w:type="dxa"/>
                          <w:bottom w:w="0" w:type="dxa"/>
                          <w:right w:w="10" w:type="dxa"/>
                        </w:tcMar>
                      </w:tcPr>
                      <w:p w14:paraId="29D43738" w14:textId="77777777" w:rsidR="00C727F6" w:rsidRDefault="00F960CA">
                        <w:pPr>
                          <w:pStyle w:val="Slog2"/>
                          <w:rPr>
                            <w:sz w:val="18"/>
                            <w:szCs w:val="18"/>
                          </w:rPr>
                        </w:pPr>
                        <w:r>
                          <w:rPr>
                            <w:sz w:val="18"/>
                            <w:szCs w:val="18"/>
                          </w:rPr>
                          <w:t>2.7.2. Lokacija</w:t>
                        </w:r>
                      </w:p>
                    </w:tc>
                    <w:tc>
                      <w:tcPr>
                        <w:tcW w:w="5795" w:type="dxa"/>
                        <w:tcBorders>
                          <w:top w:val="single" w:sz="4" w:space="0" w:color="808080"/>
                          <w:left w:val="single" w:sz="4" w:space="0" w:color="808080"/>
                          <w:bottom w:val="single" w:sz="4" w:space="0" w:color="808080"/>
                        </w:tcBorders>
                        <w:tcMar>
                          <w:top w:w="0" w:type="dxa"/>
                          <w:left w:w="10" w:type="dxa"/>
                          <w:bottom w:w="0" w:type="dxa"/>
                          <w:right w:w="10" w:type="dxa"/>
                        </w:tcMar>
                      </w:tcPr>
                      <w:p w14:paraId="4D571FB5" w14:textId="77777777" w:rsidR="00C727F6" w:rsidRDefault="00C727F6">
                        <w:pPr>
                          <w:pStyle w:val="Standarduser"/>
                          <w:snapToGrid w:val="0"/>
                          <w:rPr>
                            <w:rFonts w:ascii="Tahoma" w:hAnsi="Tahoma" w:cs="Tahoma"/>
                            <w:bCs/>
                            <w:sz w:val="18"/>
                            <w:szCs w:val="18"/>
                            <w:lang w:val="sl-SI"/>
                          </w:rPr>
                        </w:pPr>
                      </w:p>
                      <w:p w14:paraId="22683DB8"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Na sedežu naročnika, v primerih, ko popravilo ni možno na sedežu naročnika, izvajalec na lastne stroške poskrbi za prevoz aparata v pooblaščeni servis izvajalca in iz njega.</w:t>
                        </w:r>
                      </w:p>
                    </w:tc>
                    <w:tc>
                      <w:tcPr>
                        <w:tcW w:w="5891" w:type="dxa"/>
                        <w:gridSpan w:val="2"/>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141482F4" w14:textId="77777777" w:rsidR="00C727F6" w:rsidRDefault="00C727F6">
                        <w:pPr>
                          <w:pStyle w:val="Standarduser"/>
                          <w:snapToGrid w:val="0"/>
                          <w:rPr>
                            <w:rFonts w:ascii="Tahoma" w:hAnsi="Tahoma" w:cs="Tahoma"/>
                            <w:bCs/>
                            <w:sz w:val="18"/>
                            <w:szCs w:val="18"/>
                            <w:lang w:val="sl-SI"/>
                          </w:rPr>
                        </w:pPr>
                      </w:p>
                    </w:tc>
                  </w:tr>
                </w:tbl>
                <w:p w14:paraId="344DDD9D" w14:textId="77777777" w:rsidR="00C727F6" w:rsidRDefault="00C727F6"/>
              </w:tc>
            </w:tr>
            <w:tr w:rsidR="00C727F6" w14:paraId="78B21F4B"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9AC7931" w14:textId="77777777" w:rsidR="00C727F6" w:rsidRDefault="00F960CA">
                  <w:pPr>
                    <w:pStyle w:val="Slog2"/>
                    <w:rPr>
                      <w:sz w:val="18"/>
                      <w:szCs w:val="18"/>
                    </w:rPr>
                  </w:pPr>
                  <w:r>
                    <w:rPr>
                      <w:sz w:val="18"/>
                      <w:szCs w:val="18"/>
                    </w:rPr>
                    <w:lastRenderedPageBreak/>
                    <w:t>3. Razpisna dokumentacija (RD)</w:t>
                  </w:r>
                </w:p>
              </w:tc>
            </w:tr>
            <w:tr w:rsidR="00C727F6" w14:paraId="3F1AA4F9"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tbl>
                  <w:tblPr>
                    <w:tblpPr w:leftFromText="141" w:rightFromText="141" w:vertAnchor="page" w:horzAnchor="margin" w:tblpY="1"/>
                    <w:tblOverlap w:val="never"/>
                    <w:tblW w:w="8300" w:type="dxa"/>
                    <w:tblLayout w:type="fixed"/>
                    <w:tblCellMar>
                      <w:left w:w="10" w:type="dxa"/>
                      <w:right w:w="10" w:type="dxa"/>
                    </w:tblCellMar>
                    <w:tblLook w:val="0000" w:firstRow="0" w:lastRow="0" w:firstColumn="0" w:lastColumn="0" w:noHBand="0" w:noVBand="0"/>
                  </w:tblPr>
                  <w:tblGrid>
                    <w:gridCol w:w="4125"/>
                    <w:gridCol w:w="4175"/>
                  </w:tblGrid>
                  <w:tr w:rsidR="00C727F6" w14:paraId="47040DCF" w14:textId="77777777" w:rsidTr="0059151E">
                    <w:trPr>
                      <w:trHeight w:val="2459"/>
                    </w:trPr>
                    <w:tc>
                      <w:tcPr>
                        <w:tcW w:w="4125" w:type="dxa"/>
                        <w:tcBorders>
                          <w:top w:val="single" w:sz="4" w:space="0" w:color="808080"/>
                          <w:left w:val="single" w:sz="4" w:space="0" w:color="808080"/>
                          <w:bottom w:val="single" w:sz="4" w:space="0" w:color="808080"/>
                        </w:tcBorders>
                        <w:tcMar>
                          <w:top w:w="0" w:type="dxa"/>
                          <w:left w:w="10" w:type="dxa"/>
                          <w:bottom w:w="0" w:type="dxa"/>
                          <w:right w:w="10" w:type="dxa"/>
                        </w:tcMar>
                      </w:tcPr>
                      <w:p w14:paraId="64677FEC" w14:textId="77777777" w:rsidR="00C727F6" w:rsidRDefault="00F960CA">
                        <w:pPr>
                          <w:pStyle w:val="Slog2"/>
                          <w:rPr>
                            <w:sz w:val="18"/>
                            <w:szCs w:val="18"/>
                          </w:rPr>
                        </w:pPr>
                        <w:r>
                          <w:rPr>
                            <w:sz w:val="18"/>
                            <w:szCs w:val="18"/>
                          </w:rPr>
                          <w:t>3.1. Dokumentacijo v zvezi z oddajo javnega naročila sestavljajo spodaj navedeni obrazci</w:t>
                        </w:r>
                      </w:p>
                    </w:tc>
                    <w:tc>
                      <w:tcPr>
                        <w:tcW w:w="417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71A36E5A"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1. Navodilo za izdelavo ponudbe;</w:t>
                        </w:r>
                      </w:p>
                      <w:p w14:paraId="25CD68EF"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2. Izjava NMV;</w:t>
                        </w:r>
                      </w:p>
                      <w:p w14:paraId="543F6493"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3. Okvirni sporazum;</w:t>
                        </w:r>
                      </w:p>
                      <w:p w14:paraId="1F024DBF"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4. Specifikacije;</w:t>
                        </w:r>
                      </w:p>
                      <w:p w14:paraId="366D52E8"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5. Izjava podatki o udeležbi;</w:t>
                        </w:r>
                      </w:p>
                      <w:p w14:paraId="1B1262CE"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6.Menična izjava s pooblastilom za dobro izvedbo pogodbenih obveznosti;</w:t>
                        </w:r>
                      </w:p>
                      <w:p w14:paraId="2B65281E"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7. Izjava o odsotnosti osebnih povezav;</w:t>
                        </w:r>
                      </w:p>
                      <w:p w14:paraId="62C0D1FA"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8. Seznam opreme</w:t>
                        </w:r>
                      </w:p>
                      <w:p w14:paraId="1A443DD0"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9. sestavni del dokumentacije v zvezi z oddajo javnega naročila so tudi vse morebitne spremembe, dopolnitve, popravki dokumentacije ter dodatna pojasnila.</w:t>
                        </w:r>
                      </w:p>
                    </w:tc>
                  </w:tr>
                  <w:tr w:rsidR="00C727F6" w14:paraId="2E7BB7E4" w14:textId="77777777" w:rsidTr="0059151E">
                    <w:trPr>
                      <w:trHeight w:val="1023"/>
                    </w:trPr>
                    <w:tc>
                      <w:tcPr>
                        <w:tcW w:w="4125" w:type="dxa"/>
                        <w:tcBorders>
                          <w:top w:val="single" w:sz="4" w:space="0" w:color="808080"/>
                          <w:left w:val="single" w:sz="4" w:space="0" w:color="808080"/>
                          <w:bottom w:val="single" w:sz="4" w:space="0" w:color="808080"/>
                        </w:tcBorders>
                        <w:tcMar>
                          <w:top w:w="0" w:type="dxa"/>
                          <w:left w:w="10" w:type="dxa"/>
                          <w:bottom w:w="0" w:type="dxa"/>
                          <w:right w:w="10" w:type="dxa"/>
                        </w:tcMar>
                      </w:tcPr>
                      <w:p w14:paraId="01928F5A" w14:textId="77777777" w:rsidR="00C727F6" w:rsidRDefault="00F960CA">
                        <w:pPr>
                          <w:pStyle w:val="Slog2"/>
                          <w:rPr>
                            <w:sz w:val="18"/>
                            <w:szCs w:val="18"/>
                          </w:rPr>
                        </w:pPr>
                        <w:r>
                          <w:rPr>
                            <w:sz w:val="18"/>
                            <w:szCs w:val="18"/>
                          </w:rPr>
                          <w:t>3.2. Pridobitev RD</w:t>
                        </w:r>
                      </w:p>
                    </w:tc>
                    <w:tc>
                      <w:tcPr>
                        <w:tcW w:w="4175"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6E92184E"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RD brezplačno na internetnem naslovu:</w:t>
                        </w:r>
                      </w:p>
                      <w:p w14:paraId="75BB5368" w14:textId="77777777" w:rsidR="00C727F6" w:rsidRDefault="00F960CA">
                        <w:pPr>
                          <w:pStyle w:val="Standarduser"/>
                        </w:pPr>
                        <w:r>
                          <w:rPr>
                            <w:rFonts w:ascii="Tahoma" w:hAnsi="Tahoma" w:cs="Tahoma"/>
                            <w:bCs/>
                            <w:sz w:val="18"/>
                            <w:szCs w:val="18"/>
                            <w:lang w:val="sl-SI"/>
                          </w:rPr>
                          <w:t>Portal javnih naročil (</w:t>
                        </w:r>
                        <w:r>
                          <w:rPr>
                            <w:rFonts w:ascii="Tahoma" w:hAnsi="Tahoma" w:cs="Tahoma"/>
                            <w:b/>
                            <w:sz w:val="18"/>
                            <w:szCs w:val="18"/>
                            <w:lang w:val="sl-SI"/>
                          </w:rPr>
                          <w:t>www.enarocanje.si</w:t>
                        </w:r>
                        <w:r>
                          <w:rPr>
                            <w:rFonts w:ascii="Tahoma" w:hAnsi="Tahoma" w:cs="Tahoma"/>
                            <w:bCs/>
                            <w:sz w:val="18"/>
                            <w:szCs w:val="18"/>
                            <w:lang w:val="sl-SI"/>
                          </w:rPr>
                          <w:t xml:space="preserve"> pri objavi predmetnega javnega naročila.</w:t>
                        </w:r>
                      </w:p>
                    </w:tc>
                  </w:tr>
                </w:tbl>
                <w:p w14:paraId="5B4A6A16" w14:textId="77777777" w:rsidR="00C727F6" w:rsidRDefault="00F960CA">
                  <w:pPr>
                    <w:pStyle w:val="Slog2"/>
                    <w:rPr>
                      <w:sz w:val="18"/>
                      <w:szCs w:val="18"/>
                    </w:rPr>
                  </w:pPr>
                  <w:r>
                    <w:rPr>
                      <w:sz w:val="18"/>
                      <w:szCs w:val="18"/>
                    </w:rPr>
                    <w:lastRenderedPageBreak/>
                    <w:t>3.3. Način in čas vlaganja zahtev za dodatna pojasnila RD</w:t>
                  </w:r>
                </w:p>
                <w:tbl>
                  <w:tblPr>
                    <w:tblW w:w="8196" w:type="dxa"/>
                    <w:tblLayout w:type="fixed"/>
                    <w:tblCellMar>
                      <w:left w:w="10" w:type="dxa"/>
                      <w:right w:w="10" w:type="dxa"/>
                    </w:tblCellMar>
                    <w:tblLook w:val="0000" w:firstRow="0" w:lastRow="0" w:firstColumn="0" w:lastColumn="0" w:noHBand="0" w:noVBand="0"/>
                  </w:tblPr>
                  <w:tblGrid>
                    <w:gridCol w:w="8196"/>
                  </w:tblGrid>
                  <w:tr w:rsidR="00C727F6" w14:paraId="3E53439D" w14:textId="77777777">
                    <w:tc>
                      <w:tcPr>
                        <w:tcW w:w="819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0D4BA0A" w14:textId="1C0FF7DC" w:rsidR="00C727F6" w:rsidRDefault="00F960CA">
                        <w:pPr>
                          <w:pStyle w:val="Standarduser"/>
                          <w:keepNext/>
                          <w:spacing w:before="240" w:after="60"/>
                        </w:pPr>
                        <w:r>
                          <w:rPr>
                            <w:rFonts w:ascii="Tahoma" w:hAnsi="Tahoma" w:cs="Tahoma"/>
                            <w:bCs/>
                            <w:sz w:val="18"/>
                            <w:szCs w:val="18"/>
                            <w:lang w:val="sl-SI"/>
                          </w:rPr>
                          <w:t xml:space="preserve">Ponudniki lahko zastavljajo vprašanja preko Portala javnih naročil </w:t>
                        </w:r>
                        <w:r>
                          <w:rPr>
                            <w:rFonts w:ascii="Tahoma" w:hAnsi="Tahoma" w:cs="Tahoma"/>
                            <w:b/>
                            <w:sz w:val="18"/>
                            <w:szCs w:val="18"/>
                            <w:lang w:val="sl-SI"/>
                          </w:rPr>
                          <w:t>www.enarocanje.si</w:t>
                        </w:r>
                        <w:r>
                          <w:rPr>
                            <w:rFonts w:ascii="Tahoma" w:hAnsi="Tahoma" w:cs="Tahoma"/>
                            <w:bCs/>
                            <w:sz w:val="18"/>
                            <w:szCs w:val="18"/>
                            <w:lang w:val="sl-SI"/>
                          </w:rPr>
                          <w:t xml:space="preserve"> pri objavi predmetnega javnega naročila in sicer </w:t>
                        </w:r>
                        <w:r>
                          <w:rPr>
                            <w:rFonts w:ascii="Tahoma" w:hAnsi="Tahoma" w:cs="Tahoma"/>
                            <w:b/>
                            <w:bCs/>
                            <w:sz w:val="18"/>
                            <w:szCs w:val="18"/>
                            <w:lang w:val="sl-SI"/>
                          </w:rPr>
                          <w:t xml:space="preserve">do </w:t>
                        </w:r>
                        <w:r w:rsidR="00E83B5F">
                          <w:rPr>
                            <w:rFonts w:cs="Tahoma"/>
                            <w:b/>
                            <w:bCs/>
                            <w:sz w:val="18"/>
                            <w:szCs w:val="18"/>
                            <w:lang w:val="sl-SI"/>
                          </w:rPr>
                          <w:t>16.03.2022</w:t>
                        </w:r>
                        <w:r>
                          <w:rPr>
                            <w:rFonts w:cs="Tahoma"/>
                            <w:b/>
                            <w:bCs/>
                            <w:sz w:val="18"/>
                            <w:szCs w:val="18"/>
                            <w:lang w:val="sl-SI"/>
                          </w:rPr>
                          <w:t> </w:t>
                        </w:r>
                        <w:r>
                          <w:rPr>
                            <w:rFonts w:ascii="Tahoma" w:hAnsi="Tahoma" w:cs="Tahoma"/>
                            <w:b/>
                            <w:bCs/>
                            <w:sz w:val="18"/>
                            <w:szCs w:val="18"/>
                            <w:lang w:val="sl-SI"/>
                          </w:rPr>
                          <w:t>do 12,00 ure</w:t>
                        </w:r>
                        <w:r>
                          <w:rPr>
                            <w:rFonts w:ascii="Tahoma" w:hAnsi="Tahoma" w:cs="Tahoma"/>
                            <w:bCs/>
                            <w:sz w:val="18"/>
                            <w:szCs w:val="18"/>
                            <w:lang w:val="sl-SI"/>
                          </w:rPr>
                          <w:t>.</w:t>
                        </w:r>
                      </w:p>
                      <w:p w14:paraId="0BF1E8A1" w14:textId="77777777" w:rsidR="00C727F6" w:rsidRDefault="00F960CA">
                        <w:pPr>
                          <w:pStyle w:val="Standarduser"/>
                          <w:keepNext/>
                          <w:spacing w:before="240" w:after="60"/>
                          <w:rPr>
                            <w:rFonts w:ascii="Tahoma" w:hAnsi="Tahoma" w:cs="Tahoma"/>
                            <w:bCs/>
                            <w:sz w:val="18"/>
                            <w:szCs w:val="18"/>
                            <w:lang w:val="sl-SI"/>
                          </w:rPr>
                        </w:pPr>
                        <w:r>
                          <w:rPr>
                            <w:rFonts w:ascii="Tahoma" w:hAnsi="Tahoma" w:cs="Tahoma"/>
                            <w:bCs/>
                            <w:sz w:val="18"/>
                            <w:szCs w:val="18"/>
                            <w:lang w:val="sl-SI"/>
                          </w:rPr>
                          <w:t>Naročnik se ne zavezuje, da bo odgovarjal na vprašanja, ki ne bodo zastavljena na zgornji način.</w:t>
                        </w:r>
                      </w:p>
                      <w:p w14:paraId="5A76178B" w14:textId="60CB73A2" w:rsidR="00C727F6" w:rsidRDefault="00F960CA">
                        <w:pPr>
                          <w:pStyle w:val="Standarduser"/>
                          <w:keepNext/>
                          <w:spacing w:before="240" w:after="60"/>
                        </w:pPr>
                        <w:r>
                          <w:rPr>
                            <w:rFonts w:ascii="Tahoma" w:hAnsi="Tahoma" w:cs="Tahoma"/>
                            <w:bCs/>
                            <w:sz w:val="18"/>
                            <w:szCs w:val="18"/>
                            <w:lang w:val="sl-SI"/>
                          </w:rPr>
                          <w:t xml:space="preserve">Naročnik bo na zahteve za dodatna pojasnila RD odgovoril najkasneje v zakonsko določenem roku, to je  </w:t>
                        </w:r>
                        <w:r>
                          <w:rPr>
                            <w:rFonts w:ascii="Tahoma" w:hAnsi="Tahoma" w:cs="Tahoma"/>
                            <w:b/>
                            <w:bCs/>
                            <w:sz w:val="18"/>
                            <w:szCs w:val="18"/>
                            <w:lang w:val="sl-SI"/>
                          </w:rPr>
                          <w:t xml:space="preserve">do </w:t>
                        </w:r>
                        <w:r w:rsidR="00E83B5F">
                          <w:rPr>
                            <w:rFonts w:cs="Tahoma"/>
                            <w:b/>
                            <w:bCs/>
                            <w:sz w:val="18"/>
                            <w:szCs w:val="18"/>
                            <w:lang w:val="sl-SI"/>
                          </w:rPr>
                          <w:t xml:space="preserve">18.03.2022 </w:t>
                        </w:r>
                        <w:r>
                          <w:rPr>
                            <w:rFonts w:ascii="Tahoma" w:hAnsi="Tahoma" w:cs="Tahoma"/>
                            <w:b/>
                            <w:bCs/>
                            <w:sz w:val="18"/>
                            <w:szCs w:val="18"/>
                            <w:lang w:val="sl-SI"/>
                          </w:rPr>
                          <w:t>do 14,00 ure</w:t>
                        </w:r>
                        <w:r>
                          <w:rPr>
                            <w:rFonts w:ascii="Tahoma" w:hAnsi="Tahoma" w:cs="Tahoma"/>
                            <w:bCs/>
                            <w:sz w:val="18"/>
                            <w:szCs w:val="18"/>
                            <w:lang w:val="sl-SI"/>
                          </w:rPr>
                          <w:t xml:space="preserve">  preko Portala javnih naročil </w:t>
                        </w:r>
                        <w:r>
                          <w:rPr>
                            <w:rFonts w:ascii="Tahoma" w:hAnsi="Tahoma" w:cs="Tahoma"/>
                            <w:b/>
                            <w:sz w:val="18"/>
                            <w:szCs w:val="18"/>
                            <w:lang w:val="sl-SI"/>
                          </w:rPr>
                          <w:t>www.enarocanje.si</w:t>
                        </w:r>
                        <w:r>
                          <w:rPr>
                            <w:rFonts w:ascii="Tahoma" w:hAnsi="Tahoma" w:cs="Tahoma"/>
                            <w:bCs/>
                            <w:sz w:val="18"/>
                            <w:szCs w:val="18"/>
                            <w:lang w:val="sl-SI"/>
                          </w:rPr>
                          <w:t xml:space="preserve"> pri objavi predmetnega javnega naročila.</w:t>
                        </w:r>
                      </w:p>
                      <w:p w14:paraId="7F720C07" w14:textId="77777777" w:rsidR="00C727F6" w:rsidRDefault="00F960CA">
                        <w:pPr>
                          <w:pStyle w:val="Standarduser"/>
                          <w:keepNext/>
                          <w:spacing w:before="240" w:after="60"/>
                          <w:rPr>
                            <w:rFonts w:ascii="Tahoma" w:hAnsi="Tahoma" w:cs="Tahoma"/>
                            <w:bCs/>
                            <w:sz w:val="18"/>
                            <w:szCs w:val="18"/>
                            <w:lang w:val="sl-SI"/>
                          </w:rPr>
                        </w:pPr>
                        <w:r>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55447542" w14:textId="77777777" w:rsidR="00C727F6" w:rsidRDefault="00F960CA">
                        <w:pPr>
                          <w:pStyle w:val="Standarduser"/>
                          <w:keepNext/>
                          <w:spacing w:before="240" w:after="60"/>
                          <w:rPr>
                            <w:rFonts w:ascii="Tahoma" w:hAnsi="Tahoma" w:cs="Tahoma"/>
                            <w:bCs/>
                            <w:sz w:val="18"/>
                            <w:szCs w:val="18"/>
                            <w:lang w:val="sl-SI"/>
                          </w:rPr>
                        </w:pPr>
                        <w:r>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1B55A153" w14:textId="77777777" w:rsidR="00C727F6" w:rsidRDefault="00C727F6"/>
              </w:tc>
            </w:tr>
            <w:tr w:rsidR="00C727F6" w14:paraId="036685F2"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C37CAA8" w14:textId="77777777" w:rsidR="00C727F6" w:rsidRDefault="00F960CA">
                  <w:pPr>
                    <w:pStyle w:val="Slog2"/>
                    <w:rPr>
                      <w:sz w:val="18"/>
                      <w:szCs w:val="18"/>
                    </w:rPr>
                  </w:pPr>
                  <w:r>
                    <w:rPr>
                      <w:sz w:val="18"/>
                      <w:szCs w:val="18"/>
                    </w:rPr>
                    <w:lastRenderedPageBreak/>
                    <w:t>3.4. Dokumentacija za ponudbo</w:t>
                  </w:r>
                </w:p>
              </w:tc>
            </w:tr>
            <w:tr w:rsidR="00C727F6" w14:paraId="2648AF96"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F2D5295" w14:textId="77777777" w:rsidR="00C727F6" w:rsidRDefault="00C727F6">
                  <w:pPr>
                    <w:pStyle w:val="Standarduser"/>
                    <w:snapToGrid w:val="0"/>
                    <w:rPr>
                      <w:rFonts w:ascii="Tahoma" w:hAnsi="Tahoma" w:cs="Tahoma"/>
                      <w:bCs/>
                      <w:sz w:val="18"/>
                      <w:szCs w:val="18"/>
                      <w:lang w:val="sl-SI"/>
                    </w:rPr>
                  </w:pPr>
                </w:p>
                <w:p w14:paraId="58C5E469" w14:textId="77777777" w:rsidR="00C727F6" w:rsidRDefault="00F960CA">
                  <w:pPr>
                    <w:pStyle w:val="Standarduser"/>
                    <w:numPr>
                      <w:ilvl w:val="0"/>
                      <w:numId w:val="4"/>
                    </w:numPr>
                  </w:pPr>
                  <w:r>
                    <w:rPr>
                      <w:rFonts w:ascii="Tahoma" w:hAnsi="Tahoma" w:cs="Tahoma"/>
                      <w:bCs/>
                      <w:sz w:val="18"/>
                      <w:szCs w:val="18"/>
                      <w:lang w:val="sl-SI"/>
                    </w:rPr>
                    <w:t xml:space="preserve">Izpolnjen, podpisan in žigosan obrazec »Izjava NMV« (izpolnjen in podpisan, za vsak gospodarski subjekt, ki bo vključen v izvedbo javnega naročila) </w:t>
                  </w:r>
                  <w:r>
                    <w:rPr>
                      <w:rFonts w:ascii="Tahoma" w:hAnsi="Tahoma" w:cs="Tahoma"/>
                      <w:b/>
                      <w:bCs/>
                      <w:sz w:val="18"/>
                      <w:szCs w:val="18"/>
                      <w:lang w:val="sl-SI"/>
                    </w:rPr>
                    <w:t>(preko sistema eJN v pdf obliki predloži v razdelek »Izjava-ponudnik« ali »Druge priloge«);</w:t>
                  </w:r>
                </w:p>
                <w:p w14:paraId="3AD87885" w14:textId="77777777" w:rsidR="00C727F6" w:rsidRDefault="00C727F6">
                  <w:pPr>
                    <w:pStyle w:val="Standarduser"/>
                    <w:ind w:left="720"/>
                    <w:rPr>
                      <w:rFonts w:ascii="Tahoma" w:hAnsi="Tahoma" w:cs="Tahoma"/>
                      <w:bCs/>
                      <w:sz w:val="18"/>
                      <w:szCs w:val="18"/>
                      <w:lang w:val="sl-SI"/>
                    </w:rPr>
                  </w:pPr>
                </w:p>
                <w:p w14:paraId="1D946122" w14:textId="77777777" w:rsidR="00C727F6" w:rsidRDefault="00F960CA">
                  <w:pPr>
                    <w:pStyle w:val="Standarduser"/>
                    <w:numPr>
                      <w:ilvl w:val="0"/>
                      <w:numId w:val="2"/>
                    </w:numPr>
                  </w:pPr>
                  <w:r>
                    <w:rPr>
                      <w:rFonts w:ascii="Tahoma" w:hAnsi="Tahoma" w:cs="Tahoma"/>
                      <w:bCs/>
                      <w:sz w:val="18"/>
                      <w:szCs w:val="18"/>
                      <w:lang w:val="sl-SI"/>
                    </w:rPr>
                    <w:t xml:space="preserve">Izpolnjen, podpisan in žigosan obrazec Okvirni sporazum </w:t>
                  </w:r>
                  <w:r>
                    <w:rPr>
                      <w:rFonts w:ascii="Tahoma" w:hAnsi="Tahoma" w:cs="Tahoma"/>
                      <w:b/>
                      <w:bCs/>
                      <w:sz w:val="18"/>
                      <w:szCs w:val="18"/>
                      <w:lang w:val="sl-SI"/>
                    </w:rPr>
                    <w:t>(preko sistema eJN skeniranega v pdf. obliki predloži v razdelek »Druge priloge«)</w:t>
                  </w:r>
                  <w:r>
                    <w:rPr>
                      <w:rFonts w:ascii="Tahoma" w:hAnsi="Tahoma" w:cs="Tahoma"/>
                      <w:bCs/>
                      <w:sz w:val="18"/>
                      <w:szCs w:val="18"/>
                      <w:lang w:val="sl-SI"/>
                    </w:rPr>
                    <w:t>;</w:t>
                  </w:r>
                </w:p>
                <w:p w14:paraId="605F0E85" w14:textId="77777777" w:rsidR="00C727F6" w:rsidRDefault="00C727F6">
                  <w:pPr>
                    <w:pStyle w:val="Odstavekseznama"/>
                    <w:rPr>
                      <w:rFonts w:ascii="Tahoma" w:hAnsi="Tahoma" w:cs="Tahoma"/>
                      <w:sz w:val="18"/>
                      <w:szCs w:val="18"/>
                    </w:rPr>
                  </w:pPr>
                </w:p>
                <w:p w14:paraId="39BCF4DC" w14:textId="77777777" w:rsidR="00C727F6" w:rsidRDefault="00F960CA">
                  <w:pPr>
                    <w:pStyle w:val="Standarduser"/>
                    <w:numPr>
                      <w:ilvl w:val="0"/>
                      <w:numId w:val="2"/>
                    </w:numPr>
                  </w:pPr>
                  <w:r>
                    <w:rPr>
                      <w:rFonts w:ascii="Tahoma" w:hAnsi="Tahoma" w:cs="Tahoma"/>
                      <w:bCs/>
                      <w:sz w:val="18"/>
                      <w:szCs w:val="18"/>
                      <w:lang w:val="sl-SI"/>
                    </w:rPr>
                    <w:t xml:space="preserve">izpolnjen, podpisan in žigosan </w:t>
                  </w:r>
                  <w:r>
                    <w:rPr>
                      <w:rFonts w:ascii="Tahoma" w:hAnsi="Tahoma" w:cs="Tahoma"/>
                      <w:sz w:val="18"/>
                      <w:szCs w:val="18"/>
                    </w:rPr>
                    <w:t>Predračun, ki ga ponudnik prirpavi sam.</w:t>
                  </w:r>
                </w:p>
                <w:p w14:paraId="210A6F05" w14:textId="77777777" w:rsidR="00C727F6" w:rsidRDefault="00F960CA">
                  <w:pPr>
                    <w:pStyle w:val="Odstavekseznama"/>
                  </w:pPr>
                  <w:r>
                    <w:rPr>
                      <w:rFonts w:ascii="Tahoma" w:hAnsi="Tahoma" w:cs="Tahoma"/>
                      <w:sz w:val="18"/>
                      <w:szCs w:val="18"/>
                    </w:rPr>
                    <w:t xml:space="preserve">3.1 Ponudnik v predračunu navede okvirno ponudbeno ceno (v EUR brez DDV in v EUR z </w:t>
                  </w:r>
                  <w:proofErr w:type="gramStart"/>
                  <w:r>
                    <w:rPr>
                      <w:rFonts w:ascii="Tahoma" w:hAnsi="Tahoma" w:cs="Tahoma"/>
                      <w:sz w:val="18"/>
                      <w:szCs w:val="18"/>
                    </w:rPr>
                    <w:t>DDV)  za</w:t>
                  </w:r>
                  <w:proofErr w:type="gramEnd"/>
                  <w:r>
                    <w:rPr>
                      <w:rFonts w:ascii="Tahoma" w:hAnsi="Tahoma" w:cs="Tahoma"/>
                      <w:sz w:val="18"/>
                      <w:szCs w:val="18"/>
                    </w:rPr>
                    <w:t xml:space="preserve"> izvedbo JN Vzdrževanje opreme proizvajalca Olympus, ki zajema:</w:t>
                  </w:r>
                </w:p>
                <w:p w14:paraId="2851D727" w14:textId="77777777" w:rsidR="00C727F6" w:rsidRDefault="00F960CA">
                  <w:pPr>
                    <w:pStyle w:val="Odstavekseznama"/>
                    <w:rPr>
                      <w:rFonts w:ascii="Tahoma" w:hAnsi="Tahoma" w:cs="Tahoma"/>
                      <w:sz w:val="18"/>
                      <w:szCs w:val="18"/>
                    </w:rPr>
                  </w:pPr>
                  <w:r>
                    <w:rPr>
                      <w:rFonts w:ascii="Tahoma" w:hAnsi="Tahoma" w:cs="Tahoma"/>
                      <w:sz w:val="18"/>
                      <w:szCs w:val="18"/>
                    </w:rPr>
                    <w:t>- Preventivni pregled opreme</w:t>
                  </w:r>
                </w:p>
                <w:p w14:paraId="66B7BFD1" w14:textId="77777777" w:rsidR="00C727F6" w:rsidRDefault="00F960CA">
                  <w:pPr>
                    <w:pStyle w:val="Odstavekseznama"/>
                  </w:pPr>
                  <w:r>
                    <w:rPr>
                      <w:rFonts w:ascii="Tahoma" w:hAnsi="Tahoma" w:cs="Tahoma"/>
                      <w:sz w:val="18"/>
                      <w:szCs w:val="18"/>
                    </w:rPr>
                    <w:t>- Kurativno vzdrževanje opreme, ki ni izven servisnega obdobja (ni EOL izdelek) za okvirno količino 120 ur kurativnega vzdrževanja</w:t>
                  </w:r>
                  <w:r>
                    <w:rPr>
                      <w:rFonts w:ascii="Tahoma" w:hAnsi="Tahoma" w:cs="Tahoma"/>
                      <w:bCs/>
                      <w:sz w:val="18"/>
                      <w:szCs w:val="18"/>
                      <w:lang w:val="sl-SI"/>
                    </w:rPr>
                    <w:t xml:space="preserve"> ter 15 ur kurativnega vzdrževanja za endoskopski dokumentacijski sistem (ENDOBASE)</w:t>
                  </w:r>
                </w:p>
                <w:p w14:paraId="3246AE29" w14:textId="77777777" w:rsidR="00C727F6" w:rsidRDefault="00F960CA">
                  <w:pPr>
                    <w:pStyle w:val="Odstavekseznama"/>
                    <w:rPr>
                      <w:rFonts w:ascii="Tahoma" w:hAnsi="Tahoma" w:cs="Tahoma"/>
                      <w:sz w:val="18"/>
                      <w:szCs w:val="18"/>
                    </w:rPr>
                  </w:pPr>
                  <w:r>
                    <w:rPr>
                      <w:rFonts w:ascii="Tahoma" w:hAnsi="Tahoma" w:cs="Tahoma"/>
                      <w:sz w:val="18"/>
                      <w:szCs w:val="18"/>
                    </w:rPr>
                    <w:t>- Najem nadomestnih aparatov za okvirno število dni najema 200 dni.</w:t>
                  </w:r>
                </w:p>
                <w:p w14:paraId="3C1CA8F4" w14:textId="77777777" w:rsidR="00C727F6" w:rsidRPr="00E83B5F" w:rsidRDefault="00C727F6" w:rsidP="00E83B5F">
                  <w:pPr>
                    <w:rPr>
                      <w:rFonts w:ascii="Tahoma" w:hAnsi="Tahoma" w:cs="Tahoma"/>
                      <w:sz w:val="18"/>
                      <w:szCs w:val="18"/>
                    </w:rPr>
                  </w:pPr>
                </w:p>
                <w:p w14:paraId="328A6A63" w14:textId="77777777" w:rsidR="00C727F6" w:rsidRDefault="00F960CA">
                  <w:pPr>
                    <w:pStyle w:val="Odstavekseznama"/>
                    <w:rPr>
                      <w:rFonts w:ascii="Tahoma" w:hAnsi="Tahoma" w:cs="Tahoma"/>
                      <w:sz w:val="18"/>
                      <w:szCs w:val="18"/>
                    </w:rPr>
                  </w:pPr>
                  <w:r>
                    <w:rPr>
                      <w:rFonts w:ascii="Tahoma" w:hAnsi="Tahoma" w:cs="Tahoma"/>
                      <w:sz w:val="18"/>
                      <w:szCs w:val="18"/>
                    </w:rPr>
                    <w:t>3.2 Ponudnik v ponudbenem predračunu specificira tudi:</w:t>
                  </w:r>
                </w:p>
                <w:p w14:paraId="03203854" w14:textId="77777777" w:rsidR="00C727F6" w:rsidRDefault="00F960CA">
                  <w:pPr>
                    <w:pStyle w:val="Odstavekseznama"/>
                    <w:rPr>
                      <w:rFonts w:ascii="Tahoma" w:hAnsi="Tahoma" w:cs="Tahoma"/>
                      <w:sz w:val="18"/>
                      <w:szCs w:val="18"/>
                    </w:rPr>
                  </w:pPr>
                  <w:r>
                    <w:rPr>
                      <w:rFonts w:ascii="Tahoma" w:hAnsi="Tahoma" w:cs="Tahoma"/>
                      <w:sz w:val="18"/>
                      <w:szCs w:val="18"/>
                    </w:rPr>
                    <w:t>- Ceno delovne ure izvajalca (od ponedeljka do petka od 8,00 do 16,00 ure) na sedežu izvajalca ali na sedežu naročnika za vzdrževanje opreme in vzdrževanje endoskopskega dokumentacijskega sistema</w:t>
                  </w:r>
                </w:p>
                <w:p w14:paraId="061D9243" w14:textId="77777777" w:rsidR="00C727F6" w:rsidRDefault="00F960CA">
                  <w:pPr>
                    <w:pStyle w:val="Odstavekseznama"/>
                    <w:rPr>
                      <w:rFonts w:ascii="Tahoma" w:hAnsi="Tahoma" w:cs="Tahoma"/>
                      <w:sz w:val="18"/>
                      <w:szCs w:val="18"/>
                    </w:rPr>
                  </w:pPr>
                  <w:r>
                    <w:rPr>
                      <w:rFonts w:ascii="Tahoma" w:hAnsi="Tahoma" w:cs="Tahoma"/>
                      <w:sz w:val="18"/>
                      <w:szCs w:val="18"/>
                    </w:rPr>
                    <w:t>- Ceno delovne ure izvajalca na sedežu izvajalca ali na sedežu naročnika izven rednega delovnega časa za vzdrževanje opreme in vzdrževanje endoskopskega dokumentacijskega sistema</w:t>
                  </w:r>
                </w:p>
                <w:p w14:paraId="3780BA1B" w14:textId="77777777" w:rsidR="00C727F6" w:rsidRDefault="00F960CA">
                  <w:pPr>
                    <w:pStyle w:val="Odstavekseznama"/>
                    <w:rPr>
                      <w:rFonts w:ascii="Tahoma" w:hAnsi="Tahoma" w:cs="Tahoma"/>
                      <w:sz w:val="18"/>
                      <w:szCs w:val="18"/>
                    </w:rPr>
                  </w:pPr>
                  <w:r>
                    <w:rPr>
                      <w:rFonts w:ascii="Tahoma" w:hAnsi="Tahoma" w:cs="Tahoma"/>
                      <w:sz w:val="18"/>
                      <w:szCs w:val="18"/>
                    </w:rPr>
                    <w:t>- Fiksni strošek potovanja na sedež naročnika;</w:t>
                  </w:r>
                </w:p>
                <w:p w14:paraId="60707D42" w14:textId="77777777" w:rsidR="00C727F6" w:rsidRDefault="00F960CA">
                  <w:pPr>
                    <w:pStyle w:val="Odstavekseznama"/>
                    <w:rPr>
                      <w:rFonts w:ascii="Tahoma" w:hAnsi="Tahoma" w:cs="Tahoma"/>
                      <w:sz w:val="18"/>
                      <w:szCs w:val="18"/>
                    </w:rPr>
                  </w:pPr>
                  <w:r>
                    <w:rPr>
                      <w:rFonts w:ascii="Tahoma" w:hAnsi="Tahoma" w:cs="Tahoma"/>
                      <w:sz w:val="18"/>
                      <w:szCs w:val="18"/>
                    </w:rPr>
                    <w:t>- Ceno rezervnih delov po uradnem ceniku proizvajalca rezervnih delov oz. principala.</w:t>
                  </w:r>
                </w:p>
                <w:p w14:paraId="56822744" w14:textId="77777777" w:rsidR="00C727F6" w:rsidRDefault="00C727F6">
                  <w:pPr>
                    <w:pStyle w:val="Odstavekseznama"/>
                    <w:rPr>
                      <w:rFonts w:ascii="Tahoma" w:hAnsi="Tahoma" w:cs="Tahoma"/>
                      <w:sz w:val="18"/>
                      <w:szCs w:val="18"/>
                      <w:shd w:val="clear" w:color="auto" w:fill="FFFF00"/>
                    </w:rPr>
                  </w:pPr>
                </w:p>
                <w:p w14:paraId="5A2930D2" w14:textId="77777777" w:rsidR="00C727F6" w:rsidRDefault="00F960CA">
                  <w:pPr>
                    <w:pStyle w:val="Standarduser"/>
                    <w:ind w:left="720"/>
                  </w:pPr>
                  <w:r>
                    <w:rPr>
                      <w:rFonts w:ascii="Tahoma" w:eastAsia="Tahoma" w:hAnsi="Tahoma" w:cs="Tahoma"/>
                      <w:b/>
                      <w:bCs/>
                      <w:sz w:val="18"/>
                      <w:szCs w:val="18"/>
                      <w:lang w:val="sl-SI"/>
                    </w:rPr>
                    <w:t xml:space="preserve"> </w:t>
                  </w:r>
                  <w:r>
                    <w:rPr>
                      <w:rFonts w:ascii="Tahoma" w:hAnsi="Tahoma" w:cs="Tahoma"/>
                      <w:b/>
                      <w:bCs/>
                      <w:sz w:val="18"/>
                      <w:szCs w:val="18"/>
                      <w:lang w:val="sl-SI"/>
                    </w:rPr>
                    <w:t>(preko sistema eJN skeniranega v pdf. obliki predloži v razdelek » Predračun«);</w:t>
                  </w:r>
                </w:p>
                <w:p w14:paraId="7942CF50" w14:textId="77777777" w:rsidR="00C727F6" w:rsidRDefault="00C727F6">
                  <w:pPr>
                    <w:pStyle w:val="Odstavekseznama"/>
                    <w:rPr>
                      <w:rFonts w:ascii="Tahoma" w:hAnsi="Tahoma" w:cs="Tahoma"/>
                      <w:sz w:val="18"/>
                      <w:szCs w:val="18"/>
                    </w:rPr>
                  </w:pPr>
                </w:p>
                <w:p w14:paraId="131826E7" w14:textId="77777777" w:rsidR="00C727F6" w:rsidRDefault="00F960CA">
                  <w:pPr>
                    <w:pStyle w:val="Standarduser"/>
                    <w:numPr>
                      <w:ilvl w:val="0"/>
                      <w:numId w:val="2"/>
                    </w:numPr>
                  </w:pPr>
                  <w:r>
                    <w:rPr>
                      <w:rFonts w:ascii="Tahoma" w:hAnsi="Tahoma" w:cs="Tahoma"/>
                      <w:sz w:val="18"/>
                      <w:szCs w:val="18"/>
                    </w:rPr>
                    <w:t>Seznam opreme s cenikom rednih letnih pregledov skladno z navodili proizvajalca (cena na kos brez DDV) za posamezno napravo z navedbo časovnega intervala (dokument pripravi ponudnik);</w:t>
                  </w:r>
                  <w:r>
                    <w:rPr>
                      <w:rFonts w:ascii="Tahoma" w:hAnsi="Tahoma" w:cs="Tahoma"/>
                      <w:b/>
                      <w:bCs/>
                      <w:sz w:val="18"/>
                      <w:szCs w:val="18"/>
                      <w:lang w:val="sl-SI"/>
                    </w:rPr>
                    <w:t xml:space="preserve"> (preko sistema eJN skeniranega v pdf. obliki predloži v razdelek » Druge priloge«);</w:t>
                  </w:r>
                </w:p>
                <w:p w14:paraId="209922B1" w14:textId="77777777" w:rsidR="00C727F6" w:rsidRDefault="00C727F6">
                  <w:pPr>
                    <w:pStyle w:val="Standarduser"/>
                    <w:rPr>
                      <w:rFonts w:ascii="Tahoma" w:hAnsi="Tahoma" w:cs="Tahoma"/>
                      <w:bCs/>
                      <w:sz w:val="18"/>
                      <w:szCs w:val="18"/>
                      <w:lang w:val="sl-SI"/>
                    </w:rPr>
                  </w:pPr>
                </w:p>
                <w:p w14:paraId="2DD4B1AD" w14:textId="77777777" w:rsidR="00C727F6" w:rsidRDefault="00F960CA">
                  <w:pPr>
                    <w:pStyle w:val="Standarduser"/>
                    <w:numPr>
                      <w:ilvl w:val="0"/>
                      <w:numId w:val="2"/>
                    </w:numPr>
                  </w:pPr>
                  <w:r>
                    <w:rPr>
                      <w:rFonts w:ascii="Tahoma" w:hAnsi="Tahoma" w:cs="Tahoma"/>
                      <w:bCs/>
                      <w:sz w:val="18"/>
                      <w:szCs w:val="18"/>
                      <w:lang w:val="sl-SI"/>
                    </w:rPr>
                    <w:t xml:space="preserve">izpolnjena, podpisana in žigosana Izjava podatki o udeležbi </w:t>
                  </w:r>
                  <w:r>
                    <w:rPr>
                      <w:rFonts w:ascii="Tahoma" w:hAnsi="Tahoma" w:cs="Tahoma"/>
                      <w:b/>
                      <w:bCs/>
                      <w:sz w:val="18"/>
                      <w:szCs w:val="18"/>
                      <w:lang w:val="sl-SI"/>
                    </w:rPr>
                    <w:t>(preko sistema eJN skeniranega v pdf. obliki predloži v razdelek » Druge priloge«);</w:t>
                  </w:r>
                </w:p>
                <w:p w14:paraId="53B0F75D" w14:textId="77777777" w:rsidR="00C727F6" w:rsidRDefault="00C727F6">
                  <w:pPr>
                    <w:pStyle w:val="Standarduser"/>
                    <w:ind w:left="720"/>
                    <w:rPr>
                      <w:rFonts w:ascii="Tahoma" w:hAnsi="Tahoma" w:cs="Tahoma"/>
                      <w:sz w:val="18"/>
                      <w:szCs w:val="18"/>
                    </w:rPr>
                  </w:pPr>
                </w:p>
                <w:p w14:paraId="470E897F" w14:textId="77777777" w:rsidR="00C727F6" w:rsidRDefault="00F960CA">
                  <w:pPr>
                    <w:pStyle w:val="Standarduser"/>
                    <w:numPr>
                      <w:ilvl w:val="0"/>
                      <w:numId w:val="2"/>
                    </w:numPr>
                  </w:pPr>
                  <w:r>
                    <w:rPr>
                      <w:rFonts w:ascii="Tahoma" w:hAnsi="Tahoma" w:cs="Tahoma"/>
                      <w:sz w:val="18"/>
                      <w:szCs w:val="18"/>
                    </w:rPr>
                    <w:t>izpolnjen, podpisan in žigosan obrazec Izjava o odsotnosti osebnih povezav (</w:t>
                  </w:r>
                  <w:r>
                    <w:rPr>
                      <w:rFonts w:ascii="Tahoma" w:hAnsi="Tahoma" w:cs="Tahoma"/>
                      <w:b/>
                      <w:bCs/>
                      <w:sz w:val="18"/>
                      <w:szCs w:val="18"/>
                    </w:rPr>
                    <w:t>preko sistema eJN skeniranega v pdf. obliki predloži v razdelek » Druge priloge</w:t>
                  </w:r>
                  <w:r>
                    <w:rPr>
                      <w:rFonts w:ascii="Tahoma" w:hAnsi="Tahoma" w:cs="Tahoma"/>
                      <w:sz w:val="18"/>
                      <w:szCs w:val="18"/>
                    </w:rPr>
                    <w:t>«);</w:t>
                  </w:r>
                </w:p>
                <w:p w14:paraId="13BD9765" w14:textId="77777777" w:rsidR="00C727F6" w:rsidRDefault="00C727F6">
                  <w:pPr>
                    <w:pStyle w:val="Standarduser"/>
                    <w:rPr>
                      <w:rFonts w:ascii="Tahoma" w:hAnsi="Tahoma" w:cs="Tahoma"/>
                      <w:sz w:val="18"/>
                      <w:szCs w:val="18"/>
                    </w:rPr>
                  </w:pPr>
                </w:p>
                <w:p w14:paraId="6B65B164" w14:textId="77777777" w:rsidR="00C727F6" w:rsidRDefault="00F960CA">
                  <w:pPr>
                    <w:pStyle w:val="Standarduser"/>
                    <w:numPr>
                      <w:ilvl w:val="0"/>
                      <w:numId w:val="2"/>
                    </w:numPr>
                  </w:pPr>
                  <w:r>
                    <w:rPr>
                      <w:rFonts w:ascii="Tahoma" w:hAnsi="Tahoma" w:cs="Tahoma"/>
                      <w:sz w:val="18"/>
                      <w:szCs w:val="18"/>
                    </w:rPr>
                    <w:t xml:space="preserve">Pooblastilo za izvajanje razpisanih storitev s strani principala za opremo, ki je predmet vzdrževanja. Ponudnik lahko predloži tudi lastno izjavo </w:t>
                  </w:r>
                  <w:r>
                    <w:rPr>
                      <w:rFonts w:ascii="Tahoma" w:hAnsi="Tahoma" w:cs="Tahoma"/>
                      <w:b/>
                      <w:bCs/>
                      <w:sz w:val="18"/>
                      <w:szCs w:val="18"/>
                    </w:rPr>
                    <w:t>(preko sistema eJN skeniranega v pdf. obliki predloži v razdelek » Druge priloge«)</w:t>
                  </w:r>
                  <w:r>
                    <w:rPr>
                      <w:rFonts w:ascii="Tahoma" w:hAnsi="Tahoma" w:cs="Tahoma"/>
                      <w:sz w:val="18"/>
                      <w:szCs w:val="18"/>
                    </w:rPr>
                    <w:t>;</w:t>
                  </w:r>
                </w:p>
                <w:p w14:paraId="37532FE8" w14:textId="77777777" w:rsidR="00C727F6" w:rsidRDefault="00C727F6">
                  <w:pPr>
                    <w:pStyle w:val="Standarduser"/>
                    <w:rPr>
                      <w:rFonts w:ascii="Tahoma" w:hAnsi="Tahoma" w:cs="Tahoma"/>
                      <w:bCs/>
                      <w:sz w:val="18"/>
                      <w:szCs w:val="18"/>
                      <w:lang w:val="sl-SI"/>
                    </w:rPr>
                  </w:pPr>
                </w:p>
                <w:p w14:paraId="0D61A463"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Ponudnik lahko dokumente iz točk 1, 2, 4, 5, 6, 7 skenira v en dokument in v pdf.obliki predloži v razdelek »druge priloge«.</w:t>
                  </w:r>
                </w:p>
                <w:p w14:paraId="75EC19EA" w14:textId="77777777" w:rsidR="00C727F6" w:rsidRDefault="00F960CA">
                  <w:pPr>
                    <w:pStyle w:val="Standarduser"/>
                    <w:rPr>
                      <w:rFonts w:ascii="Tahoma" w:hAnsi="Tahoma" w:cs="Tahoma"/>
                      <w:bCs/>
                      <w:sz w:val="18"/>
                      <w:szCs w:val="18"/>
                      <w:u w:val="single"/>
                      <w:lang w:val="sl-SI"/>
                    </w:rPr>
                  </w:pPr>
                  <w:r>
                    <w:rPr>
                      <w:rFonts w:ascii="Tahoma" w:hAnsi="Tahoma" w:cs="Tahoma"/>
                      <w:bCs/>
                      <w:sz w:val="18"/>
                      <w:szCs w:val="18"/>
                      <w:u w:val="single"/>
                      <w:lang w:val="sl-SI"/>
                    </w:rPr>
                    <w:t>Pri preimenovanju pdf. datotek naj ponudnik uporablja kratka imena zaradi težav pri prenosu ponudb iz portala eJN v naročnikov sistem.</w:t>
                  </w:r>
                </w:p>
                <w:p w14:paraId="7DAB2FCC" w14:textId="77777777" w:rsidR="00C727F6" w:rsidRDefault="00C727F6">
                  <w:pPr>
                    <w:pStyle w:val="Standarduser"/>
                    <w:rPr>
                      <w:rFonts w:ascii="Tahoma" w:hAnsi="Tahoma" w:cs="Tahoma"/>
                      <w:bCs/>
                      <w:sz w:val="18"/>
                      <w:szCs w:val="18"/>
                      <w:u w:val="single"/>
                      <w:lang w:val="sl-SI"/>
                    </w:rPr>
                  </w:pPr>
                </w:p>
                <w:p w14:paraId="2B55A6D0" w14:textId="77777777" w:rsidR="00C727F6" w:rsidRDefault="00F960CA">
                  <w:pPr>
                    <w:pStyle w:val="Standarduser"/>
                  </w:pPr>
                  <w:r>
                    <w:rPr>
                      <w:rFonts w:ascii="Tahoma" w:hAnsi="Tahoma" w:cs="Tahoma"/>
                      <w:bCs/>
                      <w:sz w:val="18"/>
                      <w:szCs w:val="18"/>
                      <w:lang w:val="sl-SI"/>
                    </w:rPr>
                    <w:t xml:space="preserve">Ponudniki v vseh zahtevanih obrazcih izpolnijo prazna polja in vsebine, ki so predvidene za vnos podatkov s strani ponudnikov. Vsi obrazci morajo biti </w:t>
                  </w:r>
                  <w:r>
                    <w:rPr>
                      <w:rFonts w:ascii="Tahoma" w:hAnsi="Tahoma" w:cs="Tahoma"/>
                      <w:bCs/>
                      <w:sz w:val="18"/>
                      <w:szCs w:val="18"/>
                      <w:u w:val="single"/>
                      <w:lang w:val="sl-SI"/>
                    </w:rPr>
                    <w:t>izpolnjeni, podpisani in žigosani</w:t>
                  </w:r>
                  <w:r>
                    <w:rPr>
                      <w:rFonts w:ascii="Tahoma" w:hAnsi="Tahoma" w:cs="Tahoma"/>
                      <w:bCs/>
                      <w:sz w:val="18"/>
                      <w:szCs w:val="18"/>
                      <w:lang w:val="sl-SI"/>
                    </w:rPr>
                    <w:t>.</w:t>
                  </w:r>
                </w:p>
                <w:p w14:paraId="0FED3D3A" w14:textId="77777777" w:rsidR="00C727F6" w:rsidRDefault="00C727F6">
                  <w:pPr>
                    <w:pStyle w:val="Standarduser"/>
                    <w:rPr>
                      <w:rFonts w:ascii="Tahoma" w:hAnsi="Tahoma" w:cs="Tahoma"/>
                      <w:bCs/>
                      <w:sz w:val="18"/>
                      <w:szCs w:val="18"/>
                      <w:lang w:val="sl-SI"/>
                    </w:rPr>
                  </w:pPr>
                </w:p>
                <w:p w14:paraId="1B528E5F"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Šteje se, da je kakršnokoli obvestilo v zvezi s predmetnim javnim naročilom pravilno naslovljeno na ponudnika, če je bilo poslano na naslov/elektronski naslov naveden v obrazcu Izjava NMV (točka 1.2 Kontaktna oseba) oz. dokumentu ESPD (Del II: informacije glede gospodarskega subjekta – A. Informacije o gospodarskem subjektu). V primeru partnerske ponudbe se uporabijo kontaktni podatki poslovodečega partnerja.</w:t>
                  </w:r>
                </w:p>
                <w:p w14:paraId="492CA41C" w14:textId="77777777" w:rsidR="00C727F6" w:rsidRDefault="00C727F6">
                  <w:pPr>
                    <w:pStyle w:val="Standarduser"/>
                    <w:rPr>
                      <w:rFonts w:ascii="Tahoma" w:hAnsi="Tahoma" w:cs="Tahoma"/>
                      <w:bCs/>
                      <w:sz w:val="18"/>
                      <w:szCs w:val="18"/>
                      <w:lang w:val="sl-SI"/>
                    </w:rPr>
                  </w:pPr>
                </w:p>
                <w:p w14:paraId="50A09898"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Izbrani ponudnik mora po prejemu okvirnega sporazuma/pogodbe v podpis le-to podpisano vrniti naročniku najkasneje v treh (3) delovnih dneh. V primeru, kadar zaradi objektivnih okoliščin to ni mogoče, lahko naročnik na zaprosilo ponudnika privoli na daljši rok.</w:t>
                  </w:r>
                </w:p>
                <w:p w14:paraId="3C0AD191" w14:textId="77777777" w:rsidR="00C727F6" w:rsidRDefault="00C727F6">
                  <w:pPr>
                    <w:pStyle w:val="Standarduser"/>
                    <w:rPr>
                      <w:rFonts w:ascii="Tahoma" w:hAnsi="Tahoma" w:cs="Tahoma"/>
                      <w:bCs/>
                      <w:sz w:val="18"/>
                      <w:szCs w:val="18"/>
                      <w:lang w:val="sl-SI"/>
                    </w:rPr>
                  </w:pPr>
                </w:p>
                <w:p w14:paraId="0616730F"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Očitne računske napake v ponudbi bo naročnik popravil v skladu z zakonom ob privolitvi ponudnika.</w:t>
                  </w:r>
                </w:p>
              </w:tc>
            </w:tr>
            <w:tr w:rsidR="00C727F6" w14:paraId="7D106C0A"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D84DC9E" w14:textId="77777777" w:rsidR="00C727F6" w:rsidRDefault="00F960CA">
                  <w:pPr>
                    <w:pStyle w:val="Slog2"/>
                    <w:rPr>
                      <w:sz w:val="18"/>
                      <w:szCs w:val="18"/>
                    </w:rPr>
                  </w:pPr>
                  <w:r>
                    <w:rPr>
                      <w:sz w:val="18"/>
                      <w:szCs w:val="18"/>
                    </w:rPr>
                    <w:lastRenderedPageBreak/>
                    <w:t>4. Ponudba</w:t>
                  </w:r>
                </w:p>
              </w:tc>
            </w:tr>
            <w:tr w:rsidR="00C727F6" w14:paraId="7DEE5B69"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0DC93E" w14:textId="77777777" w:rsidR="00C727F6" w:rsidRDefault="00F960CA">
                  <w:pPr>
                    <w:pStyle w:val="Slog2"/>
                    <w:rPr>
                      <w:sz w:val="18"/>
                      <w:szCs w:val="18"/>
                    </w:rPr>
                  </w:pPr>
                  <w:r>
                    <w:rPr>
                      <w:sz w:val="18"/>
                      <w:szCs w:val="18"/>
                    </w:rPr>
                    <w:t>4.1. Jezik, oblika, stroški, veljavnost, variante, opcije ponudbe in skupno nastopanje oz. s podizvajalci</w:t>
                  </w:r>
                </w:p>
              </w:tc>
            </w:tr>
            <w:tr w:rsidR="00C727F6" w14:paraId="025B328C"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tbl>
                  <w:tblPr>
                    <w:tblW w:w="8374" w:type="dxa"/>
                    <w:tblLayout w:type="fixed"/>
                    <w:tblCellMar>
                      <w:left w:w="10" w:type="dxa"/>
                      <w:right w:w="10" w:type="dxa"/>
                    </w:tblCellMar>
                    <w:tblLook w:val="0000" w:firstRow="0" w:lastRow="0" w:firstColumn="0" w:lastColumn="0" w:noHBand="0" w:noVBand="0"/>
                  </w:tblPr>
                  <w:tblGrid>
                    <w:gridCol w:w="4073"/>
                    <w:gridCol w:w="4301"/>
                  </w:tblGrid>
                  <w:tr w:rsidR="00C727F6" w14:paraId="593643A0" w14:textId="77777777" w:rsidTr="00483CCC">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3C35D025" w14:textId="77777777" w:rsidR="00C727F6" w:rsidRDefault="00F960CA">
                        <w:pPr>
                          <w:pStyle w:val="Slog2"/>
                          <w:rPr>
                            <w:sz w:val="18"/>
                            <w:szCs w:val="18"/>
                          </w:rPr>
                        </w:pPr>
                        <w:r>
                          <w:rPr>
                            <w:sz w:val="18"/>
                            <w:szCs w:val="18"/>
                          </w:rPr>
                          <w:t>4.1.1. Jezik</w:t>
                        </w:r>
                      </w:p>
                    </w:tc>
                    <w:tc>
                      <w:tcPr>
                        <w:tcW w:w="4301"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777EDECD"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Ponudba mora biti pripravljena v slovenskem jeziku. Priloge so lahko tudi v tujem jeziku. Na zahtevo naročnika mora ponudnik priskrbeti prevod v slovenski jezik.</w:t>
                        </w:r>
                      </w:p>
                    </w:tc>
                  </w:tr>
                  <w:tr w:rsidR="00C727F6" w14:paraId="68BAF78F" w14:textId="77777777" w:rsidTr="00483CCC">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11CD335C" w14:textId="77777777" w:rsidR="00C727F6" w:rsidRDefault="00F960CA">
                        <w:pPr>
                          <w:pStyle w:val="Slog2"/>
                          <w:rPr>
                            <w:sz w:val="18"/>
                            <w:szCs w:val="18"/>
                          </w:rPr>
                        </w:pPr>
                        <w:r>
                          <w:rPr>
                            <w:sz w:val="18"/>
                            <w:szCs w:val="18"/>
                          </w:rPr>
                          <w:t>4.1.2. Oblika</w:t>
                        </w:r>
                      </w:p>
                    </w:tc>
                    <w:tc>
                      <w:tcPr>
                        <w:tcW w:w="4301"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083808EC" w14:textId="77777777" w:rsidR="00C727F6" w:rsidRDefault="00F960CA">
                        <w:pPr>
                          <w:pStyle w:val="Naslov2"/>
                          <w:tabs>
                            <w:tab w:val="left" w:pos="0"/>
                          </w:tabs>
                        </w:pPr>
                        <w:r>
                          <w:t>Ponudba mora biti predložena v elektronski obliki v formatih obrazcev, ki jih je v dokumentaciji dal naročnik ali izpolnjenih ročno in poskeniranih v formatu PDF ter oddanih na portalu e-JN     pri objavi tega javnega naročila.</w:t>
                        </w:r>
                      </w:p>
                    </w:tc>
                  </w:tr>
                  <w:tr w:rsidR="00C727F6" w14:paraId="1B796532" w14:textId="77777777" w:rsidTr="00483CCC">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67B82122" w14:textId="77777777" w:rsidR="00C727F6" w:rsidRDefault="00F960CA">
                        <w:pPr>
                          <w:pStyle w:val="Slog2"/>
                          <w:rPr>
                            <w:sz w:val="18"/>
                            <w:szCs w:val="18"/>
                          </w:rPr>
                        </w:pPr>
                        <w:r>
                          <w:rPr>
                            <w:sz w:val="18"/>
                            <w:szCs w:val="18"/>
                          </w:rPr>
                          <w:t>4.1.3. Stroški</w:t>
                        </w:r>
                      </w:p>
                    </w:tc>
                    <w:tc>
                      <w:tcPr>
                        <w:tcW w:w="4301"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1DDBFCAE" w14:textId="77777777" w:rsidR="00C727F6" w:rsidRDefault="00F960CA">
                        <w:pPr>
                          <w:pStyle w:val="Naslov2"/>
                          <w:tabs>
                            <w:tab w:val="left" w:pos="0"/>
                          </w:tabs>
                        </w:pPr>
                        <w:r>
                          <w:t>Ponudnik nosi vse stroške, povezane s pripravo in predložitvijo ponudbe.</w:t>
                        </w:r>
                      </w:p>
                    </w:tc>
                  </w:tr>
                  <w:tr w:rsidR="00C727F6" w14:paraId="71D56C87" w14:textId="77777777" w:rsidTr="00483CCC">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1B2BFBAB" w14:textId="77777777" w:rsidR="00C727F6" w:rsidRDefault="00F960CA">
                        <w:pPr>
                          <w:pStyle w:val="Slog2"/>
                          <w:rPr>
                            <w:sz w:val="18"/>
                            <w:szCs w:val="18"/>
                          </w:rPr>
                        </w:pPr>
                        <w:r>
                          <w:rPr>
                            <w:sz w:val="18"/>
                            <w:szCs w:val="18"/>
                          </w:rPr>
                          <w:t>4.1.4 Veljavnost ponudbe</w:t>
                        </w:r>
                      </w:p>
                    </w:tc>
                    <w:tc>
                      <w:tcPr>
                        <w:tcW w:w="4301"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0162940F" w14:textId="77777777" w:rsidR="00C727F6" w:rsidRDefault="00F960CA">
                        <w:pPr>
                          <w:pStyle w:val="Naslov2"/>
                          <w:tabs>
                            <w:tab w:val="left" w:pos="0"/>
                          </w:tabs>
                        </w:pPr>
                        <w:r>
                          <w:t>90 dni od roka za prejem ponudbe, kar ponudniki potrdijo s podpisom obrazca Predračun (izpisom iz spletne aplikacije).</w:t>
                        </w:r>
                      </w:p>
                      <w:p w14:paraId="3DD6BB1F" w14:textId="77777777" w:rsidR="00C727F6" w:rsidRDefault="00F960CA">
                        <w:pPr>
                          <w:pStyle w:val="Standarduser"/>
                          <w:rPr>
                            <w:rFonts w:ascii="Tahoma" w:eastAsia="Calibri" w:hAnsi="Tahoma" w:cs="Tahoma"/>
                            <w:sz w:val="18"/>
                            <w:szCs w:val="18"/>
                            <w:lang w:val="sl-SI"/>
                          </w:rPr>
                        </w:pPr>
                        <w:r>
                          <w:rPr>
                            <w:rFonts w:ascii="Tahoma" w:eastAsia="Calibri" w:hAnsi="Tahoma" w:cs="Tahoma"/>
                            <w:sz w:val="18"/>
                            <w:szCs w:val="18"/>
                            <w:lang w:val="sl-SI"/>
                          </w:rPr>
                          <w:t>Za podaljšanje veljavnosti ponudbe in veljavnosti predloženega finančnega zavarovanja za resnost ponudbe (v kolikor je to zahtevano) do zaključka postopka oddaje JN,  je odgovoren izključno ponudnik!</w:t>
                        </w:r>
                      </w:p>
                    </w:tc>
                  </w:tr>
                  <w:tr w:rsidR="00C727F6" w14:paraId="67A326DC" w14:textId="77777777" w:rsidTr="00483CCC">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23B15B4D" w14:textId="77777777" w:rsidR="00C727F6" w:rsidRDefault="00F960CA">
                        <w:pPr>
                          <w:pStyle w:val="Slog2"/>
                          <w:rPr>
                            <w:sz w:val="18"/>
                            <w:szCs w:val="18"/>
                          </w:rPr>
                        </w:pPr>
                        <w:r>
                          <w:rPr>
                            <w:sz w:val="18"/>
                            <w:szCs w:val="18"/>
                          </w:rPr>
                          <w:t>4.1.5 Variantne ponudbe</w:t>
                        </w:r>
                      </w:p>
                    </w:tc>
                    <w:tc>
                      <w:tcPr>
                        <w:tcW w:w="4301"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66084DF2" w14:textId="77777777" w:rsidR="00C727F6" w:rsidRDefault="00F960CA">
                        <w:pPr>
                          <w:pStyle w:val="Naslov2"/>
                          <w:tabs>
                            <w:tab w:val="left" w:pos="0"/>
                          </w:tabs>
                        </w:pPr>
                        <w:r>
                          <w:t>Niso dovoljene.</w:t>
                        </w:r>
                      </w:p>
                    </w:tc>
                  </w:tr>
                  <w:tr w:rsidR="00C727F6" w14:paraId="584DD0F7" w14:textId="77777777" w:rsidTr="00483CCC">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7916BFFA" w14:textId="77777777" w:rsidR="00C727F6" w:rsidRDefault="00F960CA">
                        <w:pPr>
                          <w:pStyle w:val="Slog2"/>
                          <w:rPr>
                            <w:sz w:val="18"/>
                            <w:szCs w:val="18"/>
                          </w:rPr>
                        </w:pPr>
                        <w:r>
                          <w:rPr>
                            <w:sz w:val="18"/>
                            <w:szCs w:val="18"/>
                          </w:rPr>
                          <w:t>4.1.6 Opcije</w:t>
                        </w:r>
                      </w:p>
                    </w:tc>
                    <w:tc>
                      <w:tcPr>
                        <w:tcW w:w="4301"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78CFD5E6" w14:textId="77777777" w:rsidR="00C727F6" w:rsidRDefault="00F960CA">
                        <w:pPr>
                          <w:pStyle w:val="Naslov2"/>
                          <w:tabs>
                            <w:tab w:val="left" w:pos="0"/>
                          </w:tabs>
                        </w:pPr>
                        <w:r>
                          <w:t>Niso dovoljene.</w:t>
                        </w:r>
                      </w:p>
                    </w:tc>
                  </w:tr>
                  <w:tr w:rsidR="00C727F6" w14:paraId="7B8DC1B4" w14:textId="77777777" w:rsidTr="00483CCC">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3C5669AC" w14:textId="77777777" w:rsidR="00C727F6" w:rsidRDefault="00F960CA">
                        <w:pPr>
                          <w:pStyle w:val="Slog2"/>
                          <w:rPr>
                            <w:sz w:val="18"/>
                            <w:szCs w:val="18"/>
                          </w:rPr>
                        </w:pPr>
                        <w:r>
                          <w:rPr>
                            <w:sz w:val="18"/>
                            <w:szCs w:val="18"/>
                          </w:rPr>
                          <w:lastRenderedPageBreak/>
                          <w:t>4.1.7 Skupno nastopanje</w:t>
                        </w:r>
                      </w:p>
                    </w:tc>
                    <w:tc>
                      <w:tcPr>
                        <w:tcW w:w="4301"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5A20D26F" w14:textId="77777777" w:rsidR="00C727F6" w:rsidRDefault="00F960CA">
                        <w:pPr>
                          <w:pStyle w:val="Naslov2"/>
                          <w:tabs>
                            <w:tab w:val="left" w:pos="0"/>
                          </w:tabs>
                        </w:pPr>
                        <w:r>
                          <w:t>Pri javnem naročilu je dovoljena skupna ponudba več pogodbenih partnerjev.</w:t>
                        </w:r>
                      </w:p>
                      <w:p w14:paraId="3835DC31" w14:textId="77777777" w:rsidR="00C727F6" w:rsidRDefault="00F960CA">
                        <w:pPr>
                          <w:pStyle w:val="Naslov2"/>
                          <w:tabs>
                            <w:tab w:val="left" w:pos="0"/>
                          </w:tabs>
                        </w:pPr>
                        <w:r>
                          <w:t>V 7. točki (Preverjanje sposobnosti) teh navodil je določeno, ali mora v primeru skupne ponudbe posamezen pogoj izpolnjevati vsak izmed partnerjev ali pa lahko pogoj izpolnjujejo partnerji skupaj.</w:t>
                        </w:r>
                      </w:p>
                      <w:p w14:paraId="054D24E9" w14:textId="77777777" w:rsidR="00C727F6" w:rsidRDefault="00F960CA">
                        <w:pPr>
                          <w:pStyle w:val="Naslov2"/>
                          <w:tabs>
                            <w:tab w:val="left" w:pos="0"/>
                          </w:tabs>
                        </w:pPr>
                        <w: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27F6" w14:paraId="4A9060C4" w14:textId="77777777" w:rsidTr="00483CCC">
                    <w:tc>
                      <w:tcPr>
                        <w:tcW w:w="4073" w:type="dxa"/>
                        <w:tcBorders>
                          <w:top w:val="single" w:sz="4" w:space="0" w:color="808080"/>
                          <w:left w:val="single" w:sz="4" w:space="0" w:color="808080"/>
                          <w:bottom w:val="single" w:sz="4" w:space="0" w:color="808080"/>
                        </w:tcBorders>
                        <w:tcMar>
                          <w:top w:w="0" w:type="dxa"/>
                          <w:left w:w="10" w:type="dxa"/>
                          <w:bottom w:w="0" w:type="dxa"/>
                          <w:right w:w="10" w:type="dxa"/>
                        </w:tcMar>
                      </w:tcPr>
                      <w:p w14:paraId="084D060A" w14:textId="77777777" w:rsidR="00C727F6" w:rsidRDefault="00F960CA">
                        <w:pPr>
                          <w:pStyle w:val="Slog2"/>
                          <w:rPr>
                            <w:sz w:val="18"/>
                            <w:szCs w:val="18"/>
                          </w:rPr>
                        </w:pPr>
                        <w:r>
                          <w:rPr>
                            <w:sz w:val="18"/>
                            <w:szCs w:val="18"/>
                          </w:rPr>
                          <w:t>4.1.8 Nastopanje s podizvajalci</w:t>
                        </w:r>
                      </w:p>
                    </w:tc>
                    <w:tc>
                      <w:tcPr>
                        <w:tcW w:w="4301"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0DED53A0" w14:textId="77777777" w:rsidR="00C727F6" w:rsidRDefault="00F960CA">
                        <w:pPr>
                          <w:pStyle w:val="Naslov2"/>
                          <w:tabs>
                            <w:tab w:val="left" w:pos="0"/>
                          </w:tabs>
                        </w:pPr>
                        <w:r>
                          <w:t>Je predvideno.</w:t>
                        </w:r>
                      </w:p>
                      <w:p w14:paraId="64ADD81F"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7C490389"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Ponudnik v razmerju do naročnika v celoti odgovarja za izvedbo prejetega naročila, ne glede na število podizvajalcev, ki jih navede v svoji ponudbi.</w:t>
                        </w:r>
                      </w:p>
                      <w:p w14:paraId="18199CA7" w14:textId="77777777" w:rsidR="00C727F6" w:rsidRDefault="00C727F6">
                        <w:pPr>
                          <w:pStyle w:val="Standarduser"/>
                          <w:rPr>
                            <w:rFonts w:ascii="Tahoma" w:hAnsi="Tahoma" w:cs="Tahoma"/>
                            <w:bCs/>
                            <w:sz w:val="18"/>
                            <w:szCs w:val="18"/>
                            <w:lang w:val="sl-SI"/>
                          </w:rPr>
                        </w:pPr>
                      </w:p>
                      <w:p w14:paraId="299B6C24"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 oz. Izjavo NMV.</w:t>
                        </w:r>
                      </w:p>
                    </w:tc>
                  </w:tr>
                </w:tbl>
                <w:p w14:paraId="1FDD282E" w14:textId="77777777" w:rsidR="00C727F6" w:rsidRDefault="00C727F6"/>
              </w:tc>
            </w:tr>
            <w:tr w:rsidR="00C727F6" w14:paraId="30105B88" w14:textId="77777777" w:rsidTr="0059151E">
              <w:trPr>
                <w:trHeight w:val="543"/>
              </w:trPr>
              <w:tc>
                <w:tcPr>
                  <w:tcW w:w="4248" w:type="dxa"/>
                  <w:gridSpan w:val="2"/>
                  <w:tcBorders>
                    <w:top w:val="single" w:sz="4" w:space="0" w:color="808080"/>
                    <w:left w:val="single" w:sz="4" w:space="0" w:color="808080"/>
                    <w:bottom w:val="single" w:sz="4" w:space="0" w:color="808080"/>
                  </w:tcBorders>
                  <w:tcMar>
                    <w:top w:w="0" w:type="dxa"/>
                    <w:left w:w="10" w:type="dxa"/>
                    <w:bottom w:w="0" w:type="dxa"/>
                    <w:right w:w="10" w:type="dxa"/>
                  </w:tcMar>
                </w:tcPr>
                <w:p w14:paraId="7FAEE36C" w14:textId="77777777" w:rsidR="00C727F6" w:rsidRDefault="00F960CA">
                  <w:pPr>
                    <w:pStyle w:val="Slog2"/>
                    <w:rPr>
                      <w:sz w:val="18"/>
                      <w:szCs w:val="18"/>
                    </w:rPr>
                  </w:pPr>
                  <w:r>
                    <w:rPr>
                      <w:sz w:val="18"/>
                      <w:szCs w:val="18"/>
                    </w:rPr>
                    <w:lastRenderedPageBreak/>
                    <w:t>4.2 Rok za predložitev ponudbe</w:t>
                  </w:r>
                </w:p>
              </w:tc>
              <w:tc>
                <w:tcPr>
                  <w:tcW w:w="4387" w:type="dxa"/>
                  <w:gridSpan w:val="2"/>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02B3354C" w14:textId="6451EC1A" w:rsidR="00C727F6" w:rsidRDefault="00F960CA" w:rsidP="0059151E">
                  <w:pPr>
                    <w:pStyle w:val="Naslov2"/>
                    <w:tabs>
                      <w:tab w:val="left" w:pos="0"/>
                    </w:tabs>
                  </w:pPr>
                  <w:r>
                    <w:t xml:space="preserve">Ponudba se šteje za pravočasno oddano, če jo naročnik prejme preko sistema e-JN </w:t>
                  </w:r>
                  <w:hyperlink r:id="rId7" w:history="1">
                    <w:r>
                      <w:rPr>
                        <w:rStyle w:val="Internetlink"/>
                        <w:b/>
                        <w:bCs/>
                        <w:color w:val="000000"/>
                        <w:u w:val="none"/>
                      </w:rPr>
                      <w:t>https://ejn.gov.si/eJN2</w:t>
                    </w:r>
                  </w:hyperlink>
                  <w:hyperlink r:id="rId8" w:history="1">
                    <w:r>
                      <w:rPr>
                        <w:rStyle w:val="Internetlink"/>
                        <w:color w:val="000000"/>
                        <w:u w:val="none"/>
                      </w:rPr>
                      <w:t xml:space="preserve"> najkasneje do </w:t>
                    </w:r>
                  </w:hyperlink>
                  <w:r w:rsidR="00E83B5F">
                    <w:rPr>
                      <w:b/>
                      <w:bCs/>
                    </w:rPr>
                    <w:t>01.04.2022</w:t>
                  </w:r>
                  <w:r w:rsidR="0059151E">
                    <w:rPr>
                      <w:b/>
                      <w:bCs/>
                    </w:rPr>
                    <w:t xml:space="preserve"> </w:t>
                  </w:r>
                  <w:r>
                    <w:t xml:space="preserve">do </w:t>
                  </w:r>
                  <w:r>
                    <w:rPr>
                      <w:b/>
                    </w:rPr>
                    <w:t>10:00 ure.</w:t>
                  </w:r>
                  <w:r>
                    <w:t xml:space="preserve"> Za oddano ponudbo se šteje ponudba, ki je v informacijskem sistemu e-JN označena s statusom »ODDANO«.</w:t>
                  </w:r>
                </w:p>
              </w:tc>
            </w:tr>
            <w:tr w:rsidR="00C727F6" w14:paraId="08995532" w14:textId="77777777" w:rsidTr="0059151E">
              <w:tc>
                <w:tcPr>
                  <w:tcW w:w="4248" w:type="dxa"/>
                  <w:gridSpan w:val="2"/>
                  <w:tcBorders>
                    <w:top w:val="single" w:sz="4" w:space="0" w:color="808080"/>
                    <w:left w:val="single" w:sz="4" w:space="0" w:color="808080"/>
                    <w:bottom w:val="single" w:sz="4" w:space="0" w:color="808080"/>
                  </w:tcBorders>
                  <w:tcMar>
                    <w:top w:w="0" w:type="dxa"/>
                    <w:left w:w="10" w:type="dxa"/>
                    <w:bottom w:w="0" w:type="dxa"/>
                    <w:right w:w="10" w:type="dxa"/>
                  </w:tcMar>
                </w:tcPr>
                <w:p w14:paraId="7E944FB7" w14:textId="77777777" w:rsidR="00C727F6" w:rsidRDefault="00F960CA">
                  <w:pPr>
                    <w:pStyle w:val="Slog2"/>
                    <w:rPr>
                      <w:sz w:val="18"/>
                      <w:szCs w:val="18"/>
                    </w:rPr>
                  </w:pPr>
                  <w:r>
                    <w:rPr>
                      <w:sz w:val="18"/>
                      <w:szCs w:val="18"/>
                    </w:rPr>
                    <w:t>4.3 Predložitev ponudb na portalu</w:t>
                  </w:r>
                </w:p>
              </w:tc>
              <w:tc>
                <w:tcPr>
                  <w:tcW w:w="4387" w:type="dxa"/>
                  <w:gridSpan w:val="2"/>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1AC31220" w14:textId="77777777" w:rsidR="00C727F6" w:rsidRDefault="00C727F6">
                  <w:pPr>
                    <w:pStyle w:val="Standarduser"/>
                    <w:snapToGrid w:val="0"/>
                    <w:rPr>
                      <w:rFonts w:ascii="Tahoma" w:hAnsi="Tahoma" w:cs="Tahoma"/>
                      <w:sz w:val="18"/>
                      <w:szCs w:val="18"/>
                      <w:shd w:val="clear" w:color="auto" w:fill="C0C0C0"/>
                      <w:lang w:val="sl-SI"/>
                    </w:rPr>
                  </w:pPr>
                </w:p>
                <w:p w14:paraId="489B05CE" w14:textId="7AD15940" w:rsidR="00C727F6" w:rsidRPr="00E83B5F" w:rsidRDefault="00F960CA" w:rsidP="00E83B5F">
                  <w:pPr>
                    <w:pStyle w:val="Standarduser"/>
                    <w:spacing w:before="120" w:after="120" w:line="260" w:lineRule="atLeast"/>
                    <w:rPr>
                      <w:rFonts w:ascii="Tahoma" w:hAnsi="Tahoma" w:cs="Tahoma"/>
                      <w:sz w:val="18"/>
                      <w:szCs w:val="18"/>
                    </w:rPr>
                  </w:pPr>
                  <w:r w:rsidRPr="00E83B5F">
                    <w:rPr>
                      <w:rFonts w:ascii="Tahoma" w:hAnsi="Tahoma" w:cs="Tahoma"/>
                      <w:sz w:val="18"/>
                      <w:szCs w:val="18"/>
                      <w:lang w:val="sl-SI"/>
                    </w:rPr>
                    <w:t xml:space="preserve">Ponudniki morajo ponudbe predložiti v informacijski sistem e-JN na spletnem naslovu </w:t>
                  </w:r>
                  <w:hyperlink r:id="rId9" w:history="1">
                    <w:r w:rsidR="00E83B5F" w:rsidRPr="00E83B5F">
                      <w:rPr>
                        <w:rStyle w:val="Hiperpovezava"/>
                        <w:rFonts w:ascii="Tahoma" w:hAnsi="Tahoma" w:cs="Tahoma"/>
                        <w:b/>
                        <w:bCs/>
                        <w:sz w:val="18"/>
                        <w:szCs w:val="18"/>
                        <w:lang w:val="sl-SI"/>
                      </w:rPr>
                      <w:t>https://ejn.gov.si/eJN2</w:t>
                    </w:r>
                  </w:hyperlink>
                  <w:r w:rsidRPr="00E83B5F">
                    <w:rPr>
                      <w:rFonts w:ascii="Tahoma" w:hAnsi="Tahoma" w:cs="Tahoma"/>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Pr="00E83B5F">
                      <w:rPr>
                        <w:rStyle w:val="Internetlink"/>
                        <w:rFonts w:ascii="Tahoma" w:hAnsi="Tahoma" w:cs="Tahoma"/>
                        <w:b/>
                        <w:bCs/>
                        <w:color w:val="000000"/>
                        <w:sz w:val="18"/>
                        <w:szCs w:val="18"/>
                        <w:u w:val="none"/>
                        <w:lang w:val="sl-SI"/>
                      </w:rPr>
                      <w:t>https://ejn.gov.si/eJN2</w:t>
                    </w:r>
                  </w:hyperlink>
                  <w:r w:rsidRPr="00E83B5F">
                    <w:rPr>
                      <w:rFonts w:ascii="Tahoma" w:hAnsi="Tahoma" w:cs="Tahoma"/>
                      <w:sz w:val="18"/>
                      <w:szCs w:val="18"/>
                      <w:lang w:val="sl-SI"/>
                    </w:rPr>
                    <w:t>.</w:t>
                  </w:r>
                </w:p>
                <w:p w14:paraId="7E3A81CE" w14:textId="77777777" w:rsidR="00C727F6" w:rsidRDefault="00C727F6">
                  <w:pPr>
                    <w:pStyle w:val="Standarduser"/>
                    <w:spacing w:line="260" w:lineRule="atLeast"/>
                    <w:rPr>
                      <w:rFonts w:ascii="Tahoma" w:hAnsi="Tahoma" w:cs="Tahoma"/>
                      <w:sz w:val="18"/>
                      <w:szCs w:val="18"/>
                      <w:lang w:val="sl-SI"/>
                    </w:rPr>
                  </w:pPr>
                </w:p>
                <w:p w14:paraId="2592B11A" w14:textId="77777777" w:rsidR="00C727F6" w:rsidRPr="0059151E" w:rsidRDefault="00F960CA">
                  <w:pPr>
                    <w:pStyle w:val="Standarduser"/>
                    <w:spacing w:line="260" w:lineRule="atLeast"/>
                    <w:rPr>
                      <w:rFonts w:ascii="Tahoma" w:hAnsi="Tahoma" w:cs="Tahoma"/>
                      <w:sz w:val="18"/>
                      <w:szCs w:val="18"/>
                    </w:rPr>
                  </w:pPr>
                  <w:r w:rsidRPr="0059151E">
                    <w:rPr>
                      <w:rFonts w:ascii="Tahoma" w:hAnsi="Tahoma" w:cs="Tahoma"/>
                      <w:sz w:val="18"/>
                      <w:szCs w:val="18"/>
                      <w:lang w:val="sl-SI"/>
                    </w:rPr>
                    <w:t xml:space="preserve">Ponudnik se mora pred oddajo ponudbe registrirati na spletnem naslovu </w:t>
                  </w:r>
                  <w:hyperlink r:id="rId11" w:history="1">
                    <w:r w:rsidRPr="0059151E">
                      <w:rPr>
                        <w:rStyle w:val="Internetlink"/>
                        <w:rFonts w:ascii="Tahoma" w:hAnsi="Tahoma" w:cs="Tahoma"/>
                        <w:sz w:val="18"/>
                        <w:szCs w:val="18"/>
                      </w:rPr>
                      <w:t>https://e</w:t>
                    </w:r>
                  </w:hyperlink>
                  <w:hyperlink r:id="rId12" w:history="1">
                    <w:r w:rsidRPr="0059151E">
                      <w:rPr>
                        <w:rStyle w:val="Internetlink"/>
                        <w:rFonts w:ascii="Tahoma" w:hAnsi="Tahoma" w:cs="Tahoma"/>
                        <w:sz w:val="18"/>
                        <w:szCs w:val="18"/>
                      </w:rPr>
                      <w:t>jn.gov.si/eJN2</w:t>
                    </w:r>
                  </w:hyperlink>
                  <w:r w:rsidRPr="0059151E">
                    <w:rPr>
                      <w:rFonts w:ascii="Tahoma" w:hAnsi="Tahoma" w:cs="Tahoma"/>
                      <w:sz w:val="18"/>
                      <w:szCs w:val="18"/>
                      <w:lang w:val="sl-SI"/>
                    </w:rPr>
                    <w:t xml:space="preserve">, v skladu z Navodili za uporabo e-JN. Če je ponudnik že registriran </w:t>
                  </w:r>
                  <w:r w:rsidRPr="0059151E">
                    <w:rPr>
                      <w:rFonts w:ascii="Tahoma" w:hAnsi="Tahoma" w:cs="Tahoma"/>
                      <w:sz w:val="18"/>
                      <w:szCs w:val="18"/>
                      <w:lang w:val="sl-SI"/>
                    </w:rPr>
                    <w:lastRenderedPageBreak/>
                    <w:t>v informacijski sistem e-JN, se v aplikacijo prijavi na istem naslovu.</w:t>
                  </w:r>
                </w:p>
                <w:p w14:paraId="07A0F044" w14:textId="77777777" w:rsidR="00C727F6" w:rsidRDefault="00C727F6">
                  <w:pPr>
                    <w:pStyle w:val="Standarduser"/>
                    <w:spacing w:line="260" w:lineRule="atLeast"/>
                    <w:rPr>
                      <w:rFonts w:ascii="Tahoma" w:hAnsi="Tahoma" w:cs="Tahoma"/>
                      <w:sz w:val="18"/>
                      <w:szCs w:val="18"/>
                      <w:lang w:val="sl-SI"/>
                    </w:rPr>
                  </w:pPr>
                </w:p>
                <w:p w14:paraId="442E0E8F" w14:textId="77777777" w:rsidR="00C727F6" w:rsidRDefault="00F960CA">
                  <w:pPr>
                    <w:pStyle w:val="Standarduser"/>
                    <w:spacing w:line="260" w:lineRule="atLeast"/>
                  </w:pPr>
                  <w:r>
                    <w:rPr>
                      <w:rFonts w:ascii="Tahoma" w:hAnsi="Tahoma" w:cs="Tahoma"/>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FootnoteSymbol"/>
                      <w:rFonts w:ascii="Tahoma" w:hAnsi="Tahoma" w:cs="Tahoma"/>
                      <w:sz w:val="18"/>
                      <w:szCs w:val="18"/>
                      <w:lang w:val="sl-SI"/>
                    </w:rPr>
                    <w:footnoteReference w:id="1"/>
                  </w:r>
                  <w:r>
                    <w:rPr>
                      <w:rFonts w:ascii="Tahoma" w:hAnsi="Tahoma" w:cs="Tahoma"/>
                      <w:sz w:val="18"/>
                      <w:szCs w:val="18"/>
                      <w:lang w:val="sl-SI"/>
                    </w:rPr>
                    <w:t>). Z oddajo ponudbe je le-ta zavezujoča za čas, naveden v ponudbi, razen če jo uporabnik ponudnika umakne ali spremeni pred potekom roka za oddajo ponudb.</w:t>
                  </w:r>
                </w:p>
                <w:p w14:paraId="35F16415" w14:textId="102623BC" w:rsidR="00C727F6" w:rsidRDefault="00F960CA">
                  <w:pPr>
                    <w:pStyle w:val="Standarduser"/>
                  </w:pPr>
                  <w:r>
                    <w:rPr>
                      <w:rFonts w:ascii="Tahoma" w:hAnsi="Tahoma" w:cs="Tahoma"/>
                      <w:sz w:val="18"/>
                      <w:szCs w:val="18"/>
                      <w:lang w:val="sl-SI"/>
                    </w:rPr>
                    <w:t xml:space="preserve">Dostop do povezave za oddajo elektronske ponudbe v tem postopku javnega naročila je na naslednji povezavi: </w:t>
                  </w:r>
                  <w:r w:rsidR="00DD6A85" w:rsidRPr="00DD6A85">
                    <w:rPr>
                      <w:rFonts w:ascii="Tahoma" w:hAnsi="Tahoma" w:cs="Tahoma"/>
                      <w:sz w:val="18"/>
                      <w:szCs w:val="18"/>
                      <w:lang w:val="sl-SI"/>
                    </w:rPr>
                    <w:t>https://ejn.gov.si/ponudba/pages/aktualno/aktualno_jnc_podrobno.xhtml?zadevaId=11491</w:t>
                  </w:r>
                  <w:r>
                    <w:rPr>
                      <w:rFonts w:ascii="Tahoma" w:hAnsi="Tahoma" w:cs="Tahoma"/>
                      <w:sz w:val="18"/>
                      <w:szCs w:val="18"/>
                      <w:lang w:val="sl-SI"/>
                    </w:rPr>
                    <w:t>     </w:t>
                  </w:r>
                </w:p>
              </w:tc>
            </w:tr>
            <w:tr w:rsidR="00C727F6" w14:paraId="598A1527" w14:textId="77777777" w:rsidTr="0059151E">
              <w:tc>
                <w:tcPr>
                  <w:tcW w:w="4248" w:type="dxa"/>
                  <w:gridSpan w:val="2"/>
                  <w:tcBorders>
                    <w:top w:val="single" w:sz="4" w:space="0" w:color="808080"/>
                    <w:left w:val="single" w:sz="4" w:space="0" w:color="808080"/>
                    <w:bottom w:val="single" w:sz="4" w:space="0" w:color="808080"/>
                  </w:tcBorders>
                  <w:tcMar>
                    <w:top w:w="0" w:type="dxa"/>
                    <w:left w:w="10" w:type="dxa"/>
                    <w:bottom w:w="0" w:type="dxa"/>
                    <w:right w:w="10" w:type="dxa"/>
                  </w:tcMar>
                </w:tcPr>
                <w:p w14:paraId="7D66114A" w14:textId="77777777" w:rsidR="00C727F6" w:rsidRDefault="00F960CA">
                  <w:pPr>
                    <w:pStyle w:val="Slog2"/>
                    <w:rPr>
                      <w:sz w:val="18"/>
                      <w:szCs w:val="18"/>
                    </w:rPr>
                  </w:pPr>
                  <w:r>
                    <w:rPr>
                      <w:sz w:val="18"/>
                      <w:szCs w:val="18"/>
                    </w:rPr>
                    <w:lastRenderedPageBreak/>
                    <w:t>4.4 Spremembe in umik ponudb</w:t>
                  </w:r>
                </w:p>
              </w:tc>
              <w:tc>
                <w:tcPr>
                  <w:tcW w:w="4387" w:type="dxa"/>
                  <w:gridSpan w:val="2"/>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4FB23194" w14:textId="77777777" w:rsidR="00C727F6" w:rsidRDefault="00F960CA">
                  <w:pPr>
                    <w:pStyle w:val="Naslov2"/>
                    <w:tabs>
                      <w:tab w:val="left" w:pos="0"/>
                    </w:tabs>
                  </w:pPr>
                  <w: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0224D19D" w14:textId="77777777" w:rsidR="00C727F6" w:rsidRDefault="00F960CA">
                  <w:pPr>
                    <w:pStyle w:val="Naslov2"/>
                    <w:tabs>
                      <w:tab w:val="left" w:pos="0"/>
                    </w:tabs>
                  </w:pPr>
                  <w:r>
                    <w:t>Po preteku roka za predložitev ponudb ponudbe ne bo več mogoče oddati.</w:t>
                  </w:r>
                </w:p>
              </w:tc>
            </w:tr>
            <w:tr w:rsidR="00C727F6" w14:paraId="0B268E34" w14:textId="77777777" w:rsidTr="0059151E">
              <w:tc>
                <w:tcPr>
                  <w:tcW w:w="8635" w:type="dxa"/>
                  <w:gridSpan w:val="4"/>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15A5DF3" w14:textId="77777777" w:rsidR="00C727F6" w:rsidRDefault="00F960CA">
                  <w:pPr>
                    <w:pStyle w:val="Slog2"/>
                    <w:rPr>
                      <w:sz w:val="18"/>
                      <w:szCs w:val="18"/>
                    </w:rPr>
                  </w:pPr>
                  <w:r>
                    <w:rPr>
                      <w:sz w:val="18"/>
                      <w:szCs w:val="18"/>
                    </w:rPr>
                    <w:t>4.5. Odpiranje ponudb</w:t>
                  </w:r>
                </w:p>
                <w:tbl>
                  <w:tblPr>
                    <w:tblW w:w="8374" w:type="dxa"/>
                    <w:tblLayout w:type="fixed"/>
                    <w:tblCellMar>
                      <w:left w:w="10" w:type="dxa"/>
                      <w:right w:w="10" w:type="dxa"/>
                    </w:tblCellMar>
                    <w:tblLook w:val="0000" w:firstRow="0" w:lastRow="0" w:firstColumn="0" w:lastColumn="0" w:noHBand="0" w:noVBand="0"/>
                  </w:tblPr>
                  <w:tblGrid>
                    <w:gridCol w:w="3554"/>
                    <w:gridCol w:w="4820"/>
                  </w:tblGrid>
                  <w:tr w:rsidR="00C727F6" w14:paraId="306724AE" w14:textId="77777777" w:rsidTr="0059151E">
                    <w:trPr>
                      <w:trHeight w:val="255"/>
                    </w:trPr>
                    <w:tc>
                      <w:tcPr>
                        <w:tcW w:w="3554" w:type="dxa"/>
                        <w:tcBorders>
                          <w:top w:val="single" w:sz="4" w:space="0" w:color="808080"/>
                          <w:left w:val="single" w:sz="4" w:space="0" w:color="808080"/>
                          <w:bottom w:val="single" w:sz="4" w:space="0" w:color="808080"/>
                        </w:tcBorders>
                        <w:tcMar>
                          <w:top w:w="0" w:type="dxa"/>
                          <w:left w:w="10" w:type="dxa"/>
                          <w:bottom w:w="0" w:type="dxa"/>
                          <w:right w:w="10" w:type="dxa"/>
                        </w:tcMar>
                      </w:tcPr>
                      <w:p w14:paraId="22D30986" w14:textId="77777777" w:rsidR="00C727F6" w:rsidRDefault="00F960CA">
                        <w:pPr>
                          <w:pStyle w:val="Slog2"/>
                          <w:rPr>
                            <w:sz w:val="18"/>
                            <w:szCs w:val="18"/>
                          </w:rPr>
                        </w:pPr>
                        <w:r>
                          <w:rPr>
                            <w:sz w:val="18"/>
                            <w:szCs w:val="18"/>
                          </w:rPr>
                          <w:t>Čas</w:t>
                        </w:r>
                      </w:p>
                    </w:tc>
                    <w:tc>
                      <w:tcPr>
                        <w:tcW w:w="482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15210FC8" w14:textId="77777777" w:rsidR="00C727F6" w:rsidRDefault="00F960CA">
                        <w:pPr>
                          <w:pStyle w:val="Slog2"/>
                          <w:rPr>
                            <w:sz w:val="18"/>
                            <w:szCs w:val="18"/>
                          </w:rPr>
                        </w:pPr>
                        <w:r>
                          <w:rPr>
                            <w:sz w:val="18"/>
                            <w:szCs w:val="18"/>
                          </w:rPr>
                          <w:t>Lokacija</w:t>
                        </w:r>
                      </w:p>
                    </w:tc>
                  </w:tr>
                  <w:tr w:rsidR="00C727F6" w14:paraId="31CC88A2" w14:textId="77777777" w:rsidTr="0059151E">
                    <w:trPr>
                      <w:trHeight w:val="255"/>
                    </w:trPr>
                    <w:tc>
                      <w:tcPr>
                        <w:tcW w:w="3554" w:type="dxa"/>
                        <w:tcBorders>
                          <w:top w:val="single" w:sz="4" w:space="0" w:color="808080"/>
                          <w:left w:val="single" w:sz="4" w:space="0" w:color="808080"/>
                          <w:bottom w:val="single" w:sz="4" w:space="0" w:color="808080"/>
                        </w:tcBorders>
                        <w:tcMar>
                          <w:top w:w="0" w:type="dxa"/>
                          <w:left w:w="10" w:type="dxa"/>
                          <w:bottom w:w="0" w:type="dxa"/>
                          <w:right w:w="10" w:type="dxa"/>
                        </w:tcMar>
                      </w:tcPr>
                      <w:p w14:paraId="7FF6E373" w14:textId="77777777" w:rsidR="00C727F6" w:rsidRDefault="00F960CA">
                        <w:pPr>
                          <w:pStyle w:val="Standarduser"/>
                          <w:jc w:val="center"/>
                          <w:rPr>
                            <w:rFonts w:ascii="Tahoma" w:hAnsi="Tahoma" w:cs="Tahoma"/>
                            <w:bCs/>
                            <w:sz w:val="18"/>
                            <w:szCs w:val="18"/>
                            <w:lang w:val="sl-SI"/>
                          </w:rPr>
                        </w:pPr>
                        <w:r>
                          <w:rPr>
                            <w:rFonts w:ascii="Tahoma" w:hAnsi="Tahoma" w:cs="Tahoma"/>
                            <w:bCs/>
                            <w:sz w:val="18"/>
                            <w:szCs w:val="18"/>
                            <w:lang w:val="sl-SI"/>
                          </w:rPr>
                          <w:t>Neposredno po izteku roka za predložitev ponudb</w:t>
                        </w:r>
                      </w:p>
                    </w:tc>
                    <w:tc>
                      <w:tcPr>
                        <w:tcW w:w="4820" w:type="dxa"/>
                        <w:tcBorders>
                          <w:top w:val="single" w:sz="4" w:space="0" w:color="808080"/>
                          <w:left w:val="single" w:sz="4" w:space="0" w:color="808080"/>
                          <w:bottom w:val="single" w:sz="4" w:space="0" w:color="808080"/>
                          <w:right w:val="single" w:sz="4" w:space="0" w:color="808080"/>
                        </w:tcBorders>
                        <w:tcMar>
                          <w:top w:w="0" w:type="dxa"/>
                          <w:left w:w="10" w:type="dxa"/>
                          <w:bottom w:w="0" w:type="dxa"/>
                          <w:right w:w="10" w:type="dxa"/>
                        </w:tcMar>
                      </w:tcPr>
                      <w:p w14:paraId="3D80B47B" w14:textId="77777777" w:rsidR="00C727F6" w:rsidRPr="0059151E" w:rsidRDefault="00F960CA" w:rsidP="0059151E">
                        <w:pPr>
                          <w:pStyle w:val="Standarduser"/>
                          <w:spacing w:after="120"/>
                          <w:rPr>
                            <w:rFonts w:ascii="Tahoma" w:hAnsi="Tahoma" w:cs="Tahoma"/>
                            <w:sz w:val="18"/>
                            <w:szCs w:val="18"/>
                            <w:lang w:val="sl-SI"/>
                          </w:rPr>
                        </w:pPr>
                        <w:r w:rsidRPr="0059151E">
                          <w:rPr>
                            <w:rFonts w:ascii="Tahoma" w:hAnsi="Tahoma" w:cs="Tahoma"/>
                            <w:sz w:val="18"/>
                            <w:szCs w:val="18"/>
                            <w:lang w:val="sl-SI"/>
                          </w:rPr>
                          <w:t>Odpiranje ponudb bo potekalo avtomatično v informacijskem sistemu e-JN na spletnem naslovu https://ejn.gov.si/eJN2.</w:t>
                        </w:r>
                      </w:p>
                      <w:p w14:paraId="0D989659" w14:textId="41F72C33" w:rsidR="00C727F6" w:rsidRDefault="00F960CA" w:rsidP="0059151E">
                        <w:pPr>
                          <w:pStyle w:val="Standarduser"/>
                          <w:spacing w:after="120"/>
                        </w:pPr>
                        <w:r w:rsidRPr="0059151E">
                          <w:rPr>
                            <w:rFonts w:ascii="Tahoma" w:hAnsi="Tahoma" w:cs="Tahoma"/>
                            <w:sz w:val="18"/>
                            <w:szCs w:val="18"/>
                            <w:lang w:val="sl-SI"/>
                          </w:rPr>
                          <w:t xml:space="preserve">Odpiranje poteka tako, da informacijski sistem e-JN samodejno dne </w:t>
                        </w:r>
                        <w:r w:rsidR="00E83B5F" w:rsidRPr="00E83B5F">
                          <w:rPr>
                            <w:rFonts w:ascii="Tahoma" w:hAnsi="Tahoma" w:cs="Tahoma"/>
                            <w:b/>
                            <w:bCs/>
                            <w:sz w:val="18"/>
                            <w:szCs w:val="18"/>
                            <w:lang w:val="sl-SI"/>
                          </w:rPr>
                          <w:t>01.04.2022</w:t>
                        </w:r>
                        <w:r w:rsidRPr="00E83B5F">
                          <w:rPr>
                            <w:rFonts w:ascii="Tahoma" w:hAnsi="Tahoma" w:cs="Tahoma"/>
                            <w:b/>
                            <w:bCs/>
                            <w:sz w:val="18"/>
                            <w:szCs w:val="18"/>
                            <w:lang w:val="sl-SI"/>
                          </w:rPr>
                          <w:t xml:space="preserve"> ob 12,01</w:t>
                        </w:r>
                        <w:r w:rsidRPr="0059151E">
                          <w:rPr>
                            <w:rFonts w:ascii="Tahoma" w:hAnsi="Tahoma" w:cs="Tahoma"/>
                            <w:sz w:val="18"/>
                            <w:szCs w:val="18"/>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0EA28074" w14:textId="77777777" w:rsidR="00C727F6" w:rsidRDefault="00C727F6"/>
              </w:tc>
            </w:tr>
          </w:tbl>
          <w:p w14:paraId="612A0CDF" w14:textId="77777777" w:rsidR="00C727F6" w:rsidRDefault="00F960CA">
            <w:pPr>
              <w:pStyle w:val="Slog2"/>
              <w:rPr>
                <w:sz w:val="20"/>
                <w:szCs w:val="20"/>
              </w:rPr>
            </w:pPr>
            <w:r>
              <w:rPr>
                <w:sz w:val="20"/>
                <w:szCs w:val="20"/>
              </w:rPr>
              <w:t>5. Preverjanje sposobnosti</w:t>
            </w:r>
          </w:p>
          <w:tbl>
            <w:tblPr>
              <w:tblW w:w="8455" w:type="dxa"/>
              <w:tblLayout w:type="fixed"/>
              <w:tblCellMar>
                <w:left w:w="10" w:type="dxa"/>
                <w:right w:w="10" w:type="dxa"/>
              </w:tblCellMar>
              <w:tblLook w:val="0000" w:firstRow="0" w:lastRow="0" w:firstColumn="0" w:lastColumn="0" w:noHBand="0" w:noVBand="0"/>
            </w:tblPr>
            <w:tblGrid>
              <w:gridCol w:w="8455"/>
            </w:tblGrid>
            <w:tr w:rsidR="00C727F6" w14:paraId="55CCA08A" w14:textId="77777777">
              <w:tc>
                <w:tcPr>
                  <w:tcW w:w="845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53CB8C1" w14:textId="77777777" w:rsidR="00C727F6" w:rsidRDefault="00F960CA">
                  <w:pPr>
                    <w:pStyle w:val="Standarduser"/>
                    <w:spacing w:after="120"/>
                  </w:pPr>
                  <w:r>
                    <w:rPr>
                      <w:rFonts w:ascii="Tahoma" w:hAnsi="Tahoma" w:cs="Tahoma"/>
                      <w:b/>
                      <w:bCs/>
                      <w:sz w:val="18"/>
                      <w:szCs w:val="18"/>
                      <w:lang w:val="sl-SI"/>
                    </w:rPr>
                    <w:t>Gospodarski subjekt potrdi izpolnjevanje pogojev s predložitvijo izpolnjenega in podpisanega obrazca ESPD</w:t>
                  </w:r>
                  <w:r>
                    <w:rPr>
                      <w:rFonts w:ascii="Tahoma" w:hAnsi="Tahoma" w:cs="Tahoma"/>
                      <w:bCs/>
                      <w:sz w:val="18"/>
                      <w:szCs w:val="18"/>
                      <w:lang w:val="sl-SI"/>
                    </w:rPr>
                    <w:t xml:space="preserve"> (gospodarski subjekt obrazec ESPD iz razpisne dokumentacije shrani na svoj računalnik, nato pa ga izpolni preko spletne povezave </w:t>
                  </w:r>
                  <w:hyperlink r:id="rId13" w:history="1">
                    <w:r>
                      <w:rPr>
                        <w:rStyle w:val="Internetlink"/>
                        <w:rFonts w:ascii="Tahoma" w:hAnsi="Tahoma" w:cs="Tahoma"/>
                        <w:bCs/>
                        <w:sz w:val="18"/>
                        <w:szCs w:val="18"/>
                      </w:rPr>
                      <w:t>http://enarocanje.si/_ESPD/</w:t>
                    </w:r>
                  </w:hyperlink>
                  <w:r>
                    <w:rPr>
                      <w:rFonts w:ascii="Tahoma" w:hAnsi="Tahoma" w:cs="Tahoma"/>
                      <w:bCs/>
                      <w:sz w:val="18"/>
                      <w:szCs w:val="18"/>
                      <w:lang w:val="sl-SI"/>
                    </w:rPr>
                    <w:t xml:space="preserve">. Na tej spletni </w:t>
                  </w:r>
                  <w:r>
                    <w:rPr>
                      <w:rFonts w:ascii="Tahoma" w:hAnsi="Tahoma" w:cs="Tahoma"/>
                      <w:bCs/>
                      <w:sz w:val="18"/>
                      <w:szCs w:val="18"/>
                      <w:lang w:val="sl-SI"/>
                    </w:rPr>
                    <w:lastRenderedPageBreak/>
                    <w:t>povezavi gospodarski subjekt izbere opcijo »Sem gospodarski subjekt« in opcijo »Uvoziti naročnikov ESPD«. Gospodarski subjekt ESPD nato v celoti izpolni, natisne, podpiše in žigosa ter predloži v svoji ponudbi).</w:t>
                  </w:r>
                </w:p>
                <w:p w14:paraId="2588939D" w14:textId="77777777" w:rsidR="00C727F6" w:rsidRDefault="00F960CA">
                  <w:pPr>
                    <w:pStyle w:val="Standarduser"/>
                    <w:spacing w:after="120"/>
                    <w:rPr>
                      <w:rFonts w:ascii="Tahoma" w:hAnsi="Tahoma" w:cs="Tahoma"/>
                      <w:bCs/>
                      <w:sz w:val="18"/>
                      <w:szCs w:val="18"/>
                      <w:lang w:val="sl-SI"/>
                    </w:rPr>
                  </w:pPr>
                  <w:r>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0393BD2A" w14:textId="77777777" w:rsidR="00C727F6" w:rsidRDefault="00F960CA">
                  <w:pPr>
                    <w:pStyle w:val="Standarduser"/>
                    <w:spacing w:after="120"/>
                    <w:rPr>
                      <w:rFonts w:ascii="Tahoma" w:hAnsi="Tahoma" w:cs="Tahoma"/>
                      <w:b/>
                      <w:bCs/>
                      <w:sz w:val="18"/>
                      <w:szCs w:val="18"/>
                      <w:lang w:val="sl-SI"/>
                    </w:rPr>
                  </w:pPr>
                  <w:r>
                    <w:rPr>
                      <w:rFonts w:ascii="Tahoma" w:hAnsi="Tahoma" w:cs="Tahoma"/>
                      <w:b/>
                      <w:bCs/>
                      <w:sz w:val="18"/>
                      <w:szCs w:val="18"/>
                      <w:lang w:val="sl-SI"/>
                    </w:rPr>
                    <w:t>Izpolnjevanje pogojev bo naročnik preveril pred izdajo odločitve skladno s 77. in 78. členom ZJN-3.</w:t>
                  </w:r>
                </w:p>
              </w:tc>
            </w:tr>
          </w:tbl>
          <w:p w14:paraId="2637B563" w14:textId="77777777" w:rsidR="00C727F6" w:rsidRDefault="00F960CA">
            <w:pPr>
              <w:pStyle w:val="Slog2"/>
              <w:rPr>
                <w:sz w:val="20"/>
                <w:szCs w:val="20"/>
              </w:rPr>
            </w:pPr>
            <w:r>
              <w:rPr>
                <w:sz w:val="20"/>
                <w:szCs w:val="20"/>
              </w:rPr>
              <w:lastRenderedPageBreak/>
              <w:t>6. Razlogi za izključitev</w:t>
            </w:r>
          </w:p>
          <w:tbl>
            <w:tblPr>
              <w:tblW w:w="8570" w:type="dxa"/>
              <w:tblLayout w:type="fixed"/>
              <w:tblCellMar>
                <w:left w:w="10" w:type="dxa"/>
                <w:right w:w="10" w:type="dxa"/>
              </w:tblCellMar>
              <w:tblLook w:val="0000" w:firstRow="0" w:lastRow="0" w:firstColumn="0" w:lastColumn="0" w:noHBand="0" w:noVBand="0"/>
            </w:tblPr>
            <w:tblGrid>
              <w:gridCol w:w="8570"/>
            </w:tblGrid>
            <w:tr w:rsidR="00C727F6" w14:paraId="398D4ECF" w14:textId="77777777">
              <w:trPr>
                <w:trHeight w:val="487"/>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423655FB" w14:textId="77777777" w:rsidR="00C727F6" w:rsidRDefault="00F960CA">
                  <w:pPr>
                    <w:pStyle w:val="Standarduser"/>
                    <w:rPr>
                      <w:rFonts w:ascii="Tahoma" w:hAnsi="Tahoma" w:cs="Tahoma"/>
                      <w:b/>
                      <w:sz w:val="18"/>
                      <w:szCs w:val="18"/>
                      <w:lang w:val="sl-SI"/>
                    </w:rPr>
                  </w:pPr>
                  <w:r>
                    <w:rPr>
                      <w:rFonts w:ascii="Tahoma" w:hAnsi="Tahoma" w:cs="Tahoma"/>
                      <w:b/>
                      <w:sz w:val="18"/>
                      <w:szCs w:val="18"/>
                      <w:lang w:val="sl-SI"/>
                    </w:rPr>
                    <w:t>A: Razlogi, povezani s kazenskimi obsodbami</w:t>
                  </w:r>
                </w:p>
              </w:tc>
            </w:tr>
            <w:tr w:rsidR="00C727F6" w14:paraId="21FC1AEE" w14:textId="77777777">
              <w:trPr>
                <w:trHeight w:val="558"/>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7D151FC1" w14:textId="77777777" w:rsidR="00C727F6" w:rsidRDefault="00F960CA">
                  <w:pPr>
                    <w:pStyle w:val="Standarduser"/>
                    <w:spacing w:after="120"/>
                    <w:rPr>
                      <w:rFonts w:ascii="Tahoma" w:hAnsi="Tahoma" w:cs="Tahoma"/>
                      <w:sz w:val="18"/>
                      <w:szCs w:val="18"/>
                      <w:lang w:val="sl-SI"/>
                    </w:rPr>
                  </w:pPr>
                  <w:r>
                    <w:rPr>
                      <w:rFonts w:ascii="Tahoma" w:hAnsi="Tahoma" w:cs="Tahoma"/>
                      <w:sz w:val="18"/>
                      <w:szCs w:val="18"/>
                      <w:lang w:val="sl-SI"/>
                    </w:rPr>
                    <w:t>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p>
                <w:p w14:paraId="2E703709" w14:textId="77777777" w:rsidR="00C727F6" w:rsidRDefault="00F960CA">
                  <w:pPr>
                    <w:pStyle w:val="Standarduser"/>
                    <w:spacing w:after="120"/>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C727F6" w14:paraId="5F5988D9" w14:textId="77777777">
              <w:trPr>
                <w:trHeight w:val="416"/>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5FA1DAF3" w14:textId="77777777" w:rsidR="00C727F6" w:rsidRDefault="00F960CA">
                  <w:pPr>
                    <w:pStyle w:val="Standarduser"/>
                    <w:ind w:left="11"/>
                    <w:rPr>
                      <w:rFonts w:ascii="Tahoma" w:hAnsi="Tahoma" w:cs="Tahoma"/>
                      <w:b/>
                      <w:sz w:val="18"/>
                      <w:szCs w:val="18"/>
                      <w:lang w:val="sl-SI"/>
                    </w:rPr>
                  </w:pPr>
                  <w:r>
                    <w:rPr>
                      <w:rFonts w:ascii="Tahoma" w:hAnsi="Tahoma" w:cs="Tahoma"/>
                      <w:b/>
                      <w:sz w:val="18"/>
                      <w:szCs w:val="18"/>
                      <w:lang w:val="sl-SI"/>
                    </w:rPr>
                    <w:t>B: Razlogi, povezani s plačilom davkov ali prispevkov za socialno varnost</w:t>
                  </w:r>
                </w:p>
              </w:tc>
            </w:tr>
            <w:tr w:rsidR="00C727F6" w14:paraId="236197CB" w14:textId="77777777">
              <w:trPr>
                <w:trHeight w:val="402"/>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8E3CE3E" w14:textId="77777777" w:rsidR="00C727F6" w:rsidRDefault="00F960CA">
                  <w:pPr>
                    <w:pStyle w:val="Standarduser"/>
                    <w:spacing w:after="120"/>
                    <w:rPr>
                      <w:rFonts w:ascii="Tahoma" w:hAnsi="Tahoma" w:cs="Tahoma"/>
                      <w:sz w:val="18"/>
                      <w:szCs w:val="18"/>
                      <w:lang w:val="sl-SI"/>
                    </w:rPr>
                  </w:pPr>
                  <w:r>
                    <w:rPr>
                      <w:rFonts w:ascii="Tahoma" w:hAnsi="Tahoma" w:cs="Tahoma"/>
                      <w:sz w:val="18"/>
                      <w:szCs w:val="18"/>
                      <w:lang w:val="sl-SI"/>
                    </w:rPr>
                    <w:t>1. Gospodarski subjekt zagotavlja, da:</w:t>
                  </w:r>
                </w:p>
                <w:p w14:paraId="266BD919" w14:textId="77777777" w:rsidR="00C727F6" w:rsidRDefault="00F960CA">
                  <w:pPr>
                    <w:pStyle w:val="Odstavekseznama"/>
                    <w:numPr>
                      <w:ilvl w:val="0"/>
                      <w:numId w:val="5"/>
                    </w:numPr>
                    <w:spacing w:after="120"/>
                    <w:rPr>
                      <w:rFonts w:ascii="Tahoma" w:hAnsi="Tahoma" w:cs="Tahoma"/>
                      <w:sz w:val="18"/>
                      <w:szCs w:val="18"/>
                      <w:lang w:val="sl-SI"/>
                    </w:rPr>
                  </w:pPr>
                  <w:r>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2744CE1" w14:textId="77777777" w:rsidR="00C727F6" w:rsidRDefault="00F960CA">
                  <w:pPr>
                    <w:pStyle w:val="Standarduser"/>
                    <w:numPr>
                      <w:ilvl w:val="1"/>
                      <w:numId w:val="3"/>
                    </w:numPr>
                    <w:spacing w:after="120"/>
                  </w:pPr>
                  <w:r>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12B62171" w14:textId="77777777" w:rsidR="00C727F6" w:rsidRDefault="00F960CA">
                  <w:pPr>
                    <w:pStyle w:val="Standarduser"/>
                    <w:ind w:left="11"/>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p w14:paraId="702DAD63" w14:textId="77777777" w:rsidR="00C727F6" w:rsidRDefault="00C727F6">
                  <w:pPr>
                    <w:pStyle w:val="Standarduser"/>
                    <w:ind w:left="11"/>
                    <w:rPr>
                      <w:rFonts w:ascii="Tahoma" w:hAnsi="Tahoma" w:cs="Tahoma"/>
                      <w:sz w:val="18"/>
                      <w:szCs w:val="18"/>
                      <w:lang w:val="sl-SI"/>
                    </w:rPr>
                  </w:pPr>
                </w:p>
              </w:tc>
            </w:tr>
            <w:tr w:rsidR="00C727F6" w14:paraId="5E20A69E" w14:textId="77777777">
              <w:trPr>
                <w:trHeight w:val="505"/>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7208FEB7" w14:textId="77777777" w:rsidR="00C727F6" w:rsidRDefault="00F960CA">
                  <w:pPr>
                    <w:pStyle w:val="Standarduser"/>
                    <w:ind w:left="11"/>
                    <w:rPr>
                      <w:rFonts w:ascii="Tahoma" w:hAnsi="Tahoma" w:cs="Tahoma"/>
                      <w:b/>
                      <w:sz w:val="18"/>
                      <w:szCs w:val="18"/>
                      <w:lang w:val="sl-SI"/>
                    </w:rPr>
                  </w:pPr>
                  <w:r>
                    <w:rPr>
                      <w:rFonts w:ascii="Tahoma" w:hAnsi="Tahoma" w:cs="Tahoma"/>
                      <w:b/>
                      <w:sz w:val="18"/>
                      <w:szCs w:val="18"/>
                      <w:lang w:val="sl-SI"/>
                    </w:rPr>
                    <w:t>C: Razlogi, povezani z insolventnostjo, nasprotjem interesov ali kršitvijo poklicnih pravil</w:t>
                  </w:r>
                </w:p>
              </w:tc>
            </w:tr>
            <w:tr w:rsidR="00C727F6" w14:paraId="4AEE609F" w14:textId="77777777">
              <w:trPr>
                <w:trHeight w:val="402"/>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25A4EA38" w14:textId="77777777" w:rsidR="00C727F6" w:rsidRDefault="00F960CA">
                  <w:pPr>
                    <w:pStyle w:val="Standarduser"/>
                    <w:spacing w:after="120"/>
                    <w:rPr>
                      <w:rFonts w:ascii="Tahoma" w:hAnsi="Tahoma" w:cs="Tahoma"/>
                      <w:sz w:val="18"/>
                      <w:szCs w:val="18"/>
                      <w:lang w:val="sl-SI"/>
                    </w:rPr>
                  </w:pPr>
                  <w:r>
                    <w:rPr>
                      <w:rFonts w:ascii="Tahoma" w:hAnsi="Tahoma" w:cs="Tahoma"/>
                      <w:sz w:val="18"/>
                      <w:szCs w:val="18"/>
                      <w:lang w:val="sl-SI"/>
                    </w:rPr>
                    <w:t>1. Gospodarski subjekt zagotavlja, da:</w:t>
                  </w:r>
                </w:p>
                <w:p w14:paraId="42BA329F" w14:textId="77777777" w:rsidR="00C727F6" w:rsidRDefault="00F960CA">
                  <w:pPr>
                    <w:pStyle w:val="Standarduser"/>
                    <w:numPr>
                      <w:ilvl w:val="1"/>
                      <w:numId w:val="3"/>
                    </w:numPr>
                    <w:spacing w:after="120"/>
                    <w:rPr>
                      <w:rFonts w:ascii="Tahoma" w:hAnsi="Tahoma" w:cs="Tahoma"/>
                      <w:sz w:val="18"/>
                      <w:szCs w:val="18"/>
                      <w:lang w:val="sl-SI"/>
                    </w:rPr>
                  </w:pPr>
                  <w:r>
                    <w:rPr>
                      <w:rFonts w:ascii="Tahoma" w:hAnsi="Tahoma" w:cs="Tahoma"/>
                      <w:sz w:val="18"/>
                      <w:szCs w:val="18"/>
                      <w:lang w:val="sl-SI"/>
                    </w:rPr>
                    <w:t>ne krši obveznosti iz drugega odstavka 3. člena ZJN-3 (obveznosti na področju okoljskega, socialnega in delovnega prava);</w:t>
                  </w:r>
                </w:p>
                <w:p w14:paraId="7C34D427" w14:textId="77777777" w:rsidR="00C727F6" w:rsidRDefault="00F960CA">
                  <w:pPr>
                    <w:pStyle w:val="Standarduser"/>
                    <w:numPr>
                      <w:ilvl w:val="1"/>
                      <w:numId w:val="3"/>
                    </w:numPr>
                    <w:spacing w:after="120"/>
                    <w:rPr>
                      <w:rFonts w:ascii="Tahoma" w:hAnsi="Tahoma" w:cs="Tahoma"/>
                      <w:sz w:val="18"/>
                      <w:szCs w:val="18"/>
                      <w:lang w:val="sl-SI"/>
                    </w:rPr>
                  </w:pPr>
                  <w:r>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1BBC692" w14:textId="77777777" w:rsidR="00C727F6" w:rsidRDefault="00F960CA">
                  <w:pPr>
                    <w:pStyle w:val="Standarduser"/>
                    <w:numPr>
                      <w:ilvl w:val="1"/>
                      <w:numId w:val="3"/>
                    </w:numPr>
                    <w:spacing w:after="120"/>
                    <w:rPr>
                      <w:rFonts w:ascii="Tahoma" w:hAnsi="Tahoma" w:cs="Tahoma"/>
                      <w:sz w:val="18"/>
                      <w:szCs w:val="18"/>
                      <w:lang w:val="sl-SI"/>
                    </w:rPr>
                  </w:pPr>
                  <w:r>
                    <w:rPr>
                      <w:rFonts w:ascii="Tahoma" w:hAnsi="Tahoma" w:cs="Tahoma"/>
                      <w:sz w:val="18"/>
                      <w:szCs w:val="18"/>
                      <w:lang w:val="sl-SI"/>
                    </w:rPr>
                    <w:t>ni zagrešil hujšo kršitev poklicnih pravil, zaradi česar je omajana njegova integriteta;</w:t>
                  </w:r>
                </w:p>
                <w:p w14:paraId="6BBD7FD1" w14:textId="77777777" w:rsidR="00C727F6" w:rsidRDefault="00F960CA">
                  <w:pPr>
                    <w:pStyle w:val="Standarduser"/>
                    <w:numPr>
                      <w:ilvl w:val="1"/>
                      <w:numId w:val="3"/>
                    </w:numPr>
                    <w:spacing w:after="120"/>
                    <w:rPr>
                      <w:rFonts w:ascii="Tahoma" w:hAnsi="Tahoma" w:cs="Tahoma"/>
                      <w:sz w:val="18"/>
                      <w:szCs w:val="18"/>
                      <w:lang w:val="sl-SI"/>
                    </w:rPr>
                  </w:pPr>
                  <w:r>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5FDD5847" w14:textId="77777777" w:rsidR="00C727F6" w:rsidRDefault="00F960CA">
                  <w:pPr>
                    <w:pStyle w:val="Standarduser"/>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p w14:paraId="4990969A" w14:textId="77777777" w:rsidR="00C727F6" w:rsidRDefault="00C727F6">
                  <w:pPr>
                    <w:pStyle w:val="Standarduser"/>
                    <w:rPr>
                      <w:rFonts w:ascii="Tahoma" w:hAnsi="Tahoma" w:cs="Tahoma"/>
                      <w:sz w:val="18"/>
                      <w:szCs w:val="18"/>
                      <w:lang w:val="sl-SI"/>
                    </w:rPr>
                  </w:pPr>
                </w:p>
              </w:tc>
            </w:tr>
            <w:tr w:rsidR="00C727F6" w14:paraId="5995F0FB" w14:textId="77777777">
              <w:trPr>
                <w:trHeight w:val="511"/>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35FD82F6" w14:textId="77777777" w:rsidR="00C727F6" w:rsidRDefault="00F960CA">
                  <w:pPr>
                    <w:pStyle w:val="Standarduser"/>
                    <w:rPr>
                      <w:rFonts w:ascii="Tahoma" w:hAnsi="Tahoma" w:cs="Tahoma"/>
                      <w:b/>
                      <w:sz w:val="18"/>
                      <w:szCs w:val="18"/>
                      <w:lang w:val="sl-SI"/>
                    </w:rPr>
                  </w:pPr>
                  <w:r>
                    <w:rPr>
                      <w:rFonts w:ascii="Tahoma" w:hAnsi="Tahoma" w:cs="Tahoma"/>
                      <w:b/>
                      <w:sz w:val="18"/>
                      <w:szCs w:val="18"/>
                      <w:lang w:val="sl-SI"/>
                    </w:rPr>
                    <w:t>D: Nacionalni razlogi za izključitev</w:t>
                  </w:r>
                </w:p>
              </w:tc>
            </w:tr>
            <w:tr w:rsidR="00C727F6" w14:paraId="3D0807DC" w14:textId="77777777">
              <w:trPr>
                <w:trHeight w:val="1572"/>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684AB050" w14:textId="77777777" w:rsidR="00C727F6" w:rsidRDefault="00F960CA">
                  <w:pPr>
                    <w:pStyle w:val="Standarduser"/>
                    <w:spacing w:after="120"/>
                    <w:rPr>
                      <w:rFonts w:ascii="Tahoma" w:hAnsi="Tahoma" w:cs="Tahoma"/>
                      <w:i/>
                      <w:sz w:val="18"/>
                      <w:szCs w:val="18"/>
                      <w:lang w:val="sl-SI"/>
                    </w:rPr>
                  </w:pPr>
                  <w:r>
                    <w:rPr>
                      <w:rFonts w:ascii="Tahoma" w:hAnsi="Tahoma" w:cs="Tahoma"/>
                      <w:i/>
                      <w:sz w:val="18"/>
                      <w:szCs w:val="18"/>
                      <w:lang w:val="sl-SI"/>
                    </w:rPr>
                    <w:lastRenderedPageBreak/>
                    <w:t>1. Nacionalna določba – evidenca z negativnimi referencami</w:t>
                  </w:r>
                </w:p>
                <w:p w14:paraId="145AD2D1" w14:textId="77777777" w:rsidR="00C727F6" w:rsidRDefault="00F960CA">
                  <w:pPr>
                    <w:pStyle w:val="Standarduser"/>
                    <w:spacing w:after="120"/>
                    <w:rPr>
                      <w:rFonts w:ascii="Tahoma" w:hAnsi="Tahoma" w:cs="Tahoma"/>
                      <w:sz w:val="18"/>
                      <w:szCs w:val="18"/>
                      <w:lang w:val="sl-SI"/>
                    </w:rPr>
                  </w:pPr>
                  <w:r>
                    <w:rPr>
                      <w:rFonts w:ascii="Tahoma" w:hAnsi="Tahoma" w:cs="Tahoma"/>
                      <w:sz w:val="18"/>
                      <w:szCs w:val="18"/>
                      <w:lang w:val="sl-SI"/>
                    </w:rPr>
                    <w:t>Gospodarski subjekt na dan, ko poteče rok za oddajo ponudb ali prijav, ni uvrščen v evidenco gospodarskih subjektov z negativnimi referencami iz 110. člena ZJN-3.</w:t>
                  </w:r>
                </w:p>
                <w:p w14:paraId="7B566906" w14:textId="77777777" w:rsidR="00C727F6" w:rsidRDefault="00F960CA">
                  <w:pPr>
                    <w:pStyle w:val="Standarduser"/>
                    <w:rPr>
                      <w:rFonts w:ascii="Tahoma" w:hAnsi="Tahoma" w:cs="Tahoma"/>
                      <w:sz w:val="18"/>
                      <w:szCs w:val="18"/>
                      <w:lang w:val="sl-SI"/>
                    </w:rPr>
                  </w:pPr>
                  <w:r>
                    <w:rPr>
                      <w:rFonts w:ascii="Tahoma" w:hAnsi="Tahoma" w:cs="Tahoma"/>
                      <w:sz w:val="18"/>
                      <w:szCs w:val="18"/>
                      <w:lang w:val="sl-SI"/>
                    </w:rPr>
                    <w:t>(pogoj mora izpolnjevati vsak gospodarski subjekt, ki bo vključen v izvedbo javnega naročila)</w:t>
                  </w:r>
                </w:p>
              </w:tc>
            </w:tr>
            <w:tr w:rsidR="00C727F6" w14:paraId="46383D1B" w14:textId="77777777">
              <w:trPr>
                <w:trHeight w:val="1572"/>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78226659" w14:textId="77777777" w:rsidR="00C727F6" w:rsidRDefault="00F960CA">
                  <w:pPr>
                    <w:pStyle w:val="Standarduser"/>
                    <w:spacing w:after="120"/>
                    <w:rPr>
                      <w:rFonts w:ascii="Tahoma" w:hAnsi="Tahoma" w:cs="Tahoma"/>
                      <w:i/>
                      <w:sz w:val="18"/>
                      <w:szCs w:val="18"/>
                      <w:lang w:val="sl-SI"/>
                    </w:rPr>
                  </w:pPr>
                  <w:r>
                    <w:rPr>
                      <w:rFonts w:ascii="Tahoma" w:hAnsi="Tahoma" w:cs="Tahoma"/>
                      <w:i/>
                      <w:sz w:val="18"/>
                      <w:szCs w:val="18"/>
                      <w:lang w:val="sl-SI"/>
                    </w:rPr>
                    <w:t>2. Nacionalna določba – prekrški na področju delovnih razmerij in zaposlovanja na črno</w:t>
                  </w:r>
                </w:p>
                <w:p w14:paraId="5ABD65F5" w14:textId="77777777" w:rsidR="00C727F6" w:rsidRDefault="00F960CA">
                  <w:pPr>
                    <w:pStyle w:val="Standarduser"/>
                    <w:spacing w:after="120"/>
                    <w:rPr>
                      <w:rFonts w:ascii="Tahoma" w:hAnsi="Tahoma" w:cs="Tahoma"/>
                      <w:sz w:val="18"/>
                      <w:szCs w:val="18"/>
                      <w:lang w:val="sl-SI"/>
                    </w:rPr>
                  </w:pPr>
                  <w:r>
                    <w:rPr>
                      <w:rFonts w:ascii="Tahoma" w:hAnsi="Tahoma" w:cs="Tahoma"/>
                      <w:sz w:val="18"/>
                      <w:szCs w:val="18"/>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2EFD4B23" w14:textId="77777777" w:rsidR="00C727F6" w:rsidRDefault="00F960CA">
                  <w:pPr>
                    <w:pStyle w:val="Standarduser"/>
                  </w:pPr>
                  <w:r>
                    <w:rPr>
                      <w:rFonts w:ascii="Tahoma" w:eastAsia="Tahoma" w:hAnsi="Tahoma" w:cs="Tahoma"/>
                      <w:i/>
                      <w:sz w:val="18"/>
                      <w:szCs w:val="18"/>
                      <w:lang w:val="sl-SI"/>
                    </w:rPr>
                    <w:t xml:space="preserve"> </w:t>
                  </w:r>
                  <w:r>
                    <w:rPr>
                      <w:rFonts w:ascii="Tahoma" w:hAnsi="Tahoma" w:cs="Tahoma"/>
                      <w:sz w:val="18"/>
                      <w:szCs w:val="18"/>
                      <w:lang w:val="sl-SI"/>
                    </w:rPr>
                    <w:t>(pogoj mora izpolnjevati vsak gospodarski subjekt, ki bo vključen v izvedbo javnega naročila)</w:t>
                  </w:r>
                </w:p>
              </w:tc>
            </w:tr>
            <w:tr w:rsidR="00C727F6" w14:paraId="1A8F1DF7" w14:textId="77777777">
              <w:trPr>
                <w:trHeight w:val="223"/>
              </w:trPr>
              <w:tc>
                <w:tcPr>
                  <w:tcW w:w="8570" w:type="dxa"/>
                  <w:tcBorders>
                    <w:top w:val="single" w:sz="4" w:space="0" w:color="808080"/>
                  </w:tcBorders>
                  <w:tcMar>
                    <w:top w:w="0" w:type="dxa"/>
                    <w:left w:w="108" w:type="dxa"/>
                    <w:bottom w:w="0" w:type="dxa"/>
                    <w:right w:w="108" w:type="dxa"/>
                  </w:tcMar>
                  <w:vAlign w:val="center"/>
                </w:tcPr>
                <w:p w14:paraId="768D01E8" w14:textId="77777777" w:rsidR="00C727F6" w:rsidRDefault="00C727F6">
                  <w:pPr>
                    <w:pStyle w:val="Standarduser"/>
                    <w:snapToGrid w:val="0"/>
                    <w:spacing w:after="120"/>
                    <w:rPr>
                      <w:rFonts w:ascii="Tahoma" w:hAnsi="Tahoma" w:cs="Tahoma"/>
                      <w:b/>
                      <w:bCs/>
                      <w:i/>
                      <w:sz w:val="18"/>
                      <w:szCs w:val="18"/>
                      <w:lang w:val="sl-SI"/>
                    </w:rPr>
                  </w:pPr>
                </w:p>
              </w:tc>
            </w:tr>
            <w:tr w:rsidR="00C727F6" w14:paraId="0484F260" w14:textId="77777777">
              <w:trPr>
                <w:trHeight w:val="365"/>
              </w:trPr>
              <w:tc>
                <w:tcPr>
                  <w:tcW w:w="8570" w:type="dxa"/>
                  <w:tcBorders>
                    <w:left w:val="single" w:sz="4" w:space="0" w:color="808080"/>
                    <w:bottom w:val="single" w:sz="4" w:space="0" w:color="808080"/>
                    <w:right w:val="single" w:sz="4" w:space="0" w:color="808080"/>
                  </w:tcBorders>
                  <w:shd w:val="clear" w:color="auto" w:fill="99CC00"/>
                  <w:tcMar>
                    <w:top w:w="0" w:type="dxa"/>
                    <w:left w:w="108" w:type="dxa"/>
                    <w:bottom w:w="0" w:type="dxa"/>
                    <w:right w:w="108" w:type="dxa"/>
                  </w:tcMar>
                  <w:vAlign w:val="center"/>
                </w:tcPr>
                <w:p w14:paraId="7F7D49CB" w14:textId="77777777" w:rsidR="00C727F6" w:rsidRDefault="00F960CA">
                  <w:pPr>
                    <w:pStyle w:val="Standarduser"/>
                    <w:jc w:val="left"/>
                    <w:rPr>
                      <w:rFonts w:ascii="Tahoma" w:hAnsi="Tahoma" w:cs="Tahoma"/>
                      <w:bCs/>
                      <w:sz w:val="18"/>
                      <w:szCs w:val="18"/>
                      <w:lang w:val="sl-SI"/>
                    </w:rPr>
                  </w:pPr>
                  <w:r>
                    <w:rPr>
                      <w:rFonts w:ascii="Tahoma" w:hAnsi="Tahoma" w:cs="Tahoma"/>
                      <w:bCs/>
                      <w:sz w:val="18"/>
                      <w:szCs w:val="18"/>
                      <w:lang w:val="sl-SI"/>
                    </w:rPr>
                    <w:t>7. Pogoji za sodelovanje</w:t>
                  </w:r>
                </w:p>
              </w:tc>
            </w:tr>
            <w:tr w:rsidR="00C727F6" w14:paraId="3BA5BE55" w14:textId="77777777">
              <w:trPr>
                <w:trHeight w:val="413"/>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7B5309A3" w14:textId="77777777" w:rsidR="00C727F6" w:rsidRDefault="00F960CA">
                  <w:pPr>
                    <w:pStyle w:val="Standarduser"/>
                    <w:rPr>
                      <w:rFonts w:ascii="Tahoma" w:hAnsi="Tahoma" w:cs="Tahoma"/>
                      <w:b/>
                      <w:sz w:val="18"/>
                      <w:szCs w:val="18"/>
                      <w:lang w:val="sl-SI"/>
                    </w:rPr>
                  </w:pPr>
                  <w:r>
                    <w:rPr>
                      <w:rFonts w:ascii="Tahoma" w:hAnsi="Tahoma" w:cs="Tahoma"/>
                      <w:b/>
                      <w:sz w:val="18"/>
                      <w:szCs w:val="18"/>
                      <w:lang w:val="sl-SI"/>
                    </w:rPr>
                    <w:t>A. Ustreznost</w:t>
                  </w:r>
                </w:p>
              </w:tc>
            </w:tr>
            <w:tr w:rsidR="00C727F6" w14:paraId="3947F2ED" w14:textId="77777777">
              <w:trPr>
                <w:trHeight w:val="827"/>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60839021" w14:textId="77777777" w:rsidR="00C727F6" w:rsidRDefault="00F960CA">
                  <w:pPr>
                    <w:pStyle w:val="Standarduser"/>
                  </w:pPr>
                  <w:r>
                    <w:rPr>
                      <w:rFonts w:ascii="Tahoma" w:hAnsi="Tahoma" w:cs="Tahoma"/>
                      <w:i/>
                      <w:sz w:val="18"/>
                      <w:szCs w:val="18"/>
                      <w:lang w:val="sl-SI"/>
                    </w:rPr>
                    <w:t xml:space="preserve">1. </w:t>
                  </w:r>
                  <w:r>
                    <w:rPr>
                      <w:rFonts w:ascii="Tahoma" w:hAnsi="Tahoma" w:cs="Tahoma"/>
                      <w:sz w:val="18"/>
                      <w:szCs w:val="18"/>
                      <w:lang w:val="sl-SI"/>
                    </w:rPr>
                    <w:t>Vpis v poslovni register: gospodarski subjekt je registriran za opravljanje dejavnosti, ki je predmet tega javnega naročila.</w:t>
                  </w:r>
                </w:p>
                <w:p w14:paraId="323D263E" w14:textId="77777777" w:rsidR="00C727F6" w:rsidRDefault="00C727F6">
                  <w:pPr>
                    <w:pStyle w:val="Standarduser"/>
                    <w:rPr>
                      <w:rFonts w:ascii="Tahoma" w:hAnsi="Tahoma" w:cs="Tahoma"/>
                      <w:sz w:val="18"/>
                      <w:szCs w:val="18"/>
                      <w:lang w:val="sl-SI"/>
                    </w:rPr>
                  </w:pPr>
                </w:p>
                <w:p w14:paraId="6EF0F3B5" w14:textId="77777777" w:rsidR="00C727F6" w:rsidRDefault="00F960CA">
                  <w:pPr>
                    <w:pStyle w:val="Standarduser"/>
                    <w:rPr>
                      <w:rFonts w:ascii="Tahoma" w:hAnsi="Tahoma" w:cs="Tahoma"/>
                      <w:sz w:val="18"/>
                      <w:szCs w:val="18"/>
                      <w:lang w:val="sl-SI"/>
                    </w:rPr>
                  </w:pPr>
                  <w:r>
                    <w:rPr>
                      <w:rFonts w:ascii="Tahoma" w:hAnsi="Tahoma" w:cs="Tahoma"/>
                      <w:sz w:val="18"/>
                      <w:szCs w:val="18"/>
                      <w:lang w:val="sl-SI"/>
                    </w:rPr>
                    <w:t>(gospodarski subjekt mora izpolnjevati pogoj za svoj del posla)</w:t>
                  </w:r>
                </w:p>
                <w:p w14:paraId="2CC26921" w14:textId="77777777" w:rsidR="00C727F6" w:rsidRDefault="00C727F6">
                  <w:pPr>
                    <w:pStyle w:val="Standarduser"/>
                  </w:pPr>
                </w:p>
              </w:tc>
            </w:tr>
            <w:tr w:rsidR="00C727F6" w14:paraId="4DFCBC44" w14:textId="77777777" w:rsidTr="0059151E">
              <w:trPr>
                <w:trHeight w:val="440"/>
              </w:trPr>
              <w:tc>
                <w:tcPr>
                  <w:tcW w:w="857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183F4312" w14:textId="77777777" w:rsidR="00C727F6" w:rsidRPr="0059151E" w:rsidRDefault="00F960CA" w:rsidP="0059151E">
                  <w:pPr>
                    <w:rPr>
                      <w:rFonts w:ascii="Tahoma" w:hAnsi="Tahoma" w:cs="Tahoma"/>
                      <w:b/>
                      <w:bCs/>
                      <w:sz w:val="18"/>
                      <w:szCs w:val="18"/>
                    </w:rPr>
                  </w:pPr>
                  <w:r w:rsidRPr="0059151E">
                    <w:rPr>
                      <w:rFonts w:ascii="Tahoma" w:hAnsi="Tahoma" w:cs="Tahoma"/>
                      <w:b/>
                      <w:bCs/>
                      <w:sz w:val="18"/>
                      <w:szCs w:val="18"/>
                    </w:rPr>
                    <w:t>C: Tehnična in strokovna sposobnost</w:t>
                  </w:r>
                </w:p>
              </w:tc>
            </w:tr>
            <w:tr w:rsidR="00C727F6" w14:paraId="710C8084" w14:textId="77777777" w:rsidTr="0059151E">
              <w:trPr>
                <w:trHeight w:val="827"/>
              </w:trPr>
              <w:tc>
                <w:tcPr>
                  <w:tcW w:w="8570"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73CF556A" w14:textId="77777777" w:rsidR="00C727F6" w:rsidRDefault="00F960CA">
                  <w:pPr>
                    <w:pStyle w:val="Standarduser"/>
                    <w:spacing w:after="200" w:line="276" w:lineRule="auto"/>
                    <w:rPr>
                      <w:rFonts w:ascii="Tahoma" w:eastAsia="Calibri" w:hAnsi="Tahoma" w:cs="Tahoma"/>
                      <w:sz w:val="18"/>
                      <w:szCs w:val="18"/>
                      <w:lang w:val="sl-SI"/>
                    </w:rPr>
                  </w:pPr>
                  <w:r>
                    <w:rPr>
                      <w:rFonts w:ascii="Tahoma" w:eastAsia="Calibri" w:hAnsi="Tahoma" w:cs="Tahoma"/>
                      <w:sz w:val="18"/>
                      <w:szCs w:val="18"/>
                      <w:lang w:val="sl-SI"/>
                    </w:rPr>
                    <w:t>Ponudnik zagotavlja:</w:t>
                  </w:r>
                </w:p>
                <w:p w14:paraId="740CC61B" w14:textId="77777777" w:rsidR="00C727F6" w:rsidRDefault="00F960CA">
                  <w:pPr>
                    <w:pStyle w:val="Standarduser"/>
                    <w:spacing w:after="200" w:line="276" w:lineRule="auto"/>
                  </w:pPr>
                  <w:r>
                    <w:rPr>
                      <w:rFonts w:ascii="Tahoma" w:eastAsia="Calibri" w:hAnsi="Tahoma" w:cs="Tahoma"/>
                      <w:sz w:val="18"/>
                      <w:szCs w:val="18"/>
                      <w:lang w:val="sl-SI"/>
                    </w:rPr>
                    <w:t xml:space="preserve">1. da </w:t>
                  </w:r>
                  <w:bookmarkStart w:id="1" w:name="_Hlk40692264"/>
                  <w:r>
                    <w:rPr>
                      <w:rFonts w:ascii="Tahoma" w:eastAsia="Calibri" w:hAnsi="Tahoma" w:cs="Tahoma"/>
                      <w:sz w:val="18"/>
                      <w:szCs w:val="18"/>
                      <w:lang w:val="sl-SI"/>
                    </w:rPr>
                    <w:t xml:space="preserve">ima kadrovske in tehnične možnosti za zagotavljanje </w:t>
                  </w:r>
                  <w:bookmarkEnd w:id="1"/>
                  <w:r>
                    <w:rPr>
                      <w:rFonts w:ascii="Tahoma" w:eastAsia="Calibri" w:hAnsi="Tahoma" w:cs="Tahoma"/>
                      <w:sz w:val="18"/>
                      <w:szCs w:val="18"/>
                      <w:lang w:val="sl-SI"/>
                    </w:rPr>
                    <w:t>izvedbe storitve vzdrževanja;</w:t>
                  </w:r>
                </w:p>
                <w:p w14:paraId="2918EABA" w14:textId="77777777" w:rsidR="00C727F6" w:rsidRDefault="00F960CA">
                  <w:pPr>
                    <w:pStyle w:val="Standarduser"/>
                    <w:spacing w:after="200" w:line="276" w:lineRule="auto"/>
                  </w:pPr>
                  <w:r>
                    <w:rPr>
                      <w:rFonts w:ascii="Tahoma" w:eastAsia="Calibri" w:hAnsi="Tahoma" w:cs="Tahoma"/>
                      <w:sz w:val="18"/>
                      <w:szCs w:val="18"/>
                      <w:lang w:val="sl-SI"/>
                    </w:rPr>
                    <w:t xml:space="preserve">2. da </w:t>
                  </w:r>
                  <w:bookmarkStart w:id="2" w:name="_Hlk40692275"/>
                  <w:r>
                    <w:rPr>
                      <w:rFonts w:ascii="Tahoma" w:eastAsia="Calibri" w:hAnsi="Tahoma" w:cs="Tahoma"/>
                      <w:sz w:val="18"/>
                      <w:szCs w:val="18"/>
                      <w:lang w:val="sl-SI"/>
                    </w:rPr>
                    <w:t>mu v preteklih petih letih na kateri koli način ni bila dokazana huda strokovna napaka na področju, ki je povezano z njegovim poslovanjem</w:t>
                  </w:r>
                  <w:bookmarkEnd w:id="2"/>
                  <w:r>
                    <w:rPr>
                      <w:rFonts w:ascii="Tahoma" w:eastAsia="Calibri" w:hAnsi="Tahoma" w:cs="Tahoma"/>
                      <w:sz w:val="18"/>
                      <w:szCs w:val="18"/>
                      <w:lang w:val="sl-SI"/>
                    </w:rPr>
                    <w:t>;</w:t>
                  </w:r>
                </w:p>
                <w:p w14:paraId="3BF1B138" w14:textId="77777777" w:rsidR="00C727F6" w:rsidRDefault="00F960CA">
                  <w:pPr>
                    <w:pStyle w:val="Standarduser"/>
                    <w:spacing w:after="200" w:line="276" w:lineRule="auto"/>
                    <w:rPr>
                      <w:rFonts w:ascii="Tahoma" w:eastAsia="Calibri" w:hAnsi="Tahoma" w:cs="Tahoma"/>
                      <w:sz w:val="18"/>
                      <w:szCs w:val="18"/>
                      <w:lang w:val="sl-SI"/>
                    </w:rPr>
                  </w:pPr>
                  <w:r>
                    <w:rPr>
                      <w:rFonts w:ascii="Tahoma" w:eastAsia="Calibri" w:hAnsi="Tahoma" w:cs="Tahoma"/>
                      <w:sz w:val="18"/>
                      <w:szCs w:val="18"/>
                      <w:lang w:val="sl-SI"/>
                    </w:rPr>
                    <w:t>3. je pooblaščen za servisiranje medicinske opreme Olympus;</w:t>
                  </w:r>
                </w:p>
                <w:p w14:paraId="42288E68" w14:textId="77777777" w:rsidR="00C727F6" w:rsidRDefault="00F960CA">
                  <w:pPr>
                    <w:pStyle w:val="Standarduser"/>
                    <w:spacing w:after="200" w:line="276" w:lineRule="auto"/>
                    <w:rPr>
                      <w:rFonts w:ascii="Tahoma" w:eastAsia="Calibri" w:hAnsi="Tahoma" w:cs="Tahoma"/>
                      <w:sz w:val="18"/>
                      <w:szCs w:val="18"/>
                      <w:lang w:val="sl-SI"/>
                    </w:rPr>
                  </w:pPr>
                  <w:r>
                    <w:rPr>
                      <w:rFonts w:ascii="Tahoma" w:eastAsia="Calibri" w:hAnsi="Tahoma" w:cs="Tahoma"/>
                      <w:sz w:val="18"/>
                      <w:szCs w:val="18"/>
                      <w:lang w:val="sl-SI"/>
                    </w:rPr>
                    <w:t>4. maksimalni odzivni čas 6 ur od prijave napake, ter maksimalni čas za odpravo napake 48 ur od prevzema aparata v popravilo. V primeru, da popravilo aparata ni možno v 48 urah, zagotovitev nadomestnega aparata;</w:t>
                  </w:r>
                </w:p>
                <w:p w14:paraId="28EBF630" w14:textId="77777777" w:rsidR="00C727F6" w:rsidRDefault="00F960CA">
                  <w:pPr>
                    <w:pStyle w:val="Standarduser"/>
                    <w:spacing w:after="200" w:line="276" w:lineRule="auto"/>
                  </w:pPr>
                  <w:r>
                    <w:rPr>
                      <w:rFonts w:ascii="Tahoma" w:eastAsia="Calibri" w:hAnsi="Tahoma" w:cs="Tahoma"/>
                      <w:sz w:val="18"/>
                      <w:szCs w:val="18"/>
                      <w:lang w:val="sl-SI"/>
                    </w:rPr>
                    <w:t xml:space="preserve">5. </w:t>
                  </w:r>
                  <w:r>
                    <w:rPr>
                      <w:rFonts w:ascii="Tahoma" w:eastAsia="Calibri" w:hAnsi="Tahoma" w:cs="Tahoma"/>
                      <w:sz w:val="18"/>
                      <w:szCs w:val="18"/>
                    </w:rPr>
                    <w:t>dostavo predračunov za popravilo pred izvedbo del. Izvedbo del naročnik potrdi s potrjenim ponudbenim predračunom preko elektronske pošte. Poročilo o opravljenem delu in vgrajenih materialih mora biti priloga računa. Rok za predložitev predračuna ne sme biti daljši od 7 dni;</w:t>
                  </w:r>
                </w:p>
                <w:p w14:paraId="7F505112" w14:textId="77777777" w:rsidR="00C727F6" w:rsidRDefault="00F960CA">
                  <w:pPr>
                    <w:pStyle w:val="Standarduser"/>
                    <w:spacing w:after="200" w:line="276" w:lineRule="auto"/>
                    <w:rPr>
                      <w:rFonts w:ascii="Tahoma" w:eastAsia="Calibri" w:hAnsi="Tahoma" w:cs="Tahoma"/>
                      <w:sz w:val="18"/>
                      <w:szCs w:val="18"/>
                      <w:lang w:val="sl-SI"/>
                    </w:rPr>
                  </w:pPr>
                  <w:r>
                    <w:rPr>
                      <w:rFonts w:ascii="Tahoma" w:eastAsia="Calibri" w:hAnsi="Tahoma" w:cs="Tahoma"/>
                      <w:sz w:val="18"/>
                      <w:szCs w:val="18"/>
                      <w:lang w:val="sl-SI"/>
                    </w:rPr>
                    <w:t>6. garancijo na vgrajene rezervne dele in izvedeno delo najmanj 6 mesecev;</w:t>
                  </w:r>
                </w:p>
                <w:p w14:paraId="4743243D" w14:textId="77777777" w:rsidR="00C727F6" w:rsidRDefault="00F960CA">
                  <w:pPr>
                    <w:pStyle w:val="Standarduser"/>
                    <w:spacing w:after="200" w:line="276" w:lineRule="auto"/>
                    <w:rPr>
                      <w:rFonts w:ascii="Tahoma" w:eastAsia="Calibri" w:hAnsi="Tahoma" w:cs="Tahoma"/>
                      <w:sz w:val="18"/>
                      <w:szCs w:val="18"/>
                      <w:lang w:val="sl-SI"/>
                    </w:rPr>
                  </w:pPr>
                  <w:r>
                    <w:rPr>
                      <w:rFonts w:ascii="Tahoma" w:eastAsia="Calibri" w:hAnsi="Tahoma" w:cs="Tahoma"/>
                      <w:sz w:val="18"/>
                      <w:szCs w:val="18"/>
                      <w:lang w:val="sl-SI"/>
                    </w:rPr>
                    <w:t>7. plačevanje rezervnih delov po uradnem ceniku proizvajalca opreme oz. principala, pri čemer bo na poziv naročnika omogočil vpogled v veljavni cenik rezervnih delov v času popravila;</w:t>
                  </w:r>
                </w:p>
                <w:p w14:paraId="75D20602" w14:textId="77777777" w:rsidR="00C727F6" w:rsidRDefault="00F960CA">
                  <w:pPr>
                    <w:pStyle w:val="Standarduser"/>
                    <w:spacing w:after="200" w:line="276" w:lineRule="auto"/>
                    <w:rPr>
                      <w:rFonts w:ascii="Tahoma" w:eastAsia="Calibri" w:hAnsi="Tahoma" w:cs="Tahoma"/>
                      <w:sz w:val="18"/>
                      <w:szCs w:val="18"/>
                      <w:lang w:val="sl-SI"/>
                    </w:rPr>
                  </w:pPr>
                  <w:r>
                    <w:rPr>
                      <w:rFonts w:ascii="Tahoma" w:eastAsia="Calibri" w:hAnsi="Tahoma" w:cs="Tahoma"/>
                      <w:sz w:val="18"/>
                      <w:szCs w:val="18"/>
                      <w:lang w:val="sl-SI"/>
                    </w:rPr>
                    <w:t>8. Odlog plačila 60 dni, ki prične teči z dnem potrditve računa s strani naročnika (9.čl. Zakona o interventnih ukrepih za zagotovitev finančne stabilnosti javnih zdravstvenih zavodov, katerih ustanovitelj je Republika Slovenija (Ur.l.RS,št. 54/2017);</w:t>
                  </w:r>
                </w:p>
                <w:p w14:paraId="153D705E" w14:textId="77777777" w:rsidR="00C727F6" w:rsidRDefault="00F960CA">
                  <w:pPr>
                    <w:pStyle w:val="Standarduser"/>
                    <w:spacing w:after="200" w:line="276" w:lineRule="auto"/>
                    <w:rPr>
                      <w:rFonts w:ascii="Tahoma" w:eastAsia="Calibri" w:hAnsi="Tahoma" w:cs="Tahoma"/>
                      <w:sz w:val="18"/>
                      <w:szCs w:val="18"/>
                      <w:lang w:val="sl-SI"/>
                    </w:rPr>
                  </w:pPr>
                  <w:r>
                    <w:rPr>
                      <w:rFonts w:ascii="Tahoma" w:eastAsia="Calibri" w:hAnsi="Tahoma" w:cs="Tahoma"/>
                      <w:sz w:val="18"/>
                      <w:szCs w:val="18"/>
                      <w:lang w:val="sl-SI"/>
                    </w:rPr>
                    <w:lastRenderedPageBreak/>
                    <w:t>9. Da bo ob primeru izbora naročniku izročil zahtevano finančno zavarovanje za dobro izvedbo pogodbenih obveznosti, kot opredeljeno v vzorcu okvirnega sporazuma in na obrazcu »menicna_izjava_..«, ki je sestavni del razpisne dokumentacije.</w:t>
                  </w:r>
                </w:p>
              </w:tc>
            </w:tr>
          </w:tbl>
          <w:p w14:paraId="07AB34E7" w14:textId="77777777" w:rsidR="00C727F6" w:rsidRDefault="00F960CA">
            <w:pPr>
              <w:pStyle w:val="Slog2"/>
              <w:rPr>
                <w:sz w:val="20"/>
                <w:szCs w:val="20"/>
              </w:rPr>
            </w:pPr>
            <w:r>
              <w:rPr>
                <w:sz w:val="20"/>
                <w:szCs w:val="20"/>
              </w:rPr>
              <w:lastRenderedPageBreak/>
              <w:t>8. Ocenjevanje ponudb</w:t>
            </w:r>
          </w:p>
          <w:tbl>
            <w:tblPr>
              <w:tblW w:w="8681" w:type="dxa"/>
              <w:tblLayout w:type="fixed"/>
              <w:tblCellMar>
                <w:left w:w="10" w:type="dxa"/>
                <w:right w:w="10" w:type="dxa"/>
              </w:tblCellMar>
              <w:tblLook w:val="0000" w:firstRow="0" w:lastRow="0" w:firstColumn="0" w:lastColumn="0" w:noHBand="0" w:noVBand="0"/>
            </w:tblPr>
            <w:tblGrid>
              <w:gridCol w:w="8681"/>
            </w:tblGrid>
            <w:tr w:rsidR="00C727F6" w14:paraId="54698D75" w14:textId="77777777">
              <w:tc>
                <w:tcPr>
                  <w:tcW w:w="868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E193997" w14:textId="77777777" w:rsidR="00C727F6" w:rsidRDefault="00C727F6">
                  <w:pPr>
                    <w:pStyle w:val="Standarduser"/>
                    <w:snapToGrid w:val="0"/>
                    <w:rPr>
                      <w:rFonts w:ascii="Tahoma" w:hAnsi="Tahoma" w:cs="Tahoma"/>
                      <w:bCs/>
                      <w:sz w:val="18"/>
                      <w:szCs w:val="18"/>
                      <w:shd w:val="clear" w:color="auto" w:fill="FFFF00"/>
                      <w:lang w:val="sl-SI"/>
                    </w:rPr>
                  </w:pPr>
                </w:p>
                <w:p w14:paraId="38C32E1F" w14:textId="77777777" w:rsidR="00C727F6" w:rsidRDefault="00F960CA">
                  <w:pPr>
                    <w:pStyle w:val="Standarduser"/>
                    <w:rPr>
                      <w:rFonts w:ascii="Tahoma" w:hAnsi="Tahoma" w:cs="Tahoma"/>
                      <w:bCs/>
                      <w:sz w:val="18"/>
                      <w:szCs w:val="18"/>
                      <w:lang w:val="sl-SI"/>
                    </w:rPr>
                  </w:pPr>
                  <w:r>
                    <w:rPr>
                      <w:rFonts w:ascii="Tahoma" w:hAnsi="Tahoma" w:cs="Tahoma"/>
                      <w:bCs/>
                      <w:sz w:val="18"/>
                      <w:szCs w:val="18"/>
                      <w:lang w:val="sl-SI"/>
                    </w:rPr>
                    <w:t>Naročnik bo izbral ekonomsko najugodnejšo ponudbo v skladu s spodaj navedenimi merili.</w:t>
                  </w:r>
                </w:p>
                <w:p w14:paraId="32CD340E" w14:textId="77777777" w:rsidR="00C727F6" w:rsidRDefault="00C727F6">
                  <w:pPr>
                    <w:pStyle w:val="Standarduser"/>
                    <w:rPr>
                      <w:rFonts w:ascii="Tahoma" w:hAnsi="Tahoma" w:cs="Tahoma"/>
                      <w:b/>
                      <w:bCs/>
                      <w:sz w:val="18"/>
                      <w:szCs w:val="18"/>
                      <w:lang w:val="sl-SI"/>
                    </w:rPr>
                  </w:pPr>
                </w:p>
                <w:p w14:paraId="0552B9EE" w14:textId="150FF42B" w:rsidR="00C727F6" w:rsidRDefault="00F960CA">
                  <w:pPr>
                    <w:pStyle w:val="Standarduser"/>
                  </w:pPr>
                  <w:r>
                    <w:rPr>
                      <w:rFonts w:ascii="Tahoma" w:hAnsi="Tahoma" w:cs="Tahoma"/>
                      <w:b/>
                      <w:bCs/>
                      <w:sz w:val="18"/>
                      <w:szCs w:val="18"/>
                      <w:lang w:val="sl-SI"/>
                    </w:rPr>
                    <w:t xml:space="preserve">Merilo za izbiro: </w:t>
                  </w:r>
                  <w:r w:rsidR="0059151E" w:rsidRPr="0059151E">
                    <w:rPr>
                      <w:rFonts w:ascii="Tahoma" w:hAnsi="Tahoma" w:cs="Tahoma"/>
                      <w:b/>
                      <w:bCs/>
                      <w:sz w:val="18"/>
                      <w:szCs w:val="18"/>
                      <w:lang w:val="sl-SI"/>
                    </w:rPr>
                    <w:t>najnižja cena razpisanih storitev iz točke 3.1 predračuna v EUR z DDV</w:t>
                  </w:r>
                  <w:r>
                    <w:rPr>
                      <w:rFonts w:ascii="Tahoma" w:hAnsi="Tahoma" w:cs="Tahoma"/>
                      <w:b/>
                      <w:bCs/>
                      <w:sz w:val="18"/>
                      <w:szCs w:val="18"/>
                      <w:lang w:val="sl-SI"/>
                    </w:rPr>
                    <w:t>.</w:t>
                  </w:r>
                </w:p>
                <w:p w14:paraId="51B3A5D1" w14:textId="77777777" w:rsidR="00C727F6" w:rsidRDefault="00F960CA" w:rsidP="0059151E">
                  <w:pPr>
                    <w:pStyle w:val="Slog2"/>
                    <w:shd w:val="clear" w:color="auto" w:fill="auto"/>
                  </w:pPr>
                  <w:r>
                    <w:rPr>
                      <w:sz w:val="18"/>
                      <w:szCs w:val="18"/>
                    </w:rPr>
                    <w:t xml:space="preserve">Cena na razpisano enoto mere izražena </w:t>
                  </w:r>
                  <w:r>
                    <w:rPr>
                      <w:b/>
                      <w:bCs/>
                      <w:sz w:val="18"/>
                      <w:szCs w:val="18"/>
                    </w:rPr>
                    <w:t>v EUR</w:t>
                  </w:r>
                  <w:r>
                    <w:rPr>
                      <w:sz w:val="18"/>
                      <w:szCs w:val="18"/>
                    </w:rPr>
                    <w:t xml:space="preserve">, fiksna za obdobje veljavnosti razpisa in oblikovana po klavzuli DDP (Delivery Duty Paid)) razloženo lokacija dobave. Cena vključuje vse stroške in morebitne popuste </w:t>
                  </w:r>
                  <w:r>
                    <w:rPr>
                      <w:b/>
                      <w:bCs/>
                      <w:sz w:val="18"/>
                      <w:szCs w:val="18"/>
                    </w:rPr>
                    <w:t>z vključenim  DDV</w:t>
                  </w:r>
                  <w:r>
                    <w:rPr>
                      <w:sz w:val="18"/>
                      <w:szCs w:val="18"/>
                    </w:rPr>
                    <w:t xml:space="preserve"> (skladno INCOTERMS 2020).</w:t>
                  </w:r>
                </w:p>
                <w:p w14:paraId="73ED3244" w14:textId="3BFE345D" w:rsidR="00C727F6" w:rsidRDefault="00F960CA">
                  <w:pPr>
                    <w:pStyle w:val="Standard"/>
                    <w:jc w:val="both"/>
                    <w:rPr>
                      <w:rFonts w:ascii="Tahoma" w:eastAsia="Calibri" w:hAnsi="Tahoma" w:cs="Tahoma"/>
                      <w:color w:val="000000"/>
                      <w:sz w:val="18"/>
                      <w:szCs w:val="18"/>
                      <w:lang w:bidi="ar-SA"/>
                    </w:rPr>
                  </w:pPr>
                  <w:r>
                    <w:rPr>
                      <w:rFonts w:ascii="Tahoma" w:eastAsia="Calibri" w:hAnsi="Tahoma" w:cs="Tahoma"/>
                      <w:color w:val="000000"/>
                      <w:sz w:val="18"/>
                      <w:szCs w:val="18"/>
                      <w:lang w:bidi="ar-SA"/>
                    </w:rPr>
                    <w:t>Cene v času veljavnosti okvirnega sporazuma ne smejo biti višje od cen iz ponudbe ponudnika. Plačevanje rezervnih delov se izvaja po uradnem ceniku proizvajalca opreme oz. principala.</w:t>
                  </w:r>
                </w:p>
                <w:p w14:paraId="222BB259" w14:textId="77777777" w:rsidR="0059151E" w:rsidRDefault="0059151E">
                  <w:pPr>
                    <w:pStyle w:val="Standard"/>
                    <w:jc w:val="both"/>
                    <w:rPr>
                      <w:rFonts w:ascii="Tahoma" w:eastAsia="Calibri" w:hAnsi="Tahoma" w:cs="Tahoma"/>
                      <w:color w:val="000000"/>
                      <w:sz w:val="18"/>
                      <w:szCs w:val="18"/>
                      <w:lang w:bidi="ar-SA"/>
                    </w:rPr>
                  </w:pPr>
                </w:p>
                <w:p w14:paraId="6DAE57C2" w14:textId="77777777" w:rsidR="00C727F6" w:rsidRPr="0059151E" w:rsidRDefault="00F960CA" w:rsidP="0059151E">
                  <w:pPr>
                    <w:jc w:val="both"/>
                    <w:rPr>
                      <w:rFonts w:ascii="Tahoma" w:hAnsi="Tahoma" w:cs="Tahoma"/>
                      <w:sz w:val="18"/>
                      <w:szCs w:val="18"/>
                    </w:rPr>
                  </w:pPr>
                  <w:r w:rsidRPr="0059151E">
                    <w:rPr>
                      <w:rFonts w:ascii="Tahoma" w:hAnsi="Tahoma" w:cs="Tahoma"/>
                      <w:sz w:val="18"/>
                      <w:szCs w:val="18"/>
                    </w:rPr>
                    <w:t>Pravilo v primeru enakovrednih ponudb (za vse sklope):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27F6" w14:paraId="018F7EB7" w14:textId="77777777">
              <w:tc>
                <w:tcPr>
                  <w:tcW w:w="868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064B591" w14:textId="77777777" w:rsidR="00C727F6" w:rsidRDefault="00F960CA">
                  <w:pPr>
                    <w:pStyle w:val="Slog2"/>
                    <w:rPr>
                      <w:sz w:val="20"/>
                      <w:szCs w:val="20"/>
                    </w:rPr>
                  </w:pPr>
                  <w:r>
                    <w:rPr>
                      <w:sz w:val="20"/>
                      <w:szCs w:val="20"/>
                    </w:rPr>
                    <w:t>9. Pravno varstvo</w:t>
                  </w:r>
                </w:p>
                <w:p w14:paraId="62966360" w14:textId="77777777" w:rsidR="00C727F6" w:rsidRDefault="00F960CA">
                  <w:pPr>
                    <w:pStyle w:val="Standarduser"/>
                    <w:rPr>
                      <w:rFonts w:ascii="Tahoma" w:eastAsia="Calibri" w:hAnsi="Tahoma" w:cs="Tahoma"/>
                      <w:sz w:val="18"/>
                      <w:szCs w:val="18"/>
                      <w:lang w:val="sl-SI" w:eastAsia="sl-SI"/>
                    </w:rPr>
                  </w:pPr>
                  <w:r>
                    <w:rPr>
                      <w:rFonts w:ascii="Tahoma" w:eastAsia="Calibri" w:hAnsi="Tahoma" w:cs="Tahoma"/>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E6F42B3" w14:textId="77777777" w:rsidR="00C727F6" w:rsidRDefault="00C727F6">
                  <w:pPr>
                    <w:pStyle w:val="Standarduser"/>
                    <w:rPr>
                      <w:rFonts w:ascii="Tahoma" w:eastAsia="Calibri" w:hAnsi="Tahoma" w:cs="Tahoma"/>
                      <w:sz w:val="18"/>
                      <w:szCs w:val="18"/>
                      <w:lang w:val="sl-SI" w:eastAsia="sl-SI"/>
                    </w:rPr>
                  </w:pPr>
                </w:p>
                <w:p w14:paraId="4D5EAB49" w14:textId="77777777" w:rsidR="00C727F6" w:rsidRDefault="00F960CA">
                  <w:pPr>
                    <w:pStyle w:val="Standarduser"/>
                    <w:rPr>
                      <w:rFonts w:ascii="Tahoma" w:eastAsia="Calibri" w:hAnsi="Tahoma" w:cs="Tahoma"/>
                      <w:sz w:val="18"/>
                      <w:szCs w:val="18"/>
                      <w:lang w:val="sl-SI" w:eastAsia="sl-SI"/>
                    </w:rPr>
                  </w:pPr>
                  <w:r>
                    <w:rPr>
                      <w:rFonts w:ascii="Tahoma" w:eastAsia="Calibri" w:hAnsi="Tahoma" w:cs="Tahoma"/>
                      <w:sz w:val="18"/>
                      <w:szCs w:val="18"/>
                      <w:lang w:val="sl-SI" w:eastAsia="sl-SI"/>
                    </w:rPr>
                    <w:t>Takso v višini 2.000,00 eurov mora vlagatelj plačati na transakcijski račun Ministrstva za finance, številka SI56 0110 0100 0358 802, odprt pri Banki Slovenije, Slovenska 35, 1505 Ljubljana, Slovenija, SWIFT KODA: BSLJSI2X;</w:t>
                  </w:r>
                </w:p>
                <w:p w14:paraId="0E50EEB8" w14:textId="14CDCF21" w:rsidR="00624FFA" w:rsidRPr="00624FFA" w:rsidRDefault="00F960CA" w:rsidP="00624FFA">
                  <w:pPr>
                    <w:suppressAutoHyphens w:val="0"/>
                    <w:rPr>
                      <w:rFonts w:ascii="Tahoma" w:eastAsia="Calibri" w:hAnsi="Tahoma" w:cs="Tahoma"/>
                      <w:kern w:val="0"/>
                      <w:sz w:val="18"/>
                      <w:szCs w:val="18"/>
                      <w:lang w:eastAsia="sl-SI" w:bidi="ar-SA"/>
                    </w:rPr>
                  </w:pPr>
                  <w:r>
                    <w:rPr>
                      <w:rFonts w:ascii="Tahoma" w:eastAsia="Calibri" w:hAnsi="Tahoma" w:cs="Tahoma"/>
                      <w:sz w:val="18"/>
                      <w:szCs w:val="18"/>
                      <w:lang w:eastAsia="sl-SI"/>
                    </w:rPr>
                    <w:t>IBAN:SI56011001000358802 - taksa za postopek revizije javnega naročanja, referenca: 11 16110-7111290-</w:t>
                  </w:r>
                  <w:r w:rsidR="00624FFA" w:rsidRPr="00624FFA">
                    <w:rPr>
                      <w:rFonts w:ascii="Tahoma" w:eastAsia="Calibri" w:hAnsi="Tahoma" w:cs="Tahoma"/>
                      <w:kern w:val="0"/>
                      <w:sz w:val="18"/>
                      <w:szCs w:val="18"/>
                      <w:lang w:eastAsia="sl-SI" w:bidi="ar-SA"/>
                    </w:rPr>
                    <w:t xml:space="preserve"> XXXXXXLL</w:t>
                  </w:r>
                </w:p>
                <w:p w14:paraId="51E2CE3A" w14:textId="77777777" w:rsidR="00624FFA" w:rsidRPr="00624FFA" w:rsidRDefault="00624FFA" w:rsidP="00624FFA">
                  <w:pPr>
                    <w:widowControl/>
                    <w:suppressAutoHyphens w:val="0"/>
                    <w:autoSpaceDN/>
                    <w:jc w:val="both"/>
                    <w:textAlignment w:val="auto"/>
                    <w:rPr>
                      <w:rFonts w:ascii="Tahoma" w:eastAsia="Calibri" w:hAnsi="Tahoma" w:cs="Tahoma"/>
                      <w:kern w:val="0"/>
                      <w:sz w:val="18"/>
                      <w:szCs w:val="18"/>
                      <w:lang w:eastAsia="sl-SI" w:bidi="ar-SA"/>
                    </w:rPr>
                  </w:pPr>
                  <w:r w:rsidRPr="00624FFA">
                    <w:rPr>
                      <w:rFonts w:ascii="Tahoma" w:eastAsia="Calibri" w:hAnsi="Tahoma" w:cs="Tahoma"/>
                      <w:kern w:val="0"/>
                      <w:sz w:val="18"/>
                      <w:szCs w:val="18"/>
                      <w:lang w:eastAsia="sl-SI" w:bidi="ar-SA"/>
                    </w:rPr>
                    <w:t>Pod oznakami XXXXXX vnesete številko objave obvestila o javnem naročilo.  Pod oznaki  LL pa letnico iz številke objave oz. oznake javnega naročila.</w:t>
                  </w:r>
                </w:p>
                <w:p w14:paraId="3633DEBB" w14:textId="77777777" w:rsidR="00C727F6" w:rsidRDefault="00C727F6">
                  <w:pPr>
                    <w:pStyle w:val="Standarduser"/>
                    <w:rPr>
                      <w:rFonts w:ascii="Tahoma" w:eastAsia="Calibri" w:hAnsi="Tahoma" w:cs="Tahoma"/>
                      <w:sz w:val="18"/>
                      <w:szCs w:val="18"/>
                      <w:lang w:val="sl-SI" w:eastAsia="sl-SI"/>
                    </w:rPr>
                  </w:pPr>
                </w:p>
                <w:p w14:paraId="7EF469E5" w14:textId="77777777" w:rsidR="00C727F6" w:rsidRDefault="00F960CA">
                  <w:pPr>
                    <w:pStyle w:val="Standarduser"/>
                    <w:rPr>
                      <w:rFonts w:ascii="Tahoma" w:hAnsi="Tahoma" w:cs="Tahoma"/>
                      <w:sz w:val="18"/>
                      <w:szCs w:val="18"/>
                      <w:lang w:val="sl-SI"/>
                    </w:rPr>
                  </w:pPr>
                  <w:r>
                    <w:rPr>
                      <w:rFonts w:ascii="Tahoma" w:hAnsi="Tahoma" w:cs="Tahoma"/>
                      <w:sz w:val="18"/>
                      <w:szCs w:val="18"/>
                      <w:lang w:val="sl-SI"/>
                    </w:rPr>
                    <w:t>Zahtevek za revizijo se vloži prek portala eRevizija.</w:t>
                  </w:r>
                </w:p>
              </w:tc>
            </w:tr>
          </w:tbl>
          <w:p w14:paraId="78FCE428" w14:textId="77777777" w:rsidR="00C727F6" w:rsidRPr="0059151E" w:rsidRDefault="00F960CA">
            <w:pPr>
              <w:pStyle w:val="Slog2"/>
              <w:rPr>
                <w:sz w:val="18"/>
                <w:szCs w:val="18"/>
              </w:rPr>
            </w:pPr>
            <w:r>
              <w:rPr>
                <w:rFonts w:eastAsia="Tahoma"/>
              </w:rPr>
              <w:t xml:space="preserve">                                                                          </w:t>
            </w:r>
            <w:r w:rsidRPr="0059151E">
              <w:rPr>
                <w:sz w:val="18"/>
                <w:szCs w:val="18"/>
              </w:rPr>
              <w:t>DIREKTOR ZAVODA</w:t>
            </w:r>
          </w:p>
          <w:p w14:paraId="18C9BCC9" w14:textId="0A5C4068" w:rsidR="00C727F6" w:rsidRDefault="00F960CA">
            <w:pPr>
              <w:pStyle w:val="Slog2"/>
            </w:pPr>
            <w:r w:rsidRPr="0059151E">
              <w:rPr>
                <w:rFonts w:eastAsia="Tahoma"/>
                <w:sz w:val="18"/>
                <w:szCs w:val="18"/>
              </w:rPr>
              <w:t xml:space="preserve">                                                                            </w:t>
            </w:r>
            <w:r w:rsidR="0059151E">
              <w:rPr>
                <w:rFonts w:eastAsia="Tahoma"/>
                <w:sz w:val="18"/>
                <w:szCs w:val="18"/>
              </w:rPr>
              <w:t xml:space="preserve">             </w:t>
            </w:r>
            <w:r w:rsidRPr="0059151E">
              <w:rPr>
                <w:rFonts w:eastAsia="Tahoma"/>
                <w:sz w:val="18"/>
                <w:szCs w:val="18"/>
              </w:rPr>
              <w:t>Dimitrij Klančič,dr.med.,spec.int.med.</w:t>
            </w:r>
          </w:p>
        </w:tc>
      </w:tr>
    </w:tbl>
    <w:p w14:paraId="7E474899" w14:textId="77777777" w:rsidR="00C727F6" w:rsidRDefault="00C727F6">
      <w:pPr>
        <w:pStyle w:val="Standarduser"/>
      </w:pPr>
    </w:p>
    <w:sectPr w:rsidR="00C727F6">
      <w:headerReference w:type="default" r:id="rId14"/>
      <w:footerReference w:type="default" r:id="rId15"/>
      <w:pgSz w:w="12240" w:h="15840"/>
      <w:pgMar w:top="1440" w:right="1797" w:bottom="1440" w:left="179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42F2" w14:textId="77777777" w:rsidR="00176BFC" w:rsidRDefault="00F960CA">
      <w:r>
        <w:separator/>
      </w:r>
    </w:p>
  </w:endnote>
  <w:endnote w:type="continuationSeparator" w:id="0">
    <w:p w14:paraId="7D515E28" w14:textId="77777777" w:rsidR="00176BFC" w:rsidRDefault="00F9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swiss"/>
    <w:pitch w:val="variable"/>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26B7" w14:textId="77777777" w:rsidR="00F02980" w:rsidRDefault="00F960CA">
    <w:pPr>
      <w:pStyle w:val="Noga"/>
      <w:jc w:val="right"/>
    </w:pPr>
    <w:r>
      <w:rPr>
        <w:rFonts w:ascii="Tahoma" w:hAnsi="Tahoma" w:cs="Tahoma"/>
        <w:sz w:val="16"/>
        <w:szCs w:val="16"/>
        <w:lang w:val="sl-SI"/>
      </w:rPr>
      <w:t xml:space="preserve">Stran </w:t>
    </w:r>
    <w:r>
      <w:rPr>
        <w:rFonts w:ascii="Tahoma" w:hAnsi="Tahoma" w:cs="Tahoma"/>
        <w:b/>
        <w:bCs/>
        <w:sz w:val="16"/>
        <w:szCs w:val="16"/>
      </w:rPr>
      <w:fldChar w:fldCharType="begin"/>
    </w:r>
    <w:r>
      <w:rPr>
        <w:rFonts w:ascii="Tahoma" w:hAnsi="Tahoma" w:cs="Tahoma"/>
        <w:b/>
        <w:bCs/>
        <w:sz w:val="16"/>
        <w:szCs w:val="16"/>
      </w:rPr>
      <w:instrText xml:space="preserve"> PAGE </w:instrText>
    </w:r>
    <w:r>
      <w:rPr>
        <w:rFonts w:ascii="Tahoma" w:hAnsi="Tahoma" w:cs="Tahoma"/>
        <w:b/>
        <w:bCs/>
        <w:sz w:val="16"/>
        <w:szCs w:val="16"/>
      </w:rPr>
      <w:fldChar w:fldCharType="separate"/>
    </w:r>
    <w:r>
      <w:rPr>
        <w:rFonts w:ascii="Tahoma" w:hAnsi="Tahoma" w:cs="Tahoma"/>
        <w:b/>
        <w:bCs/>
        <w:sz w:val="16"/>
        <w:szCs w:val="16"/>
      </w:rPr>
      <w:t>6</w:t>
    </w:r>
    <w:r>
      <w:rPr>
        <w:rFonts w:ascii="Tahoma" w:hAnsi="Tahoma" w:cs="Tahoma"/>
        <w:b/>
        <w:bCs/>
        <w:sz w:val="16"/>
        <w:szCs w:val="16"/>
      </w:rPr>
      <w:fldChar w:fldCharType="end"/>
    </w:r>
    <w:r>
      <w:rPr>
        <w:rFonts w:ascii="Tahoma" w:hAnsi="Tahoma" w:cs="Tahoma"/>
        <w:b/>
        <w:bCs/>
        <w:sz w:val="16"/>
        <w:szCs w:val="16"/>
      </w:rPr>
      <w:t>/</w:t>
    </w:r>
    <w:r>
      <w:rPr>
        <w:rFonts w:ascii="Tahoma" w:hAnsi="Tahoma" w:cs="Tahoma"/>
        <w:b/>
        <w:bCs/>
        <w:sz w:val="16"/>
        <w:szCs w:val="16"/>
      </w:rPr>
      <w:fldChar w:fldCharType="begin"/>
    </w:r>
    <w:r>
      <w:rPr>
        <w:rFonts w:ascii="Tahoma" w:hAnsi="Tahoma" w:cs="Tahoma"/>
        <w:b/>
        <w:bCs/>
        <w:sz w:val="16"/>
        <w:szCs w:val="16"/>
      </w:rPr>
      <w:instrText xml:space="preserve"> NUMPAGES \* ARABIC </w:instrText>
    </w:r>
    <w:r>
      <w:rPr>
        <w:rFonts w:ascii="Tahoma" w:hAnsi="Tahoma" w:cs="Tahoma"/>
        <w:b/>
        <w:bCs/>
        <w:sz w:val="16"/>
        <w:szCs w:val="16"/>
      </w:rPr>
      <w:fldChar w:fldCharType="separate"/>
    </w:r>
    <w:r>
      <w:rPr>
        <w:rFonts w:ascii="Tahoma" w:hAnsi="Tahoma" w:cs="Tahoma"/>
        <w:b/>
        <w:bCs/>
        <w:sz w:val="16"/>
        <w:szCs w:val="16"/>
      </w:rPr>
      <w:t>6</w:t>
    </w:r>
    <w:r>
      <w:rPr>
        <w:rFonts w:ascii="Tahoma" w:hAnsi="Tahoma" w:cs="Tahoma"/>
        <w:b/>
        <w:bCs/>
        <w:sz w:val="16"/>
        <w:szCs w:val="16"/>
      </w:rPr>
      <w:fldChar w:fldCharType="end"/>
    </w:r>
  </w:p>
  <w:p w14:paraId="4EDE3D74" w14:textId="77777777" w:rsidR="00F02980" w:rsidRDefault="00DD6A85">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E1AF" w14:textId="77777777" w:rsidR="00176BFC" w:rsidRDefault="00F960CA">
      <w:r>
        <w:rPr>
          <w:color w:val="000000"/>
        </w:rPr>
        <w:separator/>
      </w:r>
    </w:p>
  </w:footnote>
  <w:footnote w:type="continuationSeparator" w:id="0">
    <w:p w14:paraId="7CF2A9AE" w14:textId="77777777" w:rsidR="00176BFC" w:rsidRDefault="00F960CA">
      <w:r>
        <w:continuationSeparator/>
      </w:r>
    </w:p>
  </w:footnote>
  <w:footnote w:id="1">
    <w:p w14:paraId="0AA1B086" w14:textId="77777777" w:rsidR="00C727F6" w:rsidRDefault="00F960CA">
      <w:pPr>
        <w:pStyle w:val="Footnoteuser"/>
      </w:pPr>
      <w:r>
        <w:rPr>
          <w:rStyle w:val="Sprotnaopomba-sklic"/>
        </w:rPr>
        <w:footnoteRef/>
      </w:r>
      <w:r>
        <w:t xml:space="preserve"> </w:t>
      </w:r>
      <w:hyperlink r:id="rId1" w:history="1">
        <w:r>
          <w:rPr>
            <w:rStyle w:val="Internetlink"/>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EFC5" w14:textId="77777777" w:rsidR="00F02980" w:rsidRDefault="00F960CA">
    <w:pPr>
      <w:pStyle w:val="Glava"/>
      <w:jc w:val="center"/>
      <w:rPr>
        <w:rFonts w:ascii="Tahoma" w:hAnsi="Tahoma" w:cs="Tahoma"/>
        <w:i/>
        <w:sz w:val="16"/>
        <w:szCs w:val="16"/>
      </w:rPr>
    </w:pPr>
    <w:r>
      <w:rPr>
        <w:rFonts w:ascii="Tahoma" w:hAnsi="Tahoma" w:cs="Tahoma"/>
        <w:i/>
        <w:sz w:val="16"/>
        <w:szCs w:val="16"/>
      </w:rPr>
      <w:t>Splošna bolnišnica “Dr. Franca Derganca” 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646A2"/>
    <w:multiLevelType w:val="multilevel"/>
    <w:tmpl w:val="065C6A4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59CE0F42"/>
    <w:multiLevelType w:val="multilevel"/>
    <w:tmpl w:val="2974B6C4"/>
    <w:styleLink w:val="WW8Num2"/>
    <w:lvl w:ilvl="0">
      <w:start w:val="1"/>
      <w:numFmt w:val="decimal"/>
      <w:lvlText w:val="%1."/>
      <w:lvlJc w:val="left"/>
      <w:pPr>
        <w:ind w:left="720" w:hanging="360"/>
      </w:pPr>
      <w:rPr>
        <w:rFonts w:ascii="Tahoma" w:hAnsi="Tahoma" w:cs="Tahoma"/>
        <w:b/>
        <w:bCs/>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86D4F99"/>
    <w:multiLevelType w:val="multilevel"/>
    <w:tmpl w:val="D96ED5D0"/>
    <w:styleLink w:val="WW8Num3"/>
    <w:lvl w:ilvl="0">
      <w:numFmt w:val="bullet"/>
      <w:lvlText w:val="-"/>
      <w:lvlJc w:val="left"/>
      <w:pPr>
        <w:ind w:left="360" w:hanging="360"/>
      </w:pPr>
      <w:rPr>
        <w:rFonts w:ascii="Verdana" w:hAnsi="Verdana" w:cs="Times New Roman"/>
        <w:i w:val="0"/>
        <w:sz w:val="18"/>
        <w:szCs w:val="18"/>
        <w:lang w:val="sl-SI"/>
      </w:rPr>
    </w:lvl>
    <w:lvl w:ilvl="1">
      <w:numFmt w:val="bullet"/>
      <w:lvlText w:val="-"/>
      <w:lvlJc w:val="left"/>
      <w:pPr>
        <w:ind w:left="357" w:hanging="357"/>
      </w:pPr>
      <w:rPr>
        <w:rFonts w:ascii="Verdana" w:hAnsi="Verdana" w:cs="Times New Roman"/>
        <w:sz w:val="18"/>
        <w:szCs w:val="18"/>
        <w:lang w:val="sl-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F6"/>
    <w:rsid w:val="00176BFC"/>
    <w:rsid w:val="00483CCC"/>
    <w:rsid w:val="0059151E"/>
    <w:rsid w:val="00604511"/>
    <w:rsid w:val="00624FFA"/>
    <w:rsid w:val="00A6161B"/>
    <w:rsid w:val="00C727F6"/>
    <w:rsid w:val="00DD6A85"/>
    <w:rsid w:val="00E83B5F"/>
    <w:rsid w:val="00F960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22F2"/>
  <w15:docId w15:val="{2A51C30F-F57E-4B71-9916-FC252FF8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SimSun" w:hAnsi="Times New Roman" w:cs="Arial Unicode MS"/>
    </w:rPr>
  </w:style>
  <w:style w:type="paragraph" w:styleId="Naslov1">
    <w:name w:val="heading 1"/>
    <w:basedOn w:val="Standarduser"/>
    <w:next w:val="Standarduser"/>
    <w:uiPriority w:val="9"/>
    <w:qFormat/>
    <w:pPr>
      <w:keepNext/>
      <w:spacing w:before="240" w:after="60"/>
      <w:jc w:val="center"/>
      <w:outlineLvl w:val="0"/>
    </w:pPr>
    <w:rPr>
      <w:b/>
      <w:bCs/>
      <w:sz w:val="32"/>
      <w:szCs w:val="32"/>
    </w:rPr>
  </w:style>
  <w:style w:type="paragraph" w:styleId="Naslov2">
    <w:name w:val="heading 2"/>
    <w:basedOn w:val="Standarduser"/>
    <w:next w:val="Standarduser"/>
    <w:uiPriority w:val="9"/>
    <w:unhideWhenUsed/>
    <w:qFormat/>
    <w:pPr>
      <w:keepNext/>
      <w:spacing w:before="240" w:after="60"/>
      <w:outlineLvl w:val="1"/>
    </w:pPr>
    <w:rPr>
      <w:rFonts w:ascii="Tahoma" w:eastAsia="Calibri" w:hAnsi="Tahoma" w:cs="Tahoma"/>
      <w:sz w:val="18"/>
      <w:szCs w:val="18"/>
      <w:lang w:val="sl-SI"/>
    </w:rPr>
  </w:style>
  <w:style w:type="paragraph" w:styleId="Naslov3">
    <w:name w:val="heading 3"/>
    <w:basedOn w:val="Standarduser"/>
    <w:next w:val="Standarduser"/>
    <w:uiPriority w:val="9"/>
    <w:unhideWhenUsed/>
    <w:qFormat/>
    <w:pPr>
      <w:keepNext/>
      <w:spacing w:before="240" w:after="60"/>
      <w:outlineLvl w:val="2"/>
    </w:pPr>
    <w:rPr>
      <w:sz w:val="26"/>
      <w:szCs w:val="26"/>
    </w:rPr>
  </w:style>
  <w:style w:type="paragraph" w:styleId="Naslov4">
    <w:name w:val="heading 4"/>
    <w:basedOn w:val="Standarduser"/>
    <w:next w:val="Standarduser"/>
    <w:uiPriority w:val="9"/>
    <w:semiHidden/>
    <w:unhideWhenUsed/>
    <w:qFormat/>
    <w:pPr>
      <w:keepNext/>
      <w:spacing w:before="240" w:after="60"/>
      <w:outlineLvl w:val="3"/>
    </w:pPr>
    <w:rPr>
      <w:sz w:val="28"/>
      <w:szCs w:val="28"/>
    </w:rPr>
  </w:style>
  <w:style w:type="paragraph" w:styleId="Naslov5">
    <w:name w:val="heading 5"/>
    <w:basedOn w:val="Standarduser"/>
    <w:next w:val="Standarduser"/>
    <w:uiPriority w:val="9"/>
    <w:semiHidden/>
    <w:unhideWhenUsed/>
    <w:qFormat/>
    <w:pPr>
      <w:spacing w:before="240" w:after="60"/>
      <w:outlineLvl w:val="4"/>
    </w:pPr>
    <w:rPr>
      <w:sz w:val="26"/>
      <w:szCs w:val="26"/>
    </w:rPr>
  </w:style>
  <w:style w:type="paragraph" w:styleId="Naslov6">
    <w:name w:val="heading 6"/>
    <w:basedOn w:val="Standarduser"/>
    <w:next w:val="Standarduser"/>
    <w:uiPriority w:val="9"/>
    <w:semiHidden/>
    <w:unhideWhenUsed/>
    <w:qFormat/>
    <w:p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user"/>
    <w:rPr>
      <w:rFonts w:cs="Arial"/>
    </w:rPr>
  </w:style>
  <w:style w:type="paragraph" w:styleId="Napis">
    <w:name w:val="caption"/>
    <w:basedOn w:val="Standarduser"/>
    <w:next w:val="Standarduser"/>
    <w:rPr>
      <w:b/>
      <w:bCs/>
      <w:szCs w:val="20"/>
    </w:rPr>
  </w:style>
  <w:style w:type="paragraph" w:customStyle="1" w:styleId="Index">
    <w:name w:val="Index"/>
    <w:basedOn w:val="Standard"/>
    <w:pPr>
      <w:suppressLineNumbers/>
    </w:pPr>
    <w:rPr>
      <w:rFonts w:cs="Arial Unicode MS"/>
    </w:rPr>
  </w:style>
  <w:style w:type="paragraph" w:customStyle="1" w:styleId="Standarduser">
    <w:name w:val="Standard (user)"/>
    <w:pPr>
      <w:widowControl/>
      <w:jc w:val="both"/>
    </w:pPr>
    <w:rPr>
      <w:rFonts w:ascii="Verdana" w:eastAsia="Times New Roman" w:hAnsi="Verdana" w:cs="Verdana"/>
      <w:color w:val="000000"/>
      <w:sz w:val="20"/>
      <w:lang w:val="en-US" w:bidi="ar-SA"/>
    </w:rPr>
  </w:style>
  <w:style w:type="paragraph" w:customStyle="1" w:styleId="Textbodyuser">
    <w:name w:val="Text body (user)"/>
    <w:basedOn w:val="Standarduser"/>
    <w:pPr>
      <w:overflowPunct w:val="0"/>
      <w:autoSpaceDE w:val="0"/>
      <w:spacing w:after="120"/>
      <w:ind w:left="-32"/>
    </w:pPr>
    <w:rPr>
      <w:rFonts w:cs="Times New Roman"/>
      <w:sz w:val="18"/>
      <w:szCs w:val="18"/>
      <w:lang w:val="sl-SI"/>
    </w:rPr>
  </w:style>
  <w:style w:type="paragraph" w:customStyle="1" w:styleId="Headinguser">
    <w:name w:val="Heading (user)"/>
    <w:basedOn w:val="Standarduser"/>
    <w:next w:val="Textbodyuser"/>
    <w:pPr>
      <w:keepNext/>
      <w:spacing w:before="240" w:after="120"/>
    </w:pPr>
    <w:rPr>
      <w:rFonts w:ascii="Liberation Sans" w:eastAsia="Microsoft YaHei" w:hAnsi="Liberation Sans" w:cs="Arial"/>
      <w:sz w:val="28"/>
      <w:szCs w:val="28"/>
    </w:rPr>
  </w:style>
  <w:style w:type="paragraph" w:customStyle="1" w:styleId="Indexuser">
    <w:name w:val="Index (user)"/>
    <w:basedOn w:val="Standarduser"/>
    <w:pPr>
      <w:suppressLineNumbers/>
    </w:pPr>
    <w:rPr>
      <w:rFonts w:cs="Arial"/>
    </w:rPr>
  </w:style>
  <w:style w:type="paragraph" w:customStyle="1" w:styleId="Naslov10">
    <w:name w:val="Naslov1"/>
    <w:basedOn w:val="Standarduser"/>
    <w:next w:val="Textbodyuser"/>
    <w:pPr>
      <w:keepNext/>
      <w:spacing w:before="240" w:after="120"/>
    </w:pPr>
    <w:rPr>
      <w:rFonts w:ascii="Liberation Sans" w:eastAsia="Microsoft YaHei" w:hAnsi="Liberation Sans" w:cs="Arial"/>
      <w:sz w:val="28"/>
      <w:szCs w:val="28"/>
    </w:rPr>
  </w:style>
  <w:style w:type="paragraph" w:customStyle="1" w:styleId="HeaderandFooter">
    <w:name w:val="Header and Footer"/>
    <w:basedOn w:val="Standarduser"/>
    <w:pPr>
      <w:suppressLineNumbers/>
    </w:pPr>
  </w:style>
  <w:style w:type="paragraph" w:styleId="Noga">
    <w:name w:val="footer"/>
    <w:basedOn w:val="Standarduser"/>
  </w:style>
  <w:style w:type="paragraph" w:customStyle="1" w:styleId="Slog1">
    <w:name w:val="Slog1"/>
    <w:basedOn w:val="Naslov2"/>
    <w:rPr>
      <w:b/>
      <w:color w:val="008000"/>
      <w:sz w:val="24"/>
      <w:szCs w:val="24"/>
    </w:rPr>
  </w:style>
  <w:style w:type="paragraph" w:customStyle="1" w:styleId="Slog2">
    <w:name w:val="Slog2"/>
    <w:basedOn w:val="Naslov2"/>
    <w:pPr>
      <w:shd w:val="clear" w:color="auto" w:fill="99CC00"/>
    </w:pPr>
    <w:rPr>
      <w:sz w:val="24"/>
      <w:szCs w:val="24"/>
    </w:rPr>
  </w:style>
  <w:style w:type="paragraph" w:styleId="Glava">
    <w:name w:val="header"/>
    <w:basedOn w:val="Standarduser"/>
  </w:style>
  <w:style w:type="paragraph" w:styleId="Navadensplet">
    <w:name w:val="Normal (Web)"/>
    <w:basedOn w:val="Standarduser"/>
    <w:pPr>
      <w:spacing w:before="280" w:after="119"/>
      <w:jc w:val="left"/>
    </w:pPr>
    <w:rPr>
      <w:rFonts w:ascii="Times New Roman" w:hAnsi="Times New Roman" w:cs="Times New Roman"/>
      <w:sz w:val="24"/>
      <w:lang w:val="sl-SI"/>
    </w:rPr>
  </w:style>
  <w:style w:type="paragraph" w:customStyle="1" w:styleId="Footnoteuser">
    <w:name w:val="Footnote (user)"/>
    <w:basedOn w:val="Standarduser"/>
    <w:pPr>
      <w:jc w:val="left"/>
    </w:pPr>
    <w:rPr>
      <w:rFonts w:ascii="Times New Roman" w:hAnsi="Times New Roman" w:cs="Times New Roman"/>
      <w:szCs w:val="20"/>
      <w:lang w:val="hr-HR"/>
    </w:rPr>
  </w:style>
  <w:style w:type="paragraph" w:styleId="Besedilooblaka">
    <w:name w:val="Balloon Text"/>
    <w:basedOn w:val="Standarduser"/>
    <w:rPr>
      <w:rFonts w:ascii="Tahoma" w:eastAsia="Tahoma" w:hAnsi="Tahoma" w:cs="Times New Roman"/>
      <w:sz w:val="16"/>
      <w:szCs w:val="16"/>
    </w:rPr>
  </w:style>
  <w:style w:type="paragraph" w:customStyle="1" w:styleId="Pripombabesedilo1">
    <w:name w:val="Pripomba – besedilo1"/>
    <w:basedOn w:val="Standarduser"/>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Standarduser"/>
    <w:next w:val="Standarduser"/>
    <w:pPr>
      <w:spacing w:before="200" w:after="280"/>
      <w:ind w:left="936" w:right="936"/>
    </w:pPr>
    <w:rPr>
      <w:rFonts w:cs="Times New Roman"/>
      <w:b/>
      <w:bCs/>
      <w:i/>
      <w:iCs/>
      <w:color w:val="4F81BD"/>
    </w:rPr>
  </w:style>
  <w:style w:type="paragraph" w:styleId="Revizija">
    <w:name w:val="Revision"/>
    <w:pPr>
      <w:widowControl/>
    </w:pPr>
    <w:rPr>
      <w:rFonts w:ascii="Verdana" w:eastAsia="Times New Roman" w:hAnsi="Verdana" w:cs="Verdana"/>
      <w:color w:val="000000"/>
      <w:sz w:val="20"/>
      <w:lang w:val="en-US" w:bidi="ar-SA"/>
    </w:rPr>
  </w:style>
  <w:style w:type="paragraph" w:styleId="Odstavekseznama">
    <w:name w:val="List Paragraph"/>
    <w:basedOn w:val="Standarduser"/>
    <w:pPr>
      <w:ind w:left="708"/>
    </w:pPr>
  </w:style>
  <w:style w:type="paragraph" w:styleId="Brezrazmikov">
    <w:name w:val="No Spacing"/>
    <w:pPr>
      <w:widowControl/>
      <w:jc w:val="both"/>
    </w:pPr>
    <w:rPr>
      <w:rFonts w:ascii="Verdana" w:eastAsia="Times New Roman" w:hAnsi="Verdana" w:cs="Verdana"/>
      <w:color w:val="000000"/>
      <w:sz w:val="20"/>
      <w:lang w:val="en-US" w:bidi="ar-SA"/>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Standarduser"/>
  </w:style>
  <w:style w:type="paragraph" w:styleId="Pripombabesedilo">
    <w:name w:val="annotation text"/>
    <w:basedOn w:val="Standarduser"/>
    <w:rPr>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ahoma" w:hAnsi="Tahoma" w:cs="Tahoma"/>
      <w:b/>
      <w:bCs/>
      <w:sz w:val="18"/>
      <w:szCs w:val="18"/>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eastAsia="Verdana" w:hAnsi="Verdana" w:cs="Times New Roman"/>
      <w:i w:val="0"/>
      <w:sz w:val="18"/>
      <w:szCs w:val="18"/>
      <w:lang w:val="sl-SI"/>
    </w:rPr>
  </w:style>
  <w:style w:type="character" w:customStyle="1" w:styleId="WW8Num3z1">
    <w:name w:val="WW8Num3z1"/>
    <w:rPr>
      <w:rFonts w:ascii="Verdana" w:eastAsia="Verdana" w:hAnsi="Verdana" w:cs="Times New Roman"/>
      <w:sz w:val="18"/>
      <w:szCs w:val="18"/>
      <w:lang w:val="sl-SI"/>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ahoma"/>
      <w:lang w:val="sl-SI"/>
    </w:rPr>
  </w:style>
  <w:style w:type="character" w:customStyle="1" w:styleId="WW8Num5z0">
    <w:name w:val="WW8Num5z0"/>
    <w:rPr>
      <w:rFonts w:ascii="Verdana" w:eastAsia="Verdana" w:hAnsi="Verdana" w:cs="Times New Roman"/>
      <w:i w:val="0"/>
      <w:szCs w:val="20"/>
      <w:lang w:val="sl-SI"/>
    </w:rPr>
  </w:style>
  <w:style w:type="character" w:customStyle="1" w:styleId="WW8Num6z0">
    <w:name w:val="WW8Num6z0"/>
    <w:rPr>
      <w:rFonts w:ascii="Tahoma" w:eastAsia="Tahoma" w:hAnsi="Tahoma" w:cs="Tahoma"/>
      <w:bCs/>
      <w:sz w:val="18"/>
      <w:szCs w:val="18"/>
      <w:lang w:val="sl-SI"/>
    </w:rPr>
  </w:style>
  <w:style w:type="character" w:customStyle="1" w:styleId="WW8Num7z0">
    <w:name w:val="WW8Num7z0"/>
    <w:rPr>
      <w:rFonts w:ascii="Verdana" w:eastAsia="Verdana" w:hAnsi="Verdana" w:cs="Times New Roman"/>
      <w:i w:val="0"/>
      <w:szCs w:val="20"/>
      <w:lang w:val="sl-SI"/>
    </w:rPr>
  </w:style>
  <w:style w:type="character" w:customStyle="1" w:styleId="WW8Num8z0">
    <w:name w:val="WW8Num8z0"/>
    <w:rPr>
      <w:rFonts w:ascii="Verdana" w:eastAsia="Verdana" w:hAnsi="Verdana" w:cs="Times New Roman"/>
      <w:i w:val="0"/>
      <w:sz w:val="18"/>
      <w:szCs w:val="18"/>
      <w:lang w:val="sl-SI"/>
    </w:rPr>
  </w:style>
  <w:style w:type="character" w:customStyle="1" w:styleId="WW8Num8z1">
    <w:name w:val="WW8Num8z1"/>
    <w:rPr>
      <w:rFonts w:ascii="Verdana" w:eastAsia="Verdana" w:hAnsi="Verdana" w:cs="Times New Roman"/>
      <w:sz w:val="18"/>
      <w:szCs w:val="18"/>
      <w:lang w:val="sl-SI"/>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10z0">
    <w:name w:val="WW8Num10z0"/>
    <w:rPr>
      <w:rFonts w:ascii="Tahoma" w:eastAsia="Times New Roman" w:hAnsi="Tahoma" w:cs="Tahoma"/>
      <w:lang w:val="sl-SI"/>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Verdana" w:eastAsia="Arial Unicode MS" w:hAnsi="Verdana" w:cs="Times New Roman"/>
      <w:i w:val="0"/>
      <w:szCs w:val="20"/>
      <w:lang w:val="sl-SI"/>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Tahoma" w:eastAsia="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rFonts w:ascii="Symbol" w:eastAsia="Symbol" w:hAnsi="Symbol" w:cs="Symbol"/>
      <w:sz w:val="20"/>
    </w:rPr>
  </w:style>
  <w:style w:type="character" w:customStyle="1" w:styleId="WW8Num18z1">
    <w:name w:val="WW8Num18z1"/>
    <w:rPr>
      <w:rFonts w:ascii="Courier New" w:eastAsia="Courier New" w:hAnsi="Courier New" w:cs="Courier New"/>
      <w:sz w:val="20"/>
    </w:rPr>
  </w:style>
  <w:style w:type="character" w:customStyle="1" w:styleId="WW8Num18z2">
    <w:name w:val="WW8Num18z2"/>
    <w:rPr>
      <w:rFonts w:ascii="Wingdings" w:eastAsia="Wingdings" w:hAnsi="Wingdings" w:cs="Wingdings"/>
      <w:sz w:val="20"/>
    </w:rPr>
  </w:style>
  <w:style w:type="character" w:customStyle="1" w:styleId="WW8Num19z0">
    <w:name w:val="WW8Num19z0"/>
    <w:rPr>
      <w:rFonts w:ascii="Wingdings" w:eastAsia="Wingdings" w:hAnsi="Wingdings" w:cs="Wingdings"/>
    </w:rPr>
  </w:style>
  <w:style w:type="character" w:customStyle="1" w:styleId="WW8Num19z1">
    <w:name w:val="WW8Num19z1"/>
    <w:rPr>
      <w:rFonts w:ascii="Courier New" w:eastAsia="Courier New" w:hAnsi="Courier New" w:cs="Courier New"/>
    </w:rPr>
  </w:style>
  <w:style w:type="character" w:customStyle="1" w:styleId="WW8Num19z3">
    <w:name w:val="WW8Num19z3"/>
    <w:rPr>
      <w:rFonts w:ascii="Symbol" w:eastAsia="Symbol" w:hAnsi="Symbol" w:cs="Symbol"/>
    </w:rPr>
  </w:style>
  <w:style w:type="character" w:customStyle="1" w:styleId="WW8Num20z0">
    <w:name w:val="WW8Num20z0"/>
    <w:rPr>
      <w:rFonts w:ascii="Verdana" w:eastAsia="Arial Unicode MS" w:hAnsi="Verdana" w:cs="Times New Roman"/>
      <w:i w:val="0"/>
      <w:szCs w:val="20"/>
      <w:lang w:val="sl-SI"/>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Symbol"/>
      <w:sz w:val="18"/>
      <w:szCs w:val="18"/>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rPr>
      <w:rFonts w:ascii="Verdana" w:eastAsia="Arial Unicode MS" w:hAnsi="Verdana" w:cs="Times New Roman"/>
      <w:i w:val="0"/>
      <w:sz w:val="18"/>
      <w:szCs w:val="18"/>
      <w:lang w:val="sl-SI"/>
    </w:rPr>
  </w:style>
  <w:style w:type="character" w:customStyle="1" w:styleId="WW8Num29z1">
    <w:name w:val="WW8Num29z1"/>
    <w:rPr>
      <w:rFonts w:ascii="Verdana" w:eastAsia="Arial Unicode MS" w:hAnsi="Verdana" w:cs="Times New Roman"/>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eastAsia="Verdana" w:hAnsi="Verdana" w:cs="Arial"/>
      <w:b/>
      <w:bCs/>
      <w:color w:val="000000"/>
      <w:sz w:val="24"/>
      <w:szCs w:val="24"/>
      <w:lang w:val="sl-SI" w:bidi="ar-SA"/>
    </w:rPr>
  </w:style>
  <w:style w:type="character" w:customStyle="1" w:styleId="WW-Privzetapisavaodstavka">
    <w:name w:val="WW-Privzeta pisava odstavka"/>
  </w:style>
  <w:style w:type="character" w:customStyle="1" w:styleId="FootnoteSymboluser">
    <w:name w:val="Footnote Symbol (user)"/>
    <w:rPr>
      <w:position w:val="4"/>
      <w:sz w:val="16"/>
      <w:vertAlign w:val="baseline"/>
    </w:rPr>
  </w:style>
  <w:style w:type="character" w:customStyle="1" w:styleId="BesedilooblakaZnak">
    <w:name w:val="Besedilo oblačka Znak"/>
    <w:rPr>
      <w:rFonts w:ascii="Tahoma" w:eastAsia="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eastAsia="Verdana" w:hAnsi="Verdana" w:cs="Arial"/>
      <w:color w:val="000000"/>
      <w:lang w:val="en-US"/>
    </w:rPr>
  </w:style>
  <w:style w:type="character" w:customStyle="1" w:styleId="ZadevapripombeZnak">
    <w:name w:val="Zadeva pripombe Znak"/>
    <w:rPr>
      <w:rFonts w:ascii="Verdana" w:eastAsia="Verdana" w:hAnsi="Verdana" w:cs="Arial"/>
      <w:b/>
      <w:bCs/>
      <w:color w:val="000000"/>
      <w:lang w:val="en-US"/>
    </w:rPr>
  </w:style>
  <w:style w:type="character" w:customStyle="1" w:styleId="IntenzivencitatZnak">
    <w:name w:val="Intenziven citat Znak"/>
    <w:rPr>
      <w:rFonts w:ascii="Verdana" w:eastAsia="Verdana" w:hAnsi="Verdana" w:cs="Arial"/>
      <w:b/>
      <w:bCs/>
      <w:i/>
      <w:iCs/>
      <w:color w:val="4F81BD"/>
      <w:szCs w:val="24"/>
      <w:lang w:val="en-US"/>
    </w:rPr>
  </w:style>
  <w:style w:type="character" w:customStyle="1" w:styleId="GlavaZnak">
    <w:name w:val="Glava Znak"/>
    <w:rPr>
      <w:rFonts w:ascii="Verdana" w:eastAsia="Verdana" w:hAnsi="Verdana" w:cs="Arial"/>
      <w:color w:val="000000"/>
      <w:szCs w:val="24"/>
      <w:lang w:val="en-US"/>
    </w:rPr>
  </w:style>
  <w:style w:type="character" w:styleId="Nerazreenaomemba">
    <w:name w:val="Unresolved Mention"/>
    <w:rPr>
      <w:color w:val="808080"/>
      <w:shd w:val="clear" w:color="auto" w:fill="FFFFFF"/>
    </w:rPr>
  </w:style>
  <w:style w:type="character" w:customStyle="1" w:styleId="FootnoteSymbol">
    <w:name w:val="Footnote Symbol"/>
    <w:rPr>
      <w:position w:val="4"/>
      <w:sz w:val="16"/>
      <w:vertAlign w:val="baseline"/>
    </w:rPr>
  </w:style>
  <w:style w:type="character" w:customStyle="1" w:styleId="EndnoteSymboluser">
    <w:name w:val="Endnote Symbol (user)"/>
    <w:rPr>
      <w:position w:val="4"/>
      <w:sz w:val="16"/>
      <w:vertAlign w:val="baseline"/>
    </w:rPr>
  </w:style>
  <w:style w:type="character" w:customStyle="1" w:styleId="WW-Znakikonnihopomb">
    <w:name w:val="WW-Znaki končnih opomb"/>
  </w:style>
  <w:style w:type="character" w:styleId="Pripombasklic">
    <w:name w:val="annotation reference"/>
    <w:rPr>
      <w:sz w:val="16"/>
      <w:szCs w:val="16"/>
    </w:rPr>
  </w:style>
  <w:style w:type="character" w:customStyle="1" w:styleId="PripombabesediloZnak1">
    <w:name w:val="Pripomba – besedilo Znak1"/>
    <w:rPr>
      <w:rFonts w:ascii="Verdana" w:eastAsia="Verdana" w:hAnsi="Verdana" w:cs="Arial"/>
      <w:color w:val="000000"/>
      <w:lang w:val="en-US" w:eastAsia="zh-CN"/>
    </w:rPr>
  </w:style>
  <w:style w:type="character" w:customStyle="1" w:styleId="NogaZnak">
    <w:name w:val="Noga Znak"/>
    <w:rPr>
      <w:rFonts w:ascii="Verdana" w:eastAsia="Verdana" w:hAnsi="Verdana" w:cs="Arial"/>
      <w:color w:val="000000"/>
      <w:szCs w:val="24"/>
      <w:lang w:val="en-US" w:eastAsia="zh-CN"/>
    </w:rPr>
  </w:style>
  <w:style w:type="character" w:customStyle="1" w:styleId="Footnoteanchoruser">
    <w:name w:val="Footnote anchor (user)"/>
    <w:rPr>
      <w:position w:val="4"/>
      <w:sz w:val="16"/>
      <w:vertAlign w:val="baseline"/>
    </w:rPr>
  </w:style>
  <w:style w:type="character" w:customStyle="1" w:styleId="Endnoteanchoruser">
    <w:name w:val="Endnote anchor (user)"/>
    <w:rPr>
      <w:position w:val="4"/>
      <w:sz w:val="16"/>
      <w:vertAlign w:val="baseline"/>
    </w:rPr>
  </w:style>
  <w:style w:type="character" w:customStyle="1" w:styleId="Internetlink">
    <w:name w:val="Internet link"/>
    <w:rPr>
      <w:color w:val="000080"/>
      <w:u w:val="single"/>
    </w:rPr>
  </w:style>
  <w:style w:type="character" w:customStyle="1" w:styleId="Footnoteanchor">
    <w:name w:val="Footnote anchor"/>
    <w:rPr>
      <w:position w:val="4"/>
      <w:sz w:val="16"/>
      <w:vertAlign w:val="baseline"/>
    </w:rPr>
  </w:style>
  <w:style w:type="character" w:styleId="Sprotnaopomba-sklic">
    <w:name w:val="footnote reference"/>
    <w:basedOn w:val="Privzetapisavaodstavka"/>
    <w:rPr>
      <w:position w:val="4"/>
      <w:sz w:val="16"/>
      <w:vertAlign w:val="baseline"/>
    </w:rPr>
  </w:style>
  <w:style w:type="character" w:customStyle="1" w:styleId="WW-Znakisprotnihopomb">
    <w:name w:val="WW-Znaki sprotnih opomb"/>
  </w:style>
  <w:style w:type="character" w:customStyle="1" w:styleId="EndnoteSymbol">
    <w:name w:val="Endnote Symbol"/>
    <w:rPr>
      <w:position w:val="0"/>
      <w:vertAlign w:val="superscript"/>
    </w:rPr>
  </w:style>
  <w:style w:type="character" w:customStyle="1" w:styleId="WW-Znakikonnihopomb1">
    <w:name w:val="WW-Znaki končnih opomb1"/>
  </w:style>
  <w:style w:type="character" w:customStyle="1" w:styleId="Endnoteanchor">
    <w:name w:val="Endnote anchor"/>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n.gov.si/eJN2%20najkasneje%20do%20%2010.06.2019" TargetMode="External"/><Relationship Id="rId13" Type="http://schemas.openxmlformats.org/officeDocument/2006/relationships/hyperlink" Target="http://enarocanje.si/_ESPD/" TargetMode="External"/><Relationship Id="rId3" Type="http://schemas.openxmlformats.org/officeDocument/2006/relationships/settings" Target="settings.xml"/><Relationship Id="rId7" Type="http://schemas.openxmlformats.org/officeDocument/2006/relationships/hyperlink" Target="https://ejn.gov.si/eJN2%20najkasneje%20do%20%2010.06.2019" TargetMode="External"/><Relationship Id="rId12" Type="http://schemas.openxmlformats.org/officeDocument/2006/relationships/hyperlink" Target="https://ejn.gov.si/mojej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mojej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jn.gov.si/mojejn" TargetMode="External"/><Relationship Id="rId4" Type="http://schemas.openxmlformats.org/officeDocument/2006/relationships/webSettings" Target="webSettings.xml"/><Relationship Id="rId9" Type="http://schemas.openxmlformats.org/officeDocument/2006/relationships/hyperlink" Target="https://ejn.gov.si/eJN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3503</Words>
  <Characters>19971</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creator>Best</dc:creator>
  <cp:lastModifiedBy>uporabnik</cp:lastModifiedBy>
  <cp:revision>7</cp:revision>
  <cp:lastPrinted>1995-11-21T17:41:00Z</cp:lastPrinted>
  <dcterms:created xsi:type="dcterms:W3CDTF">2022-02-28T09:58:00Z</dcterms:created>
  <dcterms:modified xsi:type="dcterms:W3CDTF">2022-03-02T12:57:00Z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