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0130592" w:rsidR="007E0223" w:rsidRPr="007E0223" w:rsidRDefault="00C0633B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220-1/2021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4BE0E8F" w:rsidR="007E0223" w:rsidRPr="007E0223" w:rsidRDefault="00C0633B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Živila in material za prehrano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B0F53B1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C0633B">
        <w:rPr>
          <w:rFonts w:ascii="Tahoma" w:eastAsia="Calibri" w:hAnsi="Tahoma" w:cs="Tahoma"/>
          <w:color w:val="000000"/>
          <w:sz w:val="18"/>
          <w:szCs w:val="18"/>
        </w:rPr>
        <w:t>Živila in material za prehrano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0633B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2020-12-10T07:39:00Z</dcterms:created>
  <dcterms:modified xsi:type="dcterms:W3CDTF">2021-04-16T09:22:00Z</dcterms:modified>
</cp:coreProperties>
</file>