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5DDA" w14:textId="77777777" w:rsidR="00963453" w:rsidRPr="00F542DE" w:rsidRDefault="00D738C0">
      <w:pPr>
        <w:pStyle w:val="Standarduser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Pr="00F542DE">
        <w:rPr>
          <w:rFonts w:ascii="Tahoma" w:hAnsi="Tahoma" w:cs="Tahoma"/>
          <w:b/>
          <w:sz w:val="18"/>
          <w:szCs w:val="18"/>
          <w:lang w:val="sl-SI"/>
        </w:rPr>
        <w:t>SPECIFIKACIJE</w:t>
      </w:r>
    </w:p>
    <w:p w14:paraId="10B4608B" w14:textId="77777777" w:rsidR="00963453" w:rsidRPr="00F542DE" w:rsidRDefault="0096345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963453" w:rsidRPr="00F542DE" w14:paraId="552DDFBF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E88125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AF61AD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"MFiles_P1021n1_P0" </w:instrTex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4F42FFCA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"MFiles_P1021n1_P1033" </w:instrTex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585BCF55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"MFiles_PG5BC2FC14A405421BA79F5FEC63BD00E3n1_PGB3D8D77D2D654902AEB821305A1A12BC" </w:instrTex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963453" w:rsidRPr="00F542DE" w14:paraId="71F607CE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ED837E" w14:textId="77777777" w:rsidR="00963453" w:rsidRPr="00F542DE" w:rsidRDefault="00D738C0">
            <w:pPr>
              <w:pStyle w:val="Standarduser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DA6233" w14:textId="5226254C" w:rsidR="00963453" w:rsidRPr="00F542DE" w:rsidRDefault="00CC70B7">
            <w:pPr>
              <w:pStyle w:val="Standarduser"/>
              <w:tabs>
                <w:tab w:val="left" w:pos="780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42DE">
              <w:rPr>
                <w:rFonts w:ascii="Tahoma" w:hAnsi="Tahoma" w:cs="Tahoma"/>
                <w:b/>
                <w:bCs/>
                <w:sz w:val="18"/>
                <w:szCs w:val="18"/>
              </w:rPr>
              <w:t>260-6/2021</w:t>
            </w:r>
            <w:r w:rsidR="00D738C0" w:rsidRPr="00F542D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738C0" w:rsidRPr="00F542DE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"MFiles_P1045" </w:instrText>
            </w:r>
            <w:r w:rsidR="00D738C0" w:rsidRPr="00F542D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63453" w:rsidRPr="00F542DE" w14:paraId="77A0C87E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965C68" w14:textId="77777777" w:rsidR="00963453" w:rsidRPr="00F542DE" w:rsidRDefault="00D738C0">
            <w:pPr>
              <w:pStyle w:val="Standarduser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63AAEB" w14:textId="34B863A7" w:rsidR="00963453" w:rsidRPr="00F542DE" w:rsidRDefault="00CC70B7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bookmarkStart w:id="0" w:name="_Hlk69982640"/>
            <w:r w:rsidRPr="00F542D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P</w:t>
            </w:r>
            <w:r w:rsidRPr="00F542DE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</w:tbl>
    <w:p w14:paraId="6E3882C8" w14:textId="77777777" w:rsidR="00963453" w:rsidRPr="00F542DE" w:rsidRDefault="0096345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8FE19FC" w14:textId="77777777" w:rsidR="00963453" w:rsidRPr="00F542DE" w:rsidRDefault="0096345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7379E9C" w14:textId="77777777" w:rsidR="00963453" w:rsidRPr="00F542DE" w:rsidRDefault="00D738C0">
      <w:pPr>
        <w:pStyle w:val="Odstavekseznama"/>
        <w:numPr>
          <w:ilvl w:val="0"/>
          <w:numId w:val="1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F542DE">
        <w:rPr>
          <w:rFonts w:ascii="Tahoma" w:hAnsi="Tahoma" w:cs="Tahoma"/>
          <w:b/>
          <w:sz w:val="18"/>
          <w:szCs w:val="18"/>
          <w:lang w:val="sl-SI"/>
        </w:rPr>
        <w:t>VRSTA, LASTNOSTI, KAKOVOST IN IZGLED PREDMETA JAVNEGA NAROČILA/PONUDBE</w:t>
      </w:r>
    </w:p>
    <w:p w14:paraId="4BCC73C7" w14:textId="22086EE8" w:rsidR="00963453" w:rsidRPr="00F542DE" w:rsidRDefault="00D738C0">
      <w:pPr>
        <w:pStyle w:val="Standarduser"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 xml:space="preserve">Predmet javnega naročila je demontaža obstoječega </w:t>
      </w:r>
      <w:r w:rsidR="00EC22C9" w:rsidRPr="00F542DE">
        <w:rPr>
          <w:rFonts w:ascii="Tahoma" w:hAnsi="Tahoma" w:cs="Tahoma"/>
          <w:sz w:val="18"/>
          <w:szCs w:val="18"/>
          <w:lang w:val="sl-SI"/>
        </w:rPr>
        <w:t xml:space="preserve">delujočega in </w:t>
      </w:r>
      <w:r w:rsidRPr="00F542DE">
        <w:rPr>
          <w:rFonts w:ascii="Tahoma" w:hAnsi="Tahoma" w:cs="Tahoma"/>
          <w:sz w:val="18"/>
          <w:szCs w:val="18"/>
          <w:lang w:val="sl-SI"/>
        </w:rPr>
        <w:t>nedelujočega parnega sterilizatorja, nabava in montaža dveh novih parnih sterilizatorjev z lastnim generatorjem pare</w:t>
      </w:r>
      <w:r w:rsidR="00487890" w:rsidRPr="00F542DE">
        <w:rPr>
          <w:rFonts w:ascii="Tahoma" w:hAnsi="Tahoma" w:cs="Tahoma"/>
          <w:sz w:val="18"/>
          <w:szCs w:val="18"/>
          <w:lang w:val="sl-SI"/>
        </w:rPr>
        <w:t xml:space="preserve"> </w:t>
      </w:r>
      <w:r w:rsidR="00EC22C9" w:rsidRPr="00F542DE">
        <w:rPr>
          <w:rFonts w:ascii="Tahoma" w:hAnsi="Tahoma" w:cs="Tahoma"/>
          <w:sz w:val="18"/>
          <w:szCs w:val="18"/>
          <w:lang w:val="sl-SI"/>
        </w:rPr>
        <w:t>ter</w:t>
      </w:r>
      <w:r w:rsidRPr="00F542DE">
        <w:rPr>
          <w:rFonts w:ascii="Tahoma" w:hAnsi="Tahoma" w:cs="Tahoma"/>
          <w:sz w:val="18"/>
          <w:szCs w:val="18"/>
          <w:lang w:val="sl-SI"/>
        </w:rPr>
        <w:t xml:space="preserve"> nabava in montaža novega termodezinfektorja </w:t>
      </w:r>
      <w:r w:rsidR="00487890" w:rsidRPr="00F542DE">
        <w:rPr>
          <w:rFonts w:ascii="Tahoma" w:hAnsi="Tahoma" w:cs="Tahoma"/>
          <w:sz w:val="18"/>
          <w:szCs w:val="18"/>
          <w:lang w:val="sl-SI"/>
        </w:rPr>
        <w:t xml:space="preserve">s sistemom sledenja </w:t>
      </w:r>
      <w:r w:rsidRPr="00F542DE">
        <w:rPr>
          <w:rFonts w:ascii="Tahoma" w:hAnsi="Tahoma" w:cs="Tahoma"/>
          <w:sz w:val="18"/>
          <w:szCs w:val="18"/>
          <w:lang w:val="sl-SI"/>
        </w:rPr>
        <w:t xml:space="preserve">skupaj </w:t>
      </w:r>
      <w:r w:rsidR="00EC22C9" w:rsidRPr="00F542DE">
        <w:rPr>
          <w:rFonts w:ascii="Tahoma" w:hAnsi="Tahoma" w:cs="Tahoma"/>
          <w:sz w:val="18"/>
          <w:szCs w:val="18"/>
          <w:lang w:val="sl-SI"/>
        </w:rPr>
        <w:t>z</w:t>
      </w:r>
      <w:r w:rsidRPr="00F542DE">
        <w:rPr>
          <w:rFonts w:ascii="Tahoma" w:hAnsi="Tahoma" w:cs="Tahoma"/>
          <w:sz w:val="18"/>
          <w:szCs w:val="18"/>
          <w:lang w:val="sl-SI"/>
        </w:rPr>
        <w:t xml:space="preserve"> vzdrževanjem za obdobje 7 let.</w:t>
      </w:r>
    </w:p>
    <w:p w14:paraId="7D828077" w14:textId="47D72F4F" w:rsidR="00963453" w:rsidRPr="00F542DE" w:rsidRDefault="00D738C0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 xml:space="preserve">Polno avtomatski sterilizator za sterilizacijo različnega sterilizacijskega materiala, obstojnega pri temperaturah 121 °C in 134 °C z dvojnimi vertikalno pomičnimi vrati. Sterilizatorja </w:t>
      </w:r>
      <w:r w:rsidRPr="001D033A">
        <w:rPr>
          <w:rFonts w:ascii="Tahoma" w:hAnsi="Tahoma" w:cs="Tahoma"/>
          <w:sz w:val="18"/>
          <w:szCs w:val="18"/>
          <w:lang w:val="sl-SI"/>
        </w:rPr>
        <w:t>bosta vgrajen</w:t>
      </w:r>
      <w:r w:rsidR="001D033A" w:rsidRPr="001D033A">
        <w:rPr>
          <w:rFonts w:ascii="Tahoma" w:hAnsi="Tahoma" w:cs="Tahoma"/>
          <w:sz w:val="18"/>
          <w:szCs w:val="18"/>
          <w:lang w:val="sl-SI"/>
        </w:rPr>
        <w:t>a</w:t>
      </w:r>
      <w:r w:rsidRPr="00F542DE">
        <w:rPr>
          <w:rFonts w:ascii="Tahoma" w:hAnsi="Tahoma" w:cs="Tahoma"/>
          <w:sz w:val="18"/>
          <w:szCs w:val="18"/>
          <w:lang w:val="sl-SI"/>
        </w:rPr>
        <w:t xml:space="preserve"> na mestu obstoječih sterilizatorjev v obstoječo odprtino v steni v centralni sterilizaciji - CS.</w:t>
      </w:r>
    </w:p>
    <w:p w14:paraId="12875A02" w14:textId="77777777" w:rsidR="00963453" w:rsidRPr="00F542DE" w:rsidRDefault="0096345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D94AD1B" w14:textId="77777777" w:rsidR="00963453" w:rsidRPr="00F542DE" w:rsidRDefault="00D738C0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>Splošne zahteve:</w:t>
      </w:r>
    </w:p>
    <w:p w14:paraId="7BC1CF5A" w14:textId="77777777" w:rsidR="00963453" w:rsidRPr="00F542DE" w:rsidRDefault="00D738C0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F542DE">
        <w:rPr>
          <w:rFonts w:ascii="Tahoma" w:hAnsi="Tahoma" w:cs="Tahoma"/>
          <w:sz w:val="18"/>
          <w:szCs w:val="18"/>
        </w:rPr>
        <w:t>1) Demontaža in odstranitev obstoječih sterilizatorjev tipa Tuttnauer cat2007 in Belimed MST-V z odklopom od vse obstoječe infrastrukture in odvozom na deponijo ter plačilom vseh stroškov.</w:t>
      </w:r>
    </w:p>
    <w:p w14:paraId="553CBB49" w14:textId="3004FB0C" w:rsidR="00963453" w:rsidRPr="00F542DE" w:rsidRDefault="00D738C0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F542DE">
        <w:rPr>
          <w:rFonts w:ascii="Tahoma" w:hAnsi="Tahoma" w:cs="Tahoma"/>
          <w:sz w:val="18"/>
          <w:szCs w:val="18"/>
        </w:rPr>
        <w:t xml:space="preserve">2) Dobava in montaža </w:t>
      </w:r>
      <w:r w:rsidR="00316E55" w:rsidRPr="00F542DE">
        <w:rPr>
          <w:rFonts w:ascii="Tahoma" w:hAnsi="Tahoma" w:cs="Tahoma"/>
          <w:sz w:val="18"/>
          <w:szCs w:val="18"/>
        </w:rPr>
        <w:t xml:space="preserve">dveh </w:t>
      </w:r>
      <w:r w:rsidRPr="00F542DE">
        <w:rPr>
          <w:rFonts w:ascii="Tahoma" w:hAnsi="Tahoma" w:cs="Tahoma"/>
          <w:sz w:val="18"/>
          <w:szCs w:val="18"/>
        </w:rPr>
        <w:t>novih sterilizatorjev in termodezinfektorja s priključitvijo na vse potrebne energetske sisteme in instalacije s priklopom na:</w:t>
      </w:r>
    </w:p>
    <w:p w14:paraId="15E9C8A6" w14:textId="77777777" w:rsidR="00963453" w:rsidRPr="00F542DE" w:rsidRDefault="00D738C0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>Obstoječo odtočno kanalizacijo,</w:t>
      </w:r>
    </w:p>
    <w:p w14:paraId="44C335B6" w14:textId="77777777" w:rsidR="00963453" w:rsidRPr="00F542DE" w:rsidRDefault="00D738C0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>Obstoječo mehčalno vodo,</w:t>
      </w:r>
    </w:p>
    <w:p w14:paraId="0FF063CF" w14:textId="4A911CA5" w:rsidR="00963453" w:rsidRPr="00F542DE" w:rsidRDefault="00D738C0" w:rsidP="00950241">
      <w:pPr>
        <w:pStyle w:val="Odstavekseznama"/>
        <w:spacing w:after="0" w:line="240" w:lineRule="auto"/>
        <w:ind w:left="1080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>Električno napajanje iz elektro omarice na razdalji cca 40 m.</w:t>
      </w:r>
      <w:r w:rsidR="00950241" w:rsidRPr="00F542DE">
        <w:rPr>
          <w:rFonts w:ascii="Tahoma" w:hAnsi="Tahoma" w:cs="Tahoma"/>
          <w:sz w:val="18"/>
          <w:szCs w:val="18"/>
          <w:lang w:val="sl-SI"/>
        </w:rPr>
        <w:t xml:space="preserve"> Sterilizatorja (brez generatorja pare) naj vsebuje napravo za napajanje v primeru izpada električnega toka - UPS za cca 5 minut delovanja.</w:t>
      </w:r>
    </w:p>
    <w:p w14:paraId="1431A3C4" w14:textId="6FBB81BE" w:rsidR="00963453" w:rsidRPr="00F542DE" w:rsidRDefault="00D738C0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 xml:space="preserve">Priklop na demineralizirano vode (demi vodo) v kotlovnici bolnišnice v dolžini cca 100 m. Povezave mora ponudnik izvesti tako, da je zaključena zanka (dovod, povratek) ki mora </w:t>
      </w:r>
      <w:r w:rsidR="00316E55" w:rsidRPr="00F542DE">
        <w:rPr>
          <w:rFonts w:ascii="Tahoma" w:hAnsi="Tahoma" w:cs="Tahoma"/>
          <w:sz w:val="18"/>
          <w:szCs w:val="18"/>
          <w:lang w:val="sl-SI"/>
        </w:rPr>
        <w:t>zagotavljati</w:t>
      </w:r>
      <w:r w:rsidRPr="00F542DE">
        <w:rPr>
          <w:rFonts w:ascii="Tahoma" w:hAnsi="Tahoma" w:cs="Tahoma"/>
          <w:sz w:val="18"/>
          <w:szCs w:val="18"/>
          <w:lang w:val="sl-SI"/>
        </w:rPr>
        <w:t xml:space="preserve"> ustrezni tlak in pretok vode za pravilno delovanje parnih sterilizatorjev in termodezinfektorjev po sistemu »ključ v roke«. Obstoječ rezervoar demi vode znaša cca 1000 L.</w:t>
      </w:r>
    </w:p>
    <w:p w14:paraId="076D3F14" w14:textId="2C056C10" w:rsidR="0055243D" w:rsidRPr="00F542DE" w:rsidRDefault="0055243D" w:rsidP="0055243D">
      <w:pPr>
        <w:jc w:val="both"/>
        <w:rPr>
          <w:rFonts w:ascii="Tahoma" w:hAnsi="Tahoma" w:cs="Tahoma"/>
          <w:sz w:val="18"/>
          <w:szCs w:val="18"/>
        </w:rPr>
      </w:pPr>
      <w:r w:rsidRPr="00F542DE">
        <w:rPr>
          <w:rFonts w:ascii="Tahoma" w:hAnsi="Tahoma" w:cs="Tahoma"/>
          <w:sz w:val="18"/>
          <w:szCs w:val="18"/>
        </w:rPr>
        <w:t xml:space="preserve">3) Vnos sterilizatorjev poteka preko 2 demontažnih sten v kletnih prostorih CS, </w:t>
      </w:r>
      <w:r w:rsidR="000C1230" w:rsidRPr="00F542DE">
        <w:rPr>
          <w:rFonts w:ascii="Tahoma" w:hAnsi="Tahoma" w:cs="Tahoma"/>
          <w:sz w:val="18"/>
          <w:szCs w:val="18"/>
        </w:rPr>
        <w:t>p</w:t>
      </w:r>
      <w:r w:rsidR="00625533" w:rsidRPr="00F542DE">
        <w:rPr>
          <w:rFonts w:ascii="Tahoma" w:hAnsi="Tahoma" w:cs="Tahoma"/>
          <w:sz w:val="18"/>
          <w:szCs w:val="18"/>
        </w:rPr>
        <w:t>o vnosu mora ponudnik vzpostavit prvotno stanje.</w:t>
      </w:r>
    </w:p>
    <w:p w14:paraId="4F644615" w14:textId="43DCDDCC" w:rsidR="00963453" w:rsidRPr="00F542DE" w:rsidRDefault="0055243D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F542DE">
        <w:rPr>
          <w:rFonts w:ascii="Tahoma" w:hAnsi="Tahoma" w:cs="Tahoma"/>
          <w:sz w:val="18"/>
          <w:szCs w:val="18"/>
        </w:rPr>
        <w:t>4</w:t>
      </w:r>
      <w:r w:rsidR="00D738C0" w:rsidRPr="00F542DE">
        <w:rPr>
          <w:rFonts w:ascii="Tahoma" w:hAnsi="Tahoma" w:cs="Tahoma"/>
          <w:sz w:val="18"/>
          <w:szCs w:val="18"/>
        </w:rPr>
        <w:t>) Sterilizatorja in termodezinfektor morata vsebovat priključek za Ethernet povezavo za prenos podatkov za sistem sledenja v oddaljeni računalnik ali centralni nadzorni sistem.</w:t>
      </w:r>
    </w:p>
    <w:p w14:paraId="54E17017" w14:textId="073E83FA" w:rsidR="00963453" w:rsidRDefault="0055243D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F542DE">
        <w:rPr>
          <w:rFonts w:ascii="Tahoma" w:hAnsi="Tahoma" w:cs="Tahoma"/>
          <w:sz w:val="18"/>
          <w:szCs w:val="18"/>
        </w:rPr>
        <w:t>5</w:t>
      </w:r>
      <w:r w:rsidR="00D738C0" w:rsidRPr="00F542DE">
        <w:rPr>
          <w:rFonts w:ascii="Tahoma" w:hAnsi="Tahoma" w:cs="Tahoma"/>
          <w:sz w:val="18"/>
          <w:szCs w:val="18"/>
        </w:rPr>
        <w:t>) Prilagoditev oz. dobava novih RF pločevin pri vgradnji novih sterilizatorjev na nalagalni in razkladalni strani.</w:t>
      </w:r>
    </w:p>
    <w:p w14:paraId="22F18858" w14:textId="37DBE856" w:rsidR="00CC6CBF" w:rsidRDefault="00CC6CBF" w:rsidP="00CC6CBF">
      <w:pPr>
        <w:pStyle w:val="Standard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6)</w:t>
      </w:r>
      <w:r w:rsidRPr="00CC6CBF">
        <w:t xml:space="preserve"> </w:t>
      </w:r>
      <w:r w:rsidRPr="00CC6CBF">
        <w:rPr>
          <w:rFonts w:ascii="Tahoma" w:hAnsi="Tahoma" w:cs="Tahoma"/>
          <w:sz w:val="18"/>
          <w:szCs w:val="18"/>
        </w:rPr>
        <w:t>Priklop parnih sterilizatorjev in termodezinfektorja na obstoječ odvod zraka</w:t>
      </w:r>
      <w:r>
        <w:rPr>
          <w:rFonts w:ascii="Tahoma" w:hAnsi="Tahoma" w:cs="Tahoma"/>
          <w:sz w:val="18"/>
          <w:szCs w:val="18"/>
        </w:rPr>
        <w:t>.</w:t>
      </w:r>
    </w:p>
    <w:p w14:paraId="0459C413" w14:textId="6DEBFFC6" w:rsidR="00CC6CBF" w:rsidRPr="00F542DE" w:rsidRDefault="00CC6CBF" w:rsidP="00CC6CBF">
      <w:pPr>
        <w:pStyle w:val="Standard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7) </w:t>
      </w:r>
      <w:r w:rsidRPr="00CC6CBF">
        <w:rPr>
          <w:rFonts w:ascii="Tahoma" w:hAnsi="Tahoma" w:cs="Tahoma"/>
          <w:sz w:val="18"/>
          <w:szCs w:val="18"/>
        </w:rPr>
        <w:t>Ponudnik mora vsa demontažna in montažna dela izvesti po sistemu »ključ v roke«.</w:t>
      </w:r>
    </w:p>
    <w:p w14:paraId="28EBD95D" w14:textId="77777777" w:rsidR="00725462" w:rsidRPr="00F542DE" w:rsidRDefault="00725462">
      <w:pPr>
        <w:pStyle w:val="Standard"/>
        <w:spacing w:after="120"/>
        <w:jc w:val="both"/>
        <w:rPr>
          <w:rFonts w:ascii="Tahoma" w:hAnsi="Tahoma" w:cs="Tahoma"/>
          <w:sz w:val="18"/>
          <w:szCs w:val="18"/>
        </w:rPr>
      </w:pPr>
    </w:p>
    <w:tbl>
      <w:tblPr>
        <w:tblW w:w="988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661"/>
        <w:gridCol w:w="1276"/>
        <w:gridCol w:w="1844"/>
        <w:gridCol w:w="1559"/>
      </w:tblGrid>
      <w:tr w:rsidR="00963453" w:rsidRPr="00F542DE" w14:paraId="683536D7" w14:textId="77777777">
        <w:trPr>
          <w:trHeight w:val="300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1DD5" w14:textId="444F7DFD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PARN</w:t>
            </w:r>
            <w:r w:rsidR="00CC70B7"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I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STERILIZATOR</w:t>
            </w:r>
            <w:r w:rsidR="00625533"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(2 KOS)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– TEHNIČNE ZAHTEVE</w:t>
            </w:r>
          </w:p>
        </w:tc>
      </w:tr>
      <w:tr w:rsidR="00963453" w:rsidRPr="00F542DE" w14:paraId="1D608090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B45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4C6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8FA6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963453" w:rsidRPr="00F542DE" w14:paraId="225DE332" w14:textId="77777777">
        <w:trPr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E311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B2FA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TEHNIČNE ZAHTEVE NAROČNIKA</w:t>
            </w:r>
          </w:p>
          <w:p w14:paraId="37761CA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C5A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DA/NE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EAED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DOKUMENT IN ŠT. STRANI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4F4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</w:t>
            </w:r>
          </w:p>
        </w:tc>
      </w:tr>
      <w:tr w:rsidR="00963453" w:rsidRPr="00F542DE" w14:paraId="30FE7EF9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C711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F940" w14:textId="7C8636F6" w:rsidR="00963453" w:rsidRPr="00F542DE" w:rsidRDefault="00D738C0" w:rsidP="00BA2588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VOLUMEN: komor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a mora biti kapacitete 8 STU (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cca. 585 litrov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)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, skladno s standardom EN 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D92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886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A0D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074827D0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DDA4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A57C" w14:textId="1D254216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DIMENZIJE: </w:t>
            </w:r>
            <w:r w:rsidR="00C33384" w:rsidRPr="00F542DE">
              <w:rPr>
                <w:rFonts w:ascii="Tahoma" w:hAnsi="Tahoma" w:cs="Tahoma"/>
                <w:sz w:val="18"/>
                <w:szCs w:val="18"/>
                <w:lang w:val="sl-SI"/>
              </w:rPr>
              <w:t>s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terilizator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ja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bo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sta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vgrajen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med dve steni v obstoječe dimenzije prostora v centralni ste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r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ilizaciji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(CS)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. Ponudnik preveri obstoječ razpoložljiv prostor za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vgradnjo po predhodni najavi naročniku skladno z navodili.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55C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4A98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5D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316EAD9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18F2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F992" w14:textId="5AE508E3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KOMORA: izdelana iz visokokvalitetnega nerjavečega jekla AISI 316 l ali boljšega, primerno izolirana , visoko 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p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oliranja zaradi lažjega čiščenja. Cevi in priključki naj bodo narejeni iz visokokvalitetnega nerjavečega jekla AISI 316 l. ali boljšega.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210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760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5B2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64AEA9E7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5954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C4D4" w14:textId="7452A4C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VRATA: sterilizator</w:t>
            </w:r>
            <w:r w:rsidR="00C33384" w:rsidRPr="00F542DE">
              <w:rPr>
                <w:rFonts w:ascii="Tahoma" w:hAnsi="Tahoma" w:cs="Tahoma"/>
                <w:sz w:val="18"/>
                <w:szCs w:val="18"/>
                <w:lang w:val="sl-SI"/>
              </w:rPr>
              <w:t>ja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opremljen z dvojnimi vrati katera naj bodo popolnoma avtomatska z električnim pogonom vertikalno pomična. Mehanizem odpiranja vrat mora zagotavljati preprečevanje odpiranja vrat, dokler se tlak v komori ne zmanjša na tlak okolice.</w:t>
            </w:r>
          </w:p>
          <w:p w14:paraId="06FAE6A4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Vrata morajo imeti varnostni mehanizem za preprečevanje zapiranja vrat s prekomerno silo.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CB1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FCF5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2768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14F7B9D7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FD0E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B869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UPRAVLJANJE STERILIZATORJA: sterilizator naj bo opremljen z lastno mikroprocesorsko krmilno enoto-PLC za avtomatsko vodenje vseh procesov sterilizacije. Komunikacija uporabnika s kontrolno enoto sterilizatorja naj poteka preko uporabniškega vmesnika, ki naj bo na strani za nalaganje - upravljalna plošča z barvnim zaslonom na dotik z možnostjo nastavitve jutranjega pred vklopa in nočnega izklopa.</w:t>
            </w:r>
          </w:p>
          <w:p w14:paraId="3C3F6212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Dostop do programov/ciklov nastavitev, kalibracij, servisa in vzdrževanja mora biti zaščiteno z gesli na različnih vnaprej določenih ravneh dostopa s čimer se izognemo dostopu nepooblaščenim osebam. Nameščeno varnostno stikalo za izklop sterilizatorja v sili. Sistem mora omogočati avtomatsko prikazovanje / indikacijo o potrebnem vzdrževanju.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22C8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2F1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714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2444565B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291F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7710" w14:textId="14CA1A42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GENERATOR</w:t>
            </w:r>
            <w:r w:rsidR="00646DB0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PARE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: lasten vgrajen električni parni generator primerne kapacitete. Vgrajen parni generator in cevovodi in vsa potrebna armatura mora biti izdelana iz nerjavečega jekla. Generator mora samodejno dovajati visokotlačno parno vodo, v skladu s standardom EN 285. Električni generator mora biti opremljen z vso potrebno varnostno-regulacijsko opremo za nemoteno delovanje. Parni generator se priključi na ločen dovod demi vod</w:t>
            </w:r>
            <w:r w:rsidR="008746C7" w:rsidRPr="00F542DE">
              <w:rPr>
                <w:rFonts w:ascii="Tahoma" w:hAnsi="Tahoma" w:cs="Tahoma"/>
                <w:sz w:val="18"/>
                <w:szCs w:val="18"/>
                <w:lang w:val="sl-SI"/>
              </w:rPr>
              <w:t>e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,</w:t>
            </w:r>
            <w:r w:rsidR="001D033A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ki je </w:t>
            </w:r>
            <w:r w:rsidRPr="007119DB">
              <w:rPr>
                <w:rFonts w:ascii="Tahoma" w:hAnsi="Tahoma" w:cs="Tahoma"/>
                <w:sz w:val="18"/>
                <w:szCs w:val="18"/>
                <w:lang w:val="sl-SI"/>
              </w:rPr>
              <w:t>namenjene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za parni generator in dovod mehke vode, ki je namenjena ohlajanj</w:t>
            </w:r>
            <w:r w:rsidR="008746C7" w:rsidRPr="00F542DE">
              <w:rPr>
                <w:rFonts w:ascii="Tahoma" w:hAnsi="Tahoma" w:cs="Tahoma"/>
                <w:sz w:val="18"/>
                <w:szCs w:val="18"/>
                <w:lang w:val="sl-SI"/>
              </w:rPr>
              <w:t>u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4A6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FD9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C36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21CB" w:rsidRPr="00F542DE" w14:paraId="11B32298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5872" w14:textId="2042E747" w:rsidR="00C521CB" w:rsidRPr="00F542DE" w:rsidRDefault="00C521CB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00CE" w14:textId="13BCB18C" w:rsidR="00C521CB" w:rsidRPr="00F542DE" w:rsidRDefault="00C521CB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LOVILNA POSODA: </w:t>
            </w:r>
            <w:r w:rsidR="00A2169C" w:rsidRPr="00F542DE">
              <w:rPr>
                <w:rFonts w:ascii="Tahoma" w:hAnsi="Tahoma" w:cs="Tahoma"/>
                <w:sz w:val="18"/>
                <w:szCs w:val="18"/>
                <w:lang w:val="sl-SI"/>
              </w:rPr>
              <w:t>pod komoro mora biti nameščena lovilna posoda</w:t>
            </w:r>
            <w:r w:rsidR="00DE78C0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iz nerjavečega jekla</w:t>
            </w:r>
            <w:r w:rsidR="00A2169C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 potrebe izločanja kondenza.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AE30" w14:textId="77777777" w:rsidR="00C521CB" w:rsidRPr="00F542DE" w:rsidRDefault="00C521CB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28A0" w14:textId="77777777" w:rsidR="00C521CB" w:rsidRPr="00F542DE" w:rsidRDefault="00C521CB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5D03" w14:textId="77777777" w:rsidR="00C521CB" w:rsidRPr="00F542DE" w:rsidRDefault="00C521CB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7D12784D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B846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3FC0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ZRAČNI FILTRI: za vstopni zrak naj omogočajo 99,95% filtracijo delcev.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9F5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7AF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465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8C2478C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0ADF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F23D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VAKUUMSKA ČRPALKA: sterilizator naj bo opremljen z visoko zmogljivo vakuumsko črpalko. Zaželeno je, da je opremljena s sistemom varčevanja z vodo.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F737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9F9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6C6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06E974A6" w14:textId="77777777">
        <w:trPr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974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7630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C3AA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B63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9282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963453" w:rsidRPr="00F542DE" w14:paraId="256E904C" w14:textId="77777777">
        <w:trPr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BBA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BE9A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ZAHTEVE NAROČNIKA – STERILIZACIJSKI PROGRAMI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339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5D0D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902C" w14:textId="77777777" w:rsidR="00963453" w:rsidRPr="00F542DE" w:rsidRDefault="00963453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963453" w:rsidRPr="00F542DE" w14:paraId="4970A9A5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82D0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18CF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Zapakirani inštrumenti in tekstil pri 134 °C (z možnostjo prilagoditve sušenja na koncu procesa) testiran v skladu z MDD (direktivami za medicinske pripomočke).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C6B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5A2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780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1DC54F0B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02C0" w14:textId="0FC99718" w:rsidR="00316E55" w:rsidRPr="00F542DE" w:rsidRDefault="00316E55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shd w:val="clear" w:color="auto" w:fill="FFFF00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3120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Zapakirani inštrumenti in tekstil pri 121 °C (z možnostjo prilagoditve sušenja na koncu procesa) testiran v skladu z MDD (direktivami za medicinske pripomočke).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8D5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198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1E3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04421930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6C6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23D" w14:textId="77777777" w:rsidR="00963453" w:rsidRPr="00F542DE" w:rsidRDefault="00D738C0">
            <w:pPr>
              <w:pStyle w:val="Standarduser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Program posebno 134 °C / najmanj 18 min – PRIONI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DC80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F923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76F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1A084CDA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0659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236" w14:textId="3D27650E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Bowie &amp; Dick testni program. </w:t>
            </w:r>
            <w:r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Ponudniku se za integriran Bowie &amp; Dick dodelijo dodatne </w:t>
            </w:r>
            <w:r w:rsidR="00316E55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3 </w:t>
            </w:r>
            <w:r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točke</w:t>
            </w:r>
            <w:r w:rsidR="00316E55" w:rsidRPr="00F542DE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317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EED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425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ECEAEB9" w14:textId="77777777">
        <w:trPr>
          <w:trHeight w:val="3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FD85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A53D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Avtomatski test testnosti sterilizatorja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11C5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68B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0103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7DE90A5F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D8DB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27BE" w14:textId="77777777" w:rsidR="00963453" w:rsidRPr="00F542DE" w:rsidRDefault="00D738C0">
            <w:pPr>
              <w:pStyle w:val="Standarduser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Jutranji avtomatski zagon sterilizatorja s samodejno izvedbo testa tesnosti pred prvo uporabo. Čas zagon se lahko poljubno nastavi.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8A3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A39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C85B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29AB1C3C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CB0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E62A" w14:textId="77777777" w:rsidR="00963453" w:rsidRPr="00F542DE" w:rsidRDefault="00D738C0">
            <w:pPr>
              <w:pStyle w:val="Standarduser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CENTRALNO NADZORNI SISTEM ZA SLEDLJIVOST STERILIZACIJSKEGA MATERIALA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C6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07B8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EAF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79CBAAD5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E6DE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878D" w14:textId="23671DD9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Sistem mora s pomočjo identifikacijskih tehnologij omogočati spremljanje celotnega postopka delovanja v okviru CS, vključno z osebami, sterilizacijskimi seti, </w:t>
            </w:r>
            <w:r w:rsidR="006717EC" w:rsidRPr="00F542DE">
              <w:rPr>
                <w:rFonts w:ascii="Tahoma" w:hAnsi="Tahoma" w:cs="Tahoma"/>
                <w:sz w:val="18"/>
                <w:szCs w:val="18"/>
                <w:lang w:val="sl-SI"/>
              </w:rPr>
              <w:t>dvema sterilizatorja in termodezinfektorjem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za obdelavo materiala v CS. Sistem mora zagotoviti sledljivost sterilizacijskih setov in košar skozi proces sprejema v CS, čiščenja in dezinfekcije, pakiranja, sterilizacije in izdaje materiala iz CS. V okviru tega postopka mora zabeležiti vsako fazo procesa. Zagotoviti mora informacije kot so: kdo je obdeloval/rokoval z določenim materialom, kdaj, kje se material trenutno nahaja, kdo je naročil kateri inštrument in kdaj itd. Sistem mora omogočati modularno gradnjo, z različnimi vrstami modulov.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E8D6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57EC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CE13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2B062099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97DB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6461" w14:textId="6B0F722D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Sistem mora omogočiti neprekinjeno spremljanje stanja sterilizatorjev in termodezinfektorj</w:t>
            </w:r>
            <w:r w:rsidR="00316E55" w:rsidRPr="00F542DE">
              <w:rPr>
                <w:rFonts w:ascii="Tahoma" w:hAnsi="Tahoma" w:cs="Tahoma"/>
                <w:sz w:val="18"/>
                <w:szCs w:val="18"/>
                <w:lang w:val="sl-SI"/>
              </w:rPr>
              <w:t>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neposredno povezavo s krmilno napravo v realnem času (brez tiskalnika).</w:t>
            </w:r>
            <w:r w:rsidR="00316E55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625533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Ponudniku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625533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z</w:t>
            </w:r>
            <w:r w:rsidR="006717EC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a vzpostavitev sistema sledljivosti tudi na obstoječem termodezinfektorju Belimed WD-250 </w:t>
            </w:r>
            <w:r w:rsidR="00625533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se d</w:t>
            </w:r>
            <w:r w:rsidR="006717EC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o</w:t>
            </w:r>
            <w:r w:rsidR="00625533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delijo</w:t>
            </w:r>
            <w:r w:rsidR="006717EC"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dodatne 3 točke.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C371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9699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89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78DA90FD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61BA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F5BB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Sistem naj omogoča beleženje postopkov termodezinfekcije in sterilizacije ter ostale parametre v varnostni kopiji (back-up).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0CFB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D15F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1B3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3D2CCA96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2641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7EA1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Dokumentacija o prevzemu, nalaganje materiala v termodezinfektor in iz termodezinfektorja, pakiranje in nalaganje v sterilizator in iz sterilizatorja poteka z uporabo brezžičnih čitalcev črtnih kod. Sistem mora omogočati uporabo programa v vseh fazah obdelave samo s čitalniki črtnih kod (brez uporabe tipkovnice).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B970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B417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84E3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7BD8425B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B953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5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A762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Sistem mora omogočati kreiranje edinstvene črtne kode za vse sete/enote. Črtna koda mora omogočati naslednje podatke: ime artikla, datum obdelave, serijsko številko, datum preteka sterilnosti, številko sterilizacijskega programa, lokacijo proizvodnje, opozorila, lokacijo skladišča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0264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7B1D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D7A2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F7212FD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9B77" w14:textId="77777777" w:rsidR="00963453" w:rsidRPr="00F542DE" w:rsidRDefault="00D738C0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E832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Sistem mora omogočati nivojski sistem varovan z gesli za posameznega uporabnika, glede na njegove omejitve pri uporabi programa. Uporabniški program za sledljivost mora biti v slovenskem jeziku.</w:t>
            </w:r>
          </w:p>
          <w:p w14:paraId="54766FF9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Sistem naj zagotavlja slikovni prikaz vsebine posameznega seta/inštrumenta zaradi točnega pakiranja in optimalnega hitrega šolanja novega osebja.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8AEE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C6BF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51A5" w14:textId="77777777" w:rsidR="00963453" w:rsidRPr="00F542DE" w:rsidRDefault="00963453">
            <w:pPr>
              <w:pStyle w:val="Standarduser"/>
              <w:spacing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2AC3FB18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1E7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CDA3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 celovit sistem v CS so predvidene 4 delovne postaje. Delovna postaja mora vsebovati strojno in programsko opremo za kompletno samostojno funkcionalno delovanje (računalnik, operacijski sistem, tiskalnik, čitalec črtnih kod itd.)</w:t>
            </w:r>
          </w:p>
          <w:p w14:paraId="58BC9D36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- 4x komplet računalnik «all in one« z upravljanjem na dotik,</w:t>
            </w:r>
          </w:p>
          <w:p w14:paraId="56E806E5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- 4 x brezžične čitalce črtnih kod z zaščito,</w:t>
            </w:r>
          </w:p>
          <w:p w14:paraId="1E5D56B6" w14:textId="25BCB5D5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- 2 x laserska tiskalnika</w:t>
            </w:r>
            <w:r w:rsidR="0050087B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za nalepke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,</w:t>
            </w:r>
          </w:p>
          <w:p w14:paraId="7DD43D95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 neomejeno podatkovno bazo z 4 licencami (1 na umazani,1 na čisti strani,1 na sterilni strani,1 na strani upravljalca z možnostjo nadgradnje licenc.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898B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29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E18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0478FC45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95A5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B12F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 potrebe modularnosti in nadgrajevanja sistema mora ponudnik posebej specificirati ceno na enoto za delovno postajo, vse potrebne programske licence, čitalec črtnih kod, tiskalnik, računalnik z operacijskim sistemom.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348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4B2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F9C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95B9893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A6A7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285D" w14:textId="7F84DC1F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Dobavitelj celovitega sistema za popolno sledljivost sterilnega materiala  mora dobaviti sistem v celoti: programsko opremo, strojno opremo, inštalacijo, izobraževanje uporabnika v slovenskem jeziku, nadzor nad zagonom. Zagotavljati mora redno vzdrževanje in posodabljanje programske opreme in on-line podporo. Posodobitev mora biti za naročnika brezplačna. Naročnik bo zagotovil navidezni strežnik po zahtevah dobavitelja. Naročnik bo ponudniku zagotovil dostop do strežniškega okolja.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4D81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1FE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038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2CEF8490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D1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8625" w14:textId="77777777" w:rsidR="00963453" w:rsidRPr="00F542DE" w:rsidRDefault="00963453">
            <w:pPr>
              <w:pStyle w:val="Standarduser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2245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68F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28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6F45DE51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464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F3F3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TEHNIČNE ZAHTEVE ZA ZUNANJI VOZIČEK – 4 kos ZA TRANSPORT IN POLNJENJE STERILIZATORJA ter VLOŽNA VOZIČKA – 2 Kos </w:t>
            </w:r>
            <w:r w:rsidRPr="00F542D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00"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895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2A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000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3F829E3B" w14:textId="77777777">
        <w:trPr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C355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8219" w14:textId="77777777" w:rsidR="00963453" w:rsidRPr="00F542DE" w:rsidRDefault="00D738C0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Transportna vozička namenjena za polnjenje sterilizatorja z notranjim vložnim vozičkom naj bosta vsak kapacitete 8 STE. Izdelana iz visoko kvalitetnega nerjavečega jekla, opremljena s štirimi kolesi in štirimi zavorami. Vozička morata imeti po dve polici od tega je ena polica višinsko nastavljiva.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A5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0C9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576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0FD08AA" w14:textId="5E19C45A" w:rsidR="00963453" w:rsidRDefault="00963453">
      <w:pPr>
        <w:pStyle w:val="Standarduser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1D8EA463" w14:textId="04452ED4" w:rsidR="00B82708" w:rsidRDefault="00B82708">
      <w:pPr>
        <w:pStyle w:val="Standarduser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6D222BB7" w14:textId="52F40E3B" w:rsidR="00B82708" w:rsidRDefault="00B82708">
      <w:pPr>
        <w:pStyle w:val="Standarduser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77D2C5EC" w14:textId="77777777" w:rsidR="00B82708" w:rsidRPr="00F542DE" w:rsidRDefault="00B82708">
      <w:pPr>
        <w:pStyle w:val="Standarduser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988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661"/>
        <w:gridCol w:w="1276"/>
        <w:gridCol w:w="1844"/>
        <w:gridCol w:w="1559"/>
      </w:tblGrid>
      <w:tr w:rsidR="00963453" w:rsidRPr="00F542DE" w14:paraId="4251D828" w14:textId="77777777">
        <w:trPr>
          <w:trHeight w:val="300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2352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TERMODEZINFEKTOR – TEHNIČNE ZAHTEVE</w:t>
            </w:r>
          </w:p>
        </w:tc>
      </w:tr>
      <w:tr w:rsidR="00963453" w:rsidRPr="00F542DE" w14:paraId="1602CFF7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486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6BE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F20D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963453" w:rsidRPr="00F542DE" w14:paraId="18CE67EF" w14:textId="77777777">
        <w:trPr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F826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6CDF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TEHNIČNE ZAHTEVE NAROČNIKA</w:t>
            </w:r>
          </w:p>
          <w:p w14:paraId="7999812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7C5A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DA/NE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51C0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DOKUMENT IN ŠT. STRANI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106A" w14:textId="77777777" w:rsidR="00963453" w:rsidRPr="00F542DE" w:rsidRDefault="00D738C0">
            <w:pPr>
              <w:pStyle w:val="Standarduser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</w:t>
            </w:r>
          </w:p>
        </w:tc>
      </w:tr>
      <w:tr w:rsidR="00963453" w:rsidRPr="00F542DE" w14:paraId="0DEEDF15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02DB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ECB" w14:textId="43F77726" w:rsidR="00963453" w:rsidRPr="00F542DE" w:rsidRDefault="00D738C0" w:rsidP="00BA258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ahoma" w:hAnsi="Tahoma" w:cs="Tahoma"/>
                <w:sz w:val="18"/>
                <w:szCs w:val="18"/>
                <w:shd w:val="clear" w:color="auto" w:fill="FFFF00"/>
                <w:lang w:eastAsia="en-US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Polno avtomatski termodezinfektor namenjen za pranje in termično dezinfekcijo kirurških instrumentov, posod in</w:t>
            </w:r>
            <w:r w:rsidRPr="00F542DE">
              <w:rPr>
                <w:rFonts w:ascii="Tahoma" w:hAnsi="Tahoma" w:cs="Tahoma"/>
                <w:sz w:val="18"/>
                <w:szCs w:val="18"/>
                <w:shd w:val="clear" w:color="auto" w:fill="FFFF00"/>
                <w:lang w:eastAsia="en-US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instrumentov z lumnom. Kapaciteta komore mora reprocesirati 1</w:t>
            </w:r>
            <w:r w:rsidR="0050087B"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DIN </w:t>
            </w:r>
            <w:r w:rsidR="0050087B"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enot / naložitev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F542DE">
              <w:rPr>
                <w:rFonts w:ascii="Tahoma" w:hAnsi="Tahoma" w:cs="Tahoma"/>
                <w:sz w:val="18"/>
                <w:szCs w:val="18"/>
                <w:lang w:val="it-IT"/>
              </w:rPr>
              <w:t>Termodezinfekcija pri 93 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D50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3AD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1E0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37434C56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DEA8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5D5C" w14:textId="3A4E9759" w:rsidR="00963453" w:rsidRPr="00F542DE" w:rsidRDefault="00D738C0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KOMORA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: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narejena naj bo iz visokokakovostnega nerjavečega jekla AISI 316</w:t>
            </w:r>
            <w:r w:rsidR="0014732E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L</w:t>
            </w:r>
            <w:r w:rsidR="00A5070E" w:rsidRPr="00F542DE">
              <w:rPr>
                <w:rFonts w:ascii="Tahoma" w:hAnsi="Tahoma" w:cs="Tahoma"/>
                <w:sz w:val="18"/>
                <w:szCs w:val="18"/>
                <w:lang w:val="sl-SI"/>
              </w:rPr>
              <w:t>, primerno toplotno in zvočno izolirana</w:t>
            </w:r>
            <w:r w:rsidR="00C521CB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ter osvetljena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. Zunanjost termodezinfektorja naj bo narejena iz visokokvalitetnega nerjavečega jekla</w:t>
            </w:r>
            <w:r w:rsidR="0014732E" w:rsidRPr="00F542DE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471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5829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DAB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62A8D845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5F60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BE2E" w14:textId="14D0536D" w:rsidR="00963453" w:rsidRPr="00F542DE" w:rsidRDefault="00D738C0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VRATA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t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ermodezinfektor naj bo opremljen z dvema  avtomatskima </w:t>
            </w:r>
            <w:r w:rsidR="00A5070E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steklenima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pomičnima vertikalnima vratima</w:t>
            </w:r>
            <w:r w:rsidR="00646DB0" w:rsidRPr="00F542DE">
              <w:rPr>
                <w:rFonts w:ascii="Tahoma" w:hAnsi="Tahoma" w:cs="Tahoma"/>
                <w:sz w:val="18"/>
                <w:szCs w:val="18"/>
                <w:lang w:val="sl-SI"/>
              </w:rPr>
              <w:t>, tako da je viden proces obdelave.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Opremljena z varnostnim stikalom za preprečevanje zapiranja, s samodejnim zaklepanjem vrat, katera zagotavljajo, da se hkrati odprejo samo ena vrata.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B20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26D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CD97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</w:p>
        </w:tc>
      </w:tr>
      <w:tr w:rsidR="00963453" w:rsidRPr="00F542DE" w14:paraId="4F7F1184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B4AC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63DE" w14:textId="2264A90F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UPRAVLJANJE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t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ermodezinfektor naj bo opremljen z mikroprocesorjem, ki omogoča nadzor v vseh stopnjah pranja/dezinfekcije in sušenja. Dostop do upravljanja programov, servisa in vzdrževanja mora omogočati samo z gesli na različnih vnaprej določenih nivojih dostopa. Upravljanje preko barvnega zaslona na dotik «touch screen« na nečisti in čisti strani stroja, uporabniški meni v slovenskem jeziku.</w:t>
            </w:r>
          </w:p>
          <w:p w14:paraId="2B9C0EF8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Uporabniška plošča naj bo na ergonomski višini.</w:t>
            </w:r>
          </w:p>
          <w:p w14:paraId="1CF71956" w14:textId="3E7215D4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Zvočni signal na koncu programa. Alarmi naj bo</w:t>
            </w:r>
            <w:r w:rsidR="0014732E" w:rsidRPr="00F542DE">
              <w:rPr>
                <w:rFonts w:ascii="Tahoma" w:hAnsi="Tahoma" w:cs="Tahoma"/>
                <w:sz w:val="18"/>
                <w:szCs w:val="18"/>
                <w:lang w:val="sl-SI"/>
              </w:rPr>
              <w:t>do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vizualni in zvočni.</w:t>
            </w:r>
          </w:p>
          <w:p w14:paraId="141B0D67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Indikator procesa stanja na strani nalaganja in razkladanja, ki prikazuje datum, čas delovanja in pripravljenost za ponovno nalaganje/razkladanje ,ter morebitne napake.</w:t>
            </w:r>
          </w:p>
          <w:p w14:paraId="6CDDF3A5" w14:textId="2DA39613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Termodezinfektor naj bo opremljen z vmesnikom, ki omogoča prenos podatkov o ciklih v oddaljeni računalnik ali nadzorni sistem. </w:t>
            </w:r>
            <w:r w:rsidR="00625533" w:rsidRPr="00F542DE">
              <w:rPr>
                <w:rFonts w:ascii="Tahoma" w:hAnsi="Tahoma" w:cs="Tahoma"/>
                <w:sz w:val="18"/>
                <w:szCs w:val="18"/>
                <w:lang w:val="sl-SI"/>
              </w:rPr>
              <w:t>Kompatibilen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naj bo z mikroprocesorsko enoto sterilizatorja zaradi povezave v celovit sistem računalniško vodenega nadzora sterilizacijskega materiala v centralni sterilizaciji.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E8D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641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9F38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1A920880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DD8D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45B9" w14:textId="289E0182" w:rsidR="00963453" w:rsidRPr="00F542DE" w:rsidRDefault="00D738C0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CIRKULACIJSKA ČRPALKA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m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aterial rotorja črpalke za pranje naj bo narejen iz nerjavečega jekla. Termodezinfektor naj omogoča sistem polnjenja, ki omogoča prihranke pri porabi vode, elektrike in detergentov.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958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8B1F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F783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66198E12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DAE8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6BA4" w14:textId="63B2A083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PRIKLJUČKI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t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ermodezinfektor mora imeti priključke:</w:t>
            </w:r>
          </w:p>
          <w:p w14:paraId="3A6F3976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 x hladna voda,</w:t>
            </w:r>
          </w:p>
          <w:p w14:paraId="57FC3743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 x vroča voda,</w:t>
            </w:r>
          </w:p>
          <w:p w14:paraId="01E0E58D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1 x demi voda.</w:t>
            </w:r>
          </w:p>
          <w:p w14:paraId="2BD30E64" w14:textId="77777777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Termodezinfektor mora biti opremljen z samodejnimi dozirnimi črpalkami s kontrolo nivoja dozirnih sredstev v primeru prenizke ravni naj se aktivira alarm. Dovod vode in komora stroja morata biti fizično ločena, da se prepreči navzkrižna kontaminacija vodovodnega sistema bolnišnice v primeru, da bi prišlo do okvare ali napake.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E6B3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3FBD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FFEA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31CFD" w:rsidRPr="00F542DE" w14:paraId="4B63ACBD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170" w14:textId="49E6A580" w:rsidR="00531CFD" w:rsidRPr="00F542DE" w:rsidRDefault="00531CFD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18C0" w14:textId="084365F7" w:rsidR="00531CFD" w:rsidRPr="00F542DE" w:rsidRDefault="00531CFD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HRANILNIK VODE: za potrebe shranjevanja in izpiranja </w:t>
            </w:r>
            <w:r w:rsidR="00A5070E" w:rsidRPr="00F542DE">
              <w:rPr>
                <w:rFonts w:ascii="Tahoma" w:hAnsi="Tahoma" w:cs="Tahoma"/>
                <w:sz w:val="18"/>
                <w:szCs w:val="18"/>
                <w:lang w:val="sl-SI"/>
              </w:rPr>
              <w:t>s termodezinfekcijske vode</w:t>
            </w:r>
            <w:r w:rsidR="00646DB0" w:rsidRPr="00F542DE">
              <w:rPr>
                <w:rFonts w:ascii="Tahoma" w:hAnsi="Tahoma" w:cs="Tahoma"/>
                <w:sz w:val="18"/>
                <w:szCs w:val="18"/>
                <w:lang w:val="sl-SI"/>
              </w:rPr>
              <w:t>, ki je temperaturno nastavljiva s čimer se privarčuje na porabi vode.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4708" w14:textId="77777777" w:rsidR="00531CFD" w:rsidRPr="00F542DE" w:rsidRDefault="00531CFD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A1B" w14:textId="77777777" w:rsidR="00531CFD" w:rsidRPr="00F542DE" w:rsidRDefault="00531CFD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6398" w14:textId="77777777" w:rsidR="00531CFD" w:rsidRPr="00F542DE" w:rsidRDefault="00531CFD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080AA1C3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2F1D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7972" w14:textId="38598AAF" w:rsidR="00963453" w:rsidRPr="00F542DE" w:rsidRDefault="00D738C0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SUŠENJE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e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lektrična grelna sušilna enota z ventilatorjem in grelnim elementom ter HEPA filtrom ter odvodom na prosto.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F1F7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6BC6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32A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322A5D95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7AB4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414D" w14:textId="5785420D" w:rsidR="00963453" w:rsidRPr="00F542DE" w:rsidRDefault="00D738C0" w:rsidP="00BA2588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PROGRAMI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 t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ermodezinfektor mora biti opremljen s sistemom prepoznavanja košare oz. vložnega vozička na podlagi katerega se avtomatsko zažene program pranja, ki je vezan na košaro oz. vložni voziček.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EE4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FD2E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9532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63453" w:rsidRPr="00F542DE" w14:paraId="486BAEF1" w14:textId="77777777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DC5F" w14:textId="77777777" w:rsidR="00963453" w:rsidRPr="00F542DE" w:rsidRDefault="00D738C0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E7AD" w14:textId="2E43D22D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VLOŽNI VOZIČKI ZA TERMODEZINFEKTOR IN OSTALA OPREMA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>:</w:t>
            </w:r>
          </w:p>
          <w:p w14:paraId="1042B669" w14:textId="6CB5E0FD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transportni voziček-2 kom, namenjen za notranji transport in vlaganje vložnih vozičkov v termodezinfektor</w:t>
            </w:r>
            <w:r w:rsidR="00A26837" w:rsidRPr="00F542DE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  <w:p w14:paraId="7D050F2B" w14:textId="0FD7CC20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A101CD" w:rsidRPr="00F542DE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etažni vložni voziček za pranje instrumentov,</w:t>
            </w:r>
            <w:r w:rsidR="003F2785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  <w:r w:rsidR="00A101CD" w:rsidRPr="00F542DE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DIN košar</w:t>
            </w:r>
            <w:r w:rsidR="00A101CD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z možnostjo odstranljivih polic z najmanj </w:t>
            </w:r>
            <w:r w:rsidR="003F2785" w:rsidRPr="00F542D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  <w:r w:rsidR="00A101CD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priključki za dodatne nastavke.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Vložni voziček za pranje inštrumentov naj bo narejen iz visokokvalitetnega nerjavečega jekla. </w:t>
            </w:r>
          </w:p>
          <w:p w14:paraId="4623F0D0" w14:textId="1274BA04" w:rsidR="00963453" w:rsidRPr="00F542DE" w:rsidRDefault="00D738C0">
            <w:pPr>
              <w:pStyle w:val="Standarduser"/>
              <w:tabs>
                <w:tab w:val="left" w:pos="216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-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  <w:r w:rsidR="00A5070E" w:rsidRPr="00F542DE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kos DIN košar</w:t>
            </w:r>
            <w:r w:rsidR="00BA2588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dimenzij</w:t>
            </w:r>
            <w:r w:rsidR="00A5070E" w:rsidRPr="00F542DE">
              <w:rPr>
                <w:rFonts w:ascii="Tahoma" w:hAnsi="Tahoma" w:cs="Tahoma"/>
                <w:sz w:val="18"/>
                <w:szCs w:val="18"/>
                <w:lang w:val="sl-SI"/>
              </w:rPr>
              <w:t xml:space="preserve"> 485 x 260 mm </w:t>
            </w:r>
            <w:r w:rsidRPr="00F542DE">
              <w:rPr>
                <w:rFonts w:ascii="Tahoma" w:hAnsi="Tahoma" w:cs="Tahoma"/>
                <w:sz w:val="18"/>
                <w:szCs w:val="18"/>
                <w:lang w:val="sl-SI"/>
              </w:rPr>
              <w:t>za pranje inštrumentov.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2FB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0BEC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1634" w14:textId="77777777" w:rsidR="00963453" w:rsidRPr="00F542DE" w:rsidRDefault="00963453">
            <w:pPr>
              <w:pStyle w:val="Standarduser"/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6233C86" w14:textId="01742DDA" w:rsidR="00963453" w:rsidRPr="00F542DE" w:rsidRDefault="00963453">
      <w:pPr>
        <w:pStyle w:val="Standarduser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565E015E" w14:textId="7DEF420E" w:rsidR="00CC70B7" w:rsidRPr="00F542DE" w:rsidRDefault="00D738C0" w:rsidP="00CC70B7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C70B7" w:rsidRPr="00F542DE" w14:paraId="6D094927" w14:textId="77777777" w:rsidTr="00804C32">
        <w:tc>
          <w:tcPr>
            <w:tcW w:w="5000" w:type="pct"/>
            <w:gridSpan w:val="3"/>
            <w:shd w:val="clear" w:color="auto" w:fill="FFFFFF"/>
          </w:tcPr>
          <w:p w14:paraId="6F6767E2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V/na 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instrText xml:space="preserve"> FORMTEXT </w:instrTex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separate"/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end"/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dne 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instrText xml:space="preserve"> FORMTEXT </w:instrTex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separate"/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C70B7" w:rsidRPr="00F542DE" w14:paraId="667894BB" w14:textId="77777777" w:rsidTr="00804C32">
        <w:tc>
          <w:tcPr>
            <w:tcW w:w="1886" w:type="pct"/>
            <w:shd w:val="clear" w:color="auto" w:fill="FFFFFF"/>
          </w:tcPr>
          <w:p w14:paraId="18484758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27E5BD48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339B437B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CC70B7" w:rsidRPr="00F542DE" w14:paraId="09BC699C" w14:textId="77777777" w:rsidTr="00804C32">
        <w:tc>
          <w:tcPr>
            <w:tcW w:w="1886" w:type="pct"/>
            <w:shd w:val="clear" w:color="auto" w:fill="99CC00"/>
          </w:tcPr>
          <w:p w14:paraId="3AEEBBFA" w14:textId="77777777" w:rsidR="00CC70B7" w:rsidRPr="00F542DE" w:rsidRDefault="00CC70B7" w:rsidP="00CC70B7">
            <w:pPr>
              <w:keepLines/>
              <w:suppressAutoHyphens w:val="0"/>
              <w:autoSpaceDN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Zastopnik/prokurist (ime in priimek)</w:t>
            </w:r>
          </w:p>
          <w:p w14:paraId="73AE2AD4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7BADEC04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5A444FF6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Žig</w:t>
            </w:r>
          </w:p>
        </w:tc>
      </w:tr>
      <w:tr w:rsidR="00CC70B7" w:rsidRPr="00F542DE" w14:paraId="1BAC1960" w14:textId="77777777" w:rsidTr="00804C32">
        <w:trPr>
          <w:trHeight w:val="655"/>
        </w:trPr>
        <w:tc>
          <w:tcPr>
            <w:tcW w:w="1886" w:type="pct"/>
          </w:tcPr>
          <w:p w14:paraId="1C2C45F6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6984C25C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fldChar w:fldCharType="separate"/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 </w:t>
            </w:r>
            <w:r w:rsidRPr="00F542DE">
              <w:rPr>
                <w:rFonts w:ascii="Tahoma" w:hAnsi="Tahoma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25213504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05FB9C05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209D1CD2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46677630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0A2DD75F" w14:textId="77777777" w:rsidR="00CC70B7" w:rsidRPr="00F542DE" w:rsidRDefault="00CC70B7" w:rsidP="00CC70B7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1D40B041" w14:textId="77777777" w:rsidR="00963453" w:rsidRPr="00F542DE" w:rsidRDefault="00D738C0">
      <w:pPr>
        <w:pStyle w:val="Standarduser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  <w:r w:rsidRPr="00F542DE">
        <w:rPr>
          <w:rFonts w:ascii="Tahoma" w:hAnsi="Tahoma" w:cs="Tahoma"/>
          <w:sz w:val="18"/>
          <w:szCs w:val="18"/>
          <w:lang w:val="sl-SI"/>
        </w:rPr>
        <w:tab/>
      </w:r>
    </w:p>
    <w:p w14:paraId="55B67F49" w14:textId="77777777" w:rsidR="00963453" w:rsidRPr="00F542DE" w:rsidRDefault="0096345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963453" w:rsidRPr="00F542DE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7946" w14:textId="77777777" w:rsidR="003F6E09" w:rsidRDefault="003F6E09">
      <w:r>
        <w:separator/>
      </w:r>
    </w:p>
  </w:endnote>
  <w:endnote w:type="continuationSeparator" w:id="0">
    <w:p w14:paraId="1E490A10" w14:textId="77777777" w:rsidR="003F6E09" w:rsidRDefault="003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388" w14:textId="70DA119C" w:rsidR="00FC3E32" w:rsidRDefault="00D738C0">
    <w:pPr>
      <w:pStyle w:val="Nog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>/</w:t>
    </w:r>
    <w:r w:rsidR="003F56E2">
      <w:t>6</w:t>
    </w:r>
  </w:p>
  <w:p w14:paraId="78E278D1" w14:textId="77777777" w:rsidR="003F56E2" w:rsidRDefault="003F56E2">
    <w:pPr>
      <w:pStyle w:val="Noga"/>
      <w:jc w:val="right"/>
    </w:pPr>
  </w:p>
  <w:p w14:paraId="0FFCCDD2" w14:textId="77777777" w:rsidR="00FC3E32" w:rsidRDefault="007119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E2FA" w14:textId="77777777" w:rsidR="003F6E09" w:rsidRDefault="003F6E09">
      <w:r>
        <w:rPr>
          <w:color w:val="000000"/>
        </w:rPr>
        <w:separator/>
      </w:r>
    </w:p>
  </w:footnote>
  <w:footnote w:type="continuationSeparator" w:id="0">
    <w:p w14:paraId="6AA13B3D" w14:textId="77777777" w:rsidR="003F6E09" w:rsidRDefault="003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487F" w14:textId="77777777" w:rsidR="00FC3E32" w:rsidRDefault="00D738C0">
    <w:pPr>
      <w:pStyle w:val="Glava"/>
      <w:jc w:val="right"/>
    </w:pPr>
    <w:r>
      <w:rPr>
        <w:noProof/>
      </w:rPr>
      <w:drawing>
        <wp:inline distT="0" distB="0" distL="0" distR="0" wp14:anchorId="2CFE3986" wp14:editId="2FF1A4CB">
          <wp:extent cx="1447915" cy="1114562"/>
          <wp:effectExtent l="0" t="0" r="0" b="9388"/>
          <wp:docPr id="1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915" cy="11145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D1"/>
    <w:multiLevelType w:val="multilevel"/>
    <w:tmpl w:val="4740FA4C"/>
    <w:styleLink w:val="WWNum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622"/>
    <w:multiLevelType w:val="multilevel"/>
    <w:tmpl w:val="3D0A219E"/>
    <w:styleLink w:val="Brezseznam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CF2545"/>
    <w:multiLevelType w:val="multilevel"/>
    <w:tmpl w:val="1174F5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862F8E"/>
    <w:multiLevelType w:val="multilevel"/>
    <w:tmpl w:val="29C84E5E"/>
    <w:styleLink w:val="WWNum2a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864"/>
    <w:multiLevelType w:val="multilevel"/>
    <w:tmpl w:val="30442F2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EB50C8"/>
    <w:multiLevelType w:val="multilevel"/>
    <w:tmpl w:val="94E247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5466EC6"/>
    <w:multiLevelType w:val="multilevel"/>
    <w:tmpl w:val="EAD230C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E00986"/>
    <w:multiLevelType w:val="multilevel"/>
    <w:tmpl w:val="305EF23A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5686825"/>
    <w:multiLevelType w:val="multilevel"/>
    <w:tmpl w:val="2C763842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0F9"/>
    <w:multiLevelType w:val="multilevel"/>
    <w:tmpl w:val="7260422C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3306203"/>
    <w:multiLevelType w:val="multilevel"/>
    <w:tmpl w:val="C35AFAB4"/>
    <w:styleLink w:val="WWNum8"/>
    <w:lvl w:ilvl="0">
      <w:numFmt w:val="bullet"/>
      <w:lvlText w:val="-"/>
      <w:lvlJc w:val="left"/>
      <w:pPr>
        <w:ind w:left="1080" w:hanging="360"/>
      </w:pPr>
      <w:rPr>
        <w:rFonts w:ascii="Verdana" w:hAnsi="Verdan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6D593587"/>
    <w:multiLevelType w:val="multilevel"/>
    <w:tmpl w:val="74D4516C"/>
    <w:styleLink w:val="Brezseznama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376360C"/>
    <w:multiLevelType w:val="multilevel"/>
    <w:tmpl w:val="6604452E"/>
    <w:styleLink w:val="WWNum6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0DBA"/>
    <w:multiLevelType w:val="multilevel"/>
    <w:tmpl w:val="83B41096"/>
    <w:styleLink w:val="WWNum4a"/>
    <w:lvl w:ilvl="0">
      <w:numFmt w:val="bullet"/>
      <w:lvlText w:val="-"/>
      <w:lvlJc w:val="left"/>
      <w:pPr>
        <w:ind w:left="1080" w:hanging="360"/>
      </w:pPr>
      <w:rPr>
        <w:rFonts w:ascii="Verdana" w:hAnsi="Verdan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12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53"/>
    <w:rsid w:val="000C1230"/>
    <w:rsid w:val="00143FCE"/>
    <w:rsid w:val="0014732E"/>
    <w:rsid w:val="00153C05"/>
    <w:rsid w:val="001D033A"/>
    <w:rsid w:val="00235C2F"/>
    <w:rsid w:val="00315B0A"/>
    <w:rsid w:val="00316E55"/>
    <w:rsid w:val="00336A30"/>
    <w:rsid w:val="003F2785"/>
    <w:rsid w:val="003F56E2"/>
    <w:rsid w:val="003F6E09"/>
    <w:rsid w:val="00476B89"/>
    <w:rsid w:val="00487890"/>
    <w:rsid w:val="0050087B"/>
    <w:rsid w:val="005047F5"/>
    <w:rsid w:val="0052570D"/>
    <w:rsid w:val="00531CFD"/>
    <w:rsid w:val="0055243D"/>
    <w:rsid w:val="005B404C"/>
    <w:rsid w:val="00622DED"/>
    <w:rsid w:val="00625533"/>
    <w:rsid w:val="006410DB"/>
    <w:rsid w:val="00646DB0"/>
    <w:rsid w:val="006553BB"/>
    <w:rsid w:val="006717EC"/>
    <w:rsid w:val="006D3A42"/>
    <w:rsid w:val="007119DB"/>
    <w:rsid w:val="00712B80"/>
    <w:rsid w:val="007220E7"/>
    <w:rsid w:val="00725462"/>
    <w:rsid w:val="00750DBF"/>
    <w:rsid w:val="007B7992"/>
    <w:rsid w:val="008746C7"/>
    <w:rsid w:val="00896D9E"/>
    <w:rsid w:val="00950241"/>
    <w:rsid w:val="00963453"/>
    <w:rsid w:val="00A101CD"/>
    <w:rsid w:val="00A2169C"/>
    <w:rsid w:val="00A26837"/>
    <w:rsid w:val="00A5070E"/>
    <w:rsid w:val="00A86955"/>
    <w:rsid w:val="00AA2925"/>
    <w:rsid w:val="00AB086E"/>
    <w:rsid w:val="00AE3DE6"/>
    <w:rsid w:val="00B160B8"/>
    <w:rsid w:val="00B82708"/>
    <w:rsid w:val="00B8635D"/>
    <w:rsid w:val="00BA2588"/>
    <w:rsid w:val="00C33384"/>
    <w:rsid w:val="00C521CB"/>
    <w:rsid w:val="00C80A12"/>
    <w:rsid w:val="00CC6CBF"/>
    <w:rsid w:val="00CC70B7"/>
    <w:rsid w:val="00D23B0C"/>
    <w:rsid w:val="00D738C0"/>
    <w:rsid w:val="00DE78C0"/>
    <w:rsid w:val="00E306BC"/>
    <w:rsid w:val="00EC22C9"/>
    <w:rsid w:val="00F146C7"/>
    <w:rsid w:val="00F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971"/>
  <w15:docId w15:val="{6389A345-41C2-4212-B5B7-2C4D637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Napis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szCs w:val="22"/>
      <w:lang w:val="en-US" w:eastAsia="en-US"/>
    </w:r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HeaderandFooter">
    <w:name w:val="Header and Footer"/>
    <w:basedOn w:val="Standarduser"/>
  </w:style>
  <w:style w:type="paragraph" w:styleId="Glava">
    <w:name w:val="header"/>
    <w:basedOn w:val="Standarduser"/>
    <w:pPr>
      <w:tabs>
        <w:tab w:val="center" w:pos="4680"/>
        <w:tab w:val="right" w:pos="9360"/>
      </w:tabs>
    </w:pPr>
  </w:style>
  <w:style w:type="paragraph" w:styleId="Noga">
    <w:name w:val="footer"/>
    <w:basedOn w:val="Standarduser"/>
    <w:pPr>
      <w:tabs>
        <w:tab w:val="center" w:pos="4680"/>
        <w:tab w:val="right" w:pos="9360"/>
      </w:tabs>
    </w:pPr>
  </w:style>
  <w:style w:type="paragraph" w:styleId="Besedilooblaka">
    <w:name w:val="Balloon Text"/>
    <w:basedOn w:val="Standarduser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Odstavekseznama">
    <w:name w:val="List Paragraph"/>
    <w:basedOn w:val="Standarduser"/>
    <w:pPr>
      <w:ind w:left="720"/>
    </w:pPr>
  </w:style>
  <w:style w:type="paragraph" w:styleId="Pripombabesedilo">
    <w:name w:val="annotation text"/>
    <w:basedOn w:val="Standarduser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Default">
    <w:name w:val="Default"/>
    <w:pPr>
      <w:widowControl/>
      <w:textAlignment w:val="auto"/>
    </w:pPr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  <w:lang w:val="en-US" w:eastAsia="en-US"/>
    </w:rPr>
  </w:style>
  <w:style w:type="character" w:customStyle="1" w:styleId="hps">
    <w:name w:val="hps"/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lang w:val="en-US" w:eastAsia="en-US"/>
    </w:rPr>
  </w:style>
  <w:style w:type="character" w:customStyle="1" w:styleId="ZadevapripombeZnak">
    <w:name w:val="Zadeva pripombe Znak"/>
    <w:basedOn w:val="PripombabesediloZnak"/>
    <w:rPr>
      <w:b/>
      <w:bCs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Brezseznama10">
    <w:name w:val="Brez seznama1"/>
    <w:basedOn w:val="Brezseznama"/>
    <w:pPr>
      <w:numPr>
        <w:numId w:val="1"/>
      </w:numPr>
    </w:pPr>
  </w:style>
  <w:style w:type="numbering" w:customStyle="1" w:styleId="Brezseznama1">
    <w:name w:val="Brez seznama1"/>
    <w:basedOn w:val="Brezseznama"/>
    <w:pPr>
      <w:numPr>
        <w:numId w:val="2"/>
      </w:numPr>
    </w:pPr>
  </w:style>
  <w:style w:type="numbering" w:customStyle="1" w:styleId="WWNum1">
    <w:name w:val="WWNum1"/>
    <w:basedOn w:val="Brezseznama"/>
    <w:pPr>
      <w:numPr>
        <w:numId w:val="3"/>
      </w:numPr>
    </w:pPr>
  </w:style>
  <w:style w:type="numbering" w:customStyle="1" w:styleId="WWNum2">
    <w:name w:val="WWNum2"/>
    <w:basedOn w:val="Brezseznama"/>
    <w:pPr>
      <w:numPr>
        <w:numId w:val="4"/>
      </w:numPr>
    </w:pPr>
  </w:style>
  <w:style w:type="numbering" w:customStyle="1" w:styleId="WWNum3">
    <w:name w:val="WWNum3"/>
    <w:basedOn w:val="Brezseznama"/>
    <w:pPr>
      <w:numPr>
        <w:numId w:val="5"/>
      </w:numPr>
    </w:pPr>
  </w:style>
  <w:style w:type="numbering" w:customStyle="1" w:styleId="WWNum4">
    <w:name w:val="WWNum4"/>
    <w:basedOn w:val="Brezseznama"/>
    <w:pPr>
      <w:numPr>
        <w:numId w:val="6"/>
      </w:numPr>
    </w:pPr>
  </w:style>
  <w:style w:type="numbering" w:customStyle="1" w:styleId="WWNum1a">
    <w:name w:val="WWNum1a"/>
    <w:basedOn w:val="Brezseznama"/>
    <w:pPr>
      <w:numPr>
        <w:numId w:val="7"/>
      </w:numPr>
    </w:pPr>
  </w:style>
  <w:style w:type="numbering" w:customStyle="1" w:styleId="WWNum2a">
    <w:name w:val="WWNum2a"/>
    <w:basedOn w:val="Brezseznama"/>
    <w:pPr>
      <w:numPr>
        <w:numId w:val="8"/>
      </w:numPr>
    </w:pPr>
  </w:style>
  <w:style w:type="numbering" w:customStyle="1" w:styleId="WWNum3a">
    <w:name w:val="WWNum3a"/>
    <w:basedOn w:val="Brezseznama"/>
    <w:pPr>
      <w:numPr>
        <w:numId w:val="9"/>
      </w:numPr>
    </w:pPr>
  </w:style>
  <w:style w:type="numbering" w:customStyle="1" w:styleId="WWNum4a">
    <w:name w:val="WWNum4a"/>
    <w:basedOn w:val="Brezseznama"/>
    <w:pPr>
      <w:numPr>
        <w:numId w:val="10"/>
      </w:numPr>
    </w:pPr>
  </w:style>
  <w:style w:type="numbering" w:customStyle="1" w:styleId="WWNum5">
    <w:name w:val="WWNum5"/>
    <w:basedOn w:val="Brezseznama"/>
    <w:pPr>
      <w:numPr>
        <w:numId w:val="11"/>
      </w:numPr>
    </w:pPr>
  </w:style>
  <w:style w:type="numbering" w:customStyle="1" w:styleId="WWNum6">
    <w:name w:val="WWNum6"/>
    <w:basedOn w:val="Brezseznama"/>
    <w:pPr>
      <w:numPr>
        <w:numId w:val="12"/>
      </w:numPr>
    </w:pPr>
  </w:style>
  <w:style w:type="numbering" w:customStyle="1" w:styleId="WWNum7">
    <w:name w:val="WWNum7"/>
    <w:basedOn w:val="Brezseznama"/>
    <w:pPr>
      <w:numPr>
        <w:numId w:val="13"/>
      </w:numPr>
    </w:pPr>
  </w:style>
  <w:style w:type="numbering" w:customStyle="1" w:styleId="WWNum8">
    <w:name w:val="WWNum8"/>
    <w:basedOn w:val="Brezseznam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cp:lastPrinted>2021-04-15T08:44:00Z</cp:lastPrinted>
  <dcterms:created xsi:type="dcterms:W3CDTF">2021-04-23T10:25:00Z</dcterms:created>
  <dcterms:modified xsi:type="dcterms:W3CDTF">2021-04-30T07:37:00Z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Praetor d.o.o.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dr. Franca Derganca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/>
  </property>
  <property fmtid="{D5CDD505-2E9C-101B-9397-08002B2CF9AE}" pid="10" name="MFiles_P1046">
    <vt:lpwstr>Nakup ventilatorjev za podporo dihanju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