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BB241" w14:textId="77777777" w:rsidR="00890A63" w:rsidRDefault="004A6953">
      <w:pPr>
        <w:pStyle w:val="Standarduser"/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l-SI"/>
        </w:rPr>
      </w:pPr>
      <w:r>
        <w:rPr>
          <w:rFonts w:ascii="Tahoma" w:hAnsi="Tahoma" w:cs="Tahoma"/>
          <w:b/>
          <w:sz w:val="18"/>
          <w:szCs w:val="18"/>
          <w:lang w:val="sl-SI"/>
        </w:rPr>
        <w:t xml:space="preserve"> SPECIFIKACIJE</w:t>
      </w:r>
    </w:p>
    <w:p w14:paraId="7912183D" w14:textId="77777777" w:rsidR="00890A63" w:rsidRDefault="00890A63">
      <w:pPr>
        <w:pStyle w:val="Standarduser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890A63" w14:paraId="4077FEDA" w14:textId="77777777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38D7F1" w14:textId="77777777" w:rsidR="00890A63" w:rsidRDefault="004A6953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C11517" w14:textId="77777777" w:rsidR="00890A63" w:rsidRDefault="004A6953">
            <w:pPr>
              <w:pStyle w:val="Standarduser"/>
              <w:spacing w:after="0" w:line="240" w:lineRule="auto"/>
              <w:jc w:val="both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dr. Franca Derganca Nova Gorica</w:t>
            </w:r>
          </w:p>
          <w:p w14:paraId="4352D358" w14:textId="77777777" w:rsidR="00890A63" w:rsidRDefault="004A6953">
            <w:pPr>
              <w:pStyle w:val="Standarduser"/>
              <w:spacing w:after="0" w:line="240" w:lineRule="auto"/>
              <w:jc w:val="both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</w:p>
          <w:p w14:paraId="5B82B574" w14:textId="77777777" w:rsidR="00890A63" w:rsidRDefault="004A6953">
            <w:pPr>
              <w:pStyle w:val="Standarduser"/>
              <w:spacing w:after="0" w:line="240" w:lineRule="auto"/>
              <w:jc w:val="both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</w:p>
        </w:tc>
      </w:tr>
      <w:tr w:rsidR="00890A63" w14:paraId="6F7E1992" w14:textId="77777777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78D79F" w14:textId="77777777" w:rsidR="00890A63" w:rsidRDefault="004A6953">
            <w:pPr>
              <w:pStyle w:val="Standarduser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F4D436" w14:textId="77777777" w:rsidR="00890A63" w:rsidRDefault="004A6953">
            <w:pPr>
              <w:pStyle w:val="Standarduser"/>
              <w:tabs>
                <w:tab w:val="left" w:pos="780"/>
              </w:tabs>
              <w:spacing w:after="0" w:line="24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260-1/2021</w:t>
            </w:r>
          </w:p>
        </w:tc>
      </w:tr>
      <w:tr w:rsidR="00890A63" w14:paraId="5ACDBA61" w14:textId="77777777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A7DCEA" w14:textId="77777777" w:rsidR="00890A63" w:rsidRDefault="004A6953">
            <w:pPr>
              <w:pStyle w:val="Standarduser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D2E5FB" w14:textId="77777777" w:rsidR="00890A63" w:rsidRDefault="004A6953">
            <w:pPr>
              <w:pStyle w:val="Standarduser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Nadgradnja in vzdrževanje MR sistema</w:t>
            </w:r>
          </w:p>
        </w:tc>
      </w:tr>
    </w:tbl>
    <w:p w14:paraId="2174002B" w14:textId="77777777" w:rsidR="00890A63" w:rsidRDefault="00890A63">
      <w:pPr>
        <w:pStyle w:val="Standarduser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7A373ECB" w14:textId="77777777" w:rsidR="00890A63" w:rsidRDefault="00890A63">
      <w:pPr>
        <w:pStyle w:val="Standarduser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3470F565" w14:textId="77777777" w:rsidR="00890A63" w:rsidRDefault="00890A63">
      <w:pPr>
        <w:pStyle w:val="Standarduser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6C830313" w14:textId="77777777" w:rsidR="00890A63" w:rsidRPr="00D466A0" w:rsidRDefault="004A6953">
      <w:pPr>
        <w:pStyle w:val="Odstavekseznama"/>
        <w:numPr>
          <w:ilvl w:val="0"/>
          <w:numId w:val="15"/>
        </w:numPr>
        <w:spacing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D466A0">
        <w:rPr>
          <w:rFonts w:ascii="Tahoma" w:hAnsi="Tahoma" w:cs="Tahoma"/>
          <w:b/>
          <w:sz w:val="18"/>
          <w:szCs w:val="18"/>
          <w:lang w:val="sl-SI"/>
        </w:rPr>
        <w:t>BISTVENE ZAHTEVE:</w:t>
      </w:r>
    </w:p>
    <w:p w14:paraId="7919D281" w14:textId="37B7E984" w:rsidR="00890A63" w:rsidRPr="00D466A0" w:rsidRDefault="004A6953" w:rsidP="00D466A0">
      <w:pPr>
        <w:pStyle w:val="Odstavekseznama"/>
        <w:numPr>
          <w:ilvl w:val="0"/>
          <w:numId w:val="19"/>
        </w:numPr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>Predmet javnega naročila je nadgradnja in vzdrževanje MR sistema za obdobje 2 let. Javno naročilo obsega:</w:t>
      </w:r>
    </w:p>
    <w:p w14:paraId="15F59E57" w14:textId="46ABAD69" w:rsidR="00890A63" w:rsidRPr="00D466A0" w:rsidRDefault="004A6953" w:rsidP="00795ABA">
      <w:pPr>
        <w:pStyle w:val="Odstavekseznama"/>
        <w:numPr>
          <w:ilvl w:val="0"/>
          <w:numId w:val="20"/>
        </w:numPr>
        <w:rPr>
          <w:rFonts w:ascii="Tahoma" w:hAnsi="Tahoma" w:cs="Tahoma"/>
          <w:sz w:val="18"/>
          <w:szCs w:val="18"/>
        </w:rPr>
      </w:pPr>
      <w:proofErr w:type="gramStart"/>
      <w:r w:rsidRPr="00D466A0">
        <w:rPr>
          <w:rFonts w:ascii="Tahoma" w:hAnsi="Tahoma" w:cs="Tahoma"/>
          <w:sz w:val="18"/>
          <w:szCs w:val="18"/>
        </w:rPr>
        <w:t>nadgradnjo</w:t>
      </w:r>
      <w:proofErr w:type="gramEnd"/>
      <w:r w:rsidRPr="00D466A0">
        <w:rPr>
          <w:rFonts w:ascii="Tahoma" w:hAnsi="Tahoma" w:cs="Tahoma"/>
          <w:sz w:val="18"/>
          <w:szCs w:val="18"/>
        </w:rPr>
        <w:t xml:space="preserve"> RTG MR aparata Philips Achieva 1,5T (ser. št. 22002), in sicer posodobitev programske opreme iz izida R3.2 na izid R5.7, tako, da se življenjska doba aparata podaljša za 2 leti, ter vzdrževanje po načelu »all inclusive«.</w:t>
      </w:r>
    </w:p>
    <w:p w14:paraId="0AC823FC" w14:textId="16DE3EFC" w:rsidR="00890A63" w:rsidRPr="00D466A0" w:rsidRDefault="004A6953" w:rsidP="00D466A0">
      <w:pPr>
        <w:pStyle w:val="Odstavekseznama"/>
        <w:numPr>
          <w:ilvl w:val="0"/>
          <w:numId w:val="20"/>
        </w:numPr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 xml:space="preserve">V okviru storitev nadgradnje MR sistema, </w:t>
      </w:r>
      <w:r w:rsidR="004F6E96">
        <w:rPr>
          <w:rFonts w:ascii="Tahoma" w:hAnsi="Tahoma" w:cs="Tahoma"/>
          <w:sz w:val="18"/>
          <w:szCs w:val="18"/>
        </w:rPr>
        <w:t>prodajalec</w:t>
      </w:r>
      <w:r w:rsidRPr="00D466A0">
        <w:rPr>
          <w:rFonts w:ascii="Tahoma" w:hAnsi="Tahoma" w:cs="Tahoma"/>
          <w:sz w:val="18"/>
          <w:szCs w:val="18"/>
        </w:rPr>
        <w:t xml:space="preserve"> izvede tudi po dva dni aplikacijskega šolanja naročnikovih uporabnikov na lokaciji naročnika (»on-site«) </w:t>
      </w:r>
    </w:p>
    <w:p w14:paraId="3B192CC0" w14:textId="77777777" w:rsidR="00890A63" w:rsidRPr="00D466A0" w:rsidRDefault="00890A63" w:rsidP="00795ABA">
      <w:pPr>
        <w:rPr>
          <w:rFonts w:ascii="Tahoma" w:hAnsi="Tahoma" w:cs="Tahoma"/>
          <w:sz w:val="18"/>
          <w:szCs w:val="18"/>
        </w:rPr>
      </w:pPr>
    </w:p>
    <w:p w14:paraId="4FD6900D" w14:textId="77777777" w:rsidR="00890A63" w:rsidRPr="00D466A0" w:rsidRDefault="004A6953" w:rsidP="00795ABA">
      <w:pPr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 xml:space="preserve">       2) V ceni za servisno vzdrževanje sistema MR so zajeti:</w:t>
      </w:r>
    </w:p>
    <w:p w14:paraId="75611571" w14:textId="77777777" w:rsidR="00890A63" w:rsidRPr="00D466A0" w:rsidRDefault="004A6953" w:rsidP="00795ABA">
      <w:pPr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 xml:space="preserve">          - preventivne kontrole (delo po navodilih proizvajalca), </w:t>
      </w:r>
    </w:p>
    <w:p w14:paraId="28807E46" w14:textId="77777777" w:rsidR="00890A63" w:rsidRPr="00D466A0" w:rsidRDefault="004A6953" w:rsidP="00795ABA">
      <w:pPr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 xml:space="preserve">          - delo pri odpravi napak, </w:t>
      </w:r>
    </w:p>
    <w:p w14:paraId="6478FE65" w14:textId="77777777" w:rsidR="00890A63" w:rsidRPr="00D466A0" w:rsidRDefault="004A6953" w:rsidP="00795ABA">
      <w:pPr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 xml:space="preserve">          - originalni rezervni deli za odpravo napak, </w:t>
      </w:r>
    </w:p>
    <w:p w14:paraId="10C46706" w14:textId="77777777" w:rsidR="00890A63" w:rsidRPr="00D466A0" w:rsidRDefault="004A6953" w:rsidP="00795ABA">
      <w:pPr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 xml:space="preserve">          - FCO naročnik.  </w:t>
      </w:r>
    </w:p>
    <w:p w14:paraId="59B10E18" w14:textId="77777777" w:rsidR="00890A63" w:rsidRPr="00D466A0" w:rsidRDefault="004A6953" w:rsidP="00795ABA">
      <w:pPr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 xml:space="preserve">          - redno polnjenje helija, ki ni posledica izpusta zaradi okvare</w:t>
      </w:r>
    </w:p>
    <w:p w14:paraId="588C3D56" w14:textId="1F0B21C4" w:rsidR="001859D0" w:rsidRPr="001859D0" w:rsidRDefault="004A6953" w:rsidP="001859D0">
      <w:pPr>
        <w:suppressAutoHyphens w:val="0"/>
        <w:jc w:val="both"/>
        <w:rPr>
          <w:rFonts w:cs="Calibri"/>
          <w:kern w:val="2"/>
          <w:szCs w:val="22"/>
          <w:lang w:val="en-US" w:eastAsia="zh-CN"/>
        </w:rPr>
      </w:pPr>
      <w:r w:rsidRPr="00D466A0">
        <w:rPr>
          <w:rFonts w:ascii="Tahoma" w:hAnsi="Tahoma" w:cs="Tahoma"/>
          <w:sz w:val="18"/>
          <w:szCs w:val="18"/>
        </w:rPr>
        <w:t xml:space="preserve">          - </w:t>
      </w:r>
      <w:r w:rsidR="001859D0" w:rsidRPr="001859D0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odprava quencha, ki je nastal kot posledica servisnega posega</w:t>
      </w:r>
    </w:p>
    <w:p w14:paraId="7876A268" w14:textId="1C328104" w:rsidR="00890A63" w:rsidRPr="00D466A0" w:rsidRDefault="00890A63" w:rsidP="00795ABA">
      <w:pPr>
        <w:rPr>
          <w:rFonts w:ascii="Tahoma" w:hAnsi="Tahoma" w:cs="Tahoma"/>
          <w:sz w:val="18"/>
          <w:szCs w:val="18"/>
        </w:rPr>
      </w:pPr>
    </w:p>
    <w:p w14:paraId="7A415B00" w14:textId="77777777" w:rsidR="00890A63" w:rsidRPr="00D466A0" w:rsidRDefault="00890A63" w:rsidP="00795ABA">
      <w:pPr>
        <w:rPr>
          <w:rFonts w:ascii="Tahoma" w:hAnsi="Tahoma" w:cs="Tahoma"/>
          <w:sz w:val="18"/>
          <w:szCs w:val="18"/>
        </w:rPr>
      </w:pPr>
    </w:p>
    <w:p w14:paraId="2541140D" w14:textId="77777777" w:rsidR="00D466A0" w:rsidRPr="00D466A0" w:rsidRDefault="004A6953" w:rsidP="00795ABA">
      <w:pPr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 xml:space="preserve">       3) Pogodbena vrednost vzdrževanja ne obsega odprava napak, ki so nastale zaradi</w:t>
      </w:r>
      <w:r w:rsidR="00D466A0" w:rsidRPr="00D466A0">
        <w:rPr>
          <w:rFonts w:ascii="Tahoma" w:hAnsi="Tahoma" w:cs="Tahoma"/>
          <w:sz w:val="18"/>
          <w:szCs w:val="18"/>
        </w:rPr>
        <w:t>:</w:t>
      </w:r>
    </w:p>
    <w:p w14:paraId="384D0C81" w14:textId="7EFF18E6" w:rsidR="00890A63" w:rsidRPr="00D466A0" w:rsidRDefault="00D466A0" w:rsidP="00D466A0">
      <w:pPr>
        <w:ind w:left="426"/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>-</w:t>
      </w:r>
      <w:r w:rsidR="004A6953" w:rsidRPr="00D466A0">
        <w:rPr>
          <w:rFonts w:ascii="Tahoma" w:hAnsi="Tahoma" w:cs="Tahoma"/>
          <w:sz w:val="18"/>
          <w:szCs w:val="18"/>
        </w:rPr>
        <w:t xml:space="preserve"> posegov nepooblaščenih oseb,</w:t>
      </w:r>
    </w:p>
    <w:p w14:paraId="7EE5944A" w14:textId="77DDB09F" w:rsidR="00890A63" w:rsidRPr="00D466A0" w:rsidRDefault="00D466A0" w:rsidP="00D466A0">
      <w:pPr>
        <w:ind w:left="426"/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 xml:space="preserve">- </w:t>
      </w:r>
      <w:r w:rsidR="004A6953" w:rsidRPr="00D466A0">
        <w:rPr>
          <w:rFonts w:ascii="Tahoma" w:hAnsi="Tahoma" w:cs="Tahoma"/>
          <w:sz w:val="18"/>
          <w:szCs w:val="18"/>
        </w:rPr>
        <w:t>odprava napak, nastalih zaradi atmosferskih razelektrenj (strela),</w:t>
      </w:r>
    </w:p>
    <w:p w14:paraId="4876DC82" w14:textId="07C10273" w:rsidR="00890A63" w:rsidRPr="00D466A0" w:rsidRDefault="00D466A0" w:rsidP="00D466A0">
      <w:pPr>
        <w:ind w:left="426"/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 xml:space="preserve">- </w:t>
      </w:r>
      <w:r w:rsidR="004A6953" w:rsidRPr="00D466A0">
        <w:rPr>
          <w:rFonts w:ascii="Tahoma" w:hAnsi="Tahoma" w:cs="Tahoma"/>
          <w:sz w:val="18"/>
          <w:szCs w:val="18"/>
        </w:rPr>
        <w:t>odprava napak, nastalih zaradi višje sile (poplave, potres, požar, itd.),</w:t>
      </w:r>
    </w:p>
    <w:p w14:paraId="12F64A5C" w14:textId="5D67E478" w:rsidR="00890A63" w:rsidRPr="00D466A0" w:rsidRDefault="00D466A0" w:rsidP="00D466A0">
      <w:pPr>
        <w:ind w:left="426"/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 xml:space="preserve">- </w:t>
      </w:r>
      <w:r w:rsidR="004A6953" w:rsidRPr="00D466A0">
        <w:rPr>
          <w:rFonts w:ascii="Tahoma" w:hAnsi="Tahoma" w:cs="Tahoma"/>
          <w:sz w:val="18"/>
          <w:szCs w:val="18"/>
        </w:rPr>
        <w:t>izvedba instalacij in fizičnih prestavitev opreme,</w:t>
      </w:r>
    </w:p>
    <w:p w14:paraId="0D8F6AD1" w14:textId="2E817CBF" w:rsidR="00890A63" w:rsidRPr="00D466A0" w:rsidRDefault="00D466A0" w:rsidP="00D466A0">
      <w:pPr>
        <w:ind w:left="426"/>
        <w:rPr>
          <w:rFonts w:ascii="Tahoma" w:hAnsi="Tahoma" w:cs="Tahoma"/>
          <w:sz w:val="18"/>
          <w:szCs w:val="18"/>
        </w:rPr>
      </w:pPr>
      <w:r w:rsidRPr="001859D0">
        <w:rPr>
          <w:rFonts w:ascii="Tahoma" w:hAnsi="Tahoma" w:cs="Tahoma"/>
          <w:sz w:val="18"/>
          <w:szCs w:val="18"/>
        </w:rPr>
        <w:t xml:space="preserve">- </w:t>
      </w:r>
      <w:r w:rsidR="004A6953" w:rsidRPr="001859D0">
        <w:rPr>
          <w:rFonts w:ascii="Tahoma" w:hAnsi="Tahoma" w:cs="Tahoma"/>
          <w:sz w:val="18"/>
          <w:szCs w:val="18"/>
        </w:rPr>
        <w:t>odprava quencha, ki ni nastal kot posledica servisnega posega (strošek odprave po priloženem ceniku)</w:t>
      </w:r>
    </w:p>
    <w:p w14:paraId="52017AAA" w14:textId="41EE0CC2" w:rsidR="00890A63" w:rsidRPr="00D466A0" w:rsidRDefault="00D466A0" w:rsidP="00D466A0">
      <w:pPr>
        <w:ind w:left="426"/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 xml:space="preserve">- </w:t>
      </w:r>
      <w:r w:rsidR="004A6953" w:rsidRPr="00D466A0">
        <w:rPr>
          <w:rFonts w:ascii="Tahoma" w:hAnsi="Tahoma" w:cs="Tahoma"/>
          <w:sz w:val="18"/>
          <w:szCs w:val="18"/>
        </w:rPr>
        <w:t>polnitev helija, kot posledica izpusta zaradi okvare dodatne opreme (3rd party oprema)</w:t>
      </w:r>
    </w:p>
    <w:p w14:paraId="1DCBA214" w14:textId="2A3310AF" w:rsidR="00890A63" w:rsidRPr="00D466A0" w:rsidRDefault="00D466A0" w:rsidP="00D466A0">
      <w:pPr>
        <w:ind w:left="426"/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 xml:space="preserve">- </w:t>
      </w:r>
      <w:r w:rsidR="004A6953" w:rsidRPr="00D466A0">
        <w:rPr>
          <w:rFonts w:ascii="Tahoma" w:hAnsi="Tahoma" w:cs="Tahoma"/>
          <w:sz w:val="18"/>
          <w:szCs w:val="18"/>
        </w:rPr>
        <w:t>popravila in odprave napake na dodatni opremi (3rd party oprema): Klimat, Chiller, Injektor</w:t>
      </w:r>
    </w:p>
    <w:p w14:paraId="3B04F6FC" w14:textId="77777777" w:rsidR="00D466A0" w:rsidRPr="00D466A0" w:rsidRDefault="00D466A0" w:rsidP="00795ABA">
      <w:pPr>
        <w:rPr>
          <w:rFonts w:ascii="Tahoma" w:hAnsi="Tahoma" w:cs="Tahoma"/>
          <w:sz w:val="18"/>
          <w:szCs w:val="18"/>
        </w:rPr>
      </w:pPr>
    </w:p>
    <w:p w14:paraId="28159655" w14:textId="391D7B03" w:rsidR="00890A63" w:rsidRPr="00D466A0" w:rsidRDefault="004A6953" w:rsidP="00D466A0">
      <w:pPr>
        <w:ind w:left="426"/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 xml:space="preserve">Storitve, ki niso predmet »all inclusive« pogodbe, naroči naročnik posebej in so obračunane, skupaj z rezervnimi deli potrebnimi za odpravo navedenih napak, po vsakem opravljenem </w:t>
      </w:r>
      <w:r w:rsidRPr="00D466A0">
        <w:rPr>
          <w:rFonts w:ascii="Tahoma" w:hAnsi="Tahoma" w:cs="Tahoma"/>
          <w:sz w:val="18"/>
          <w:szCs w:val="18"/>
        </w:rPr>
        <w:tab/>
        <w:t>posegu in se obračunajo po ceniku dodatnih storitev in ceniku rezervnih delov.</w:t>
      </w:r>
    </w:p>
    <w:p w14:paraId="5F351624" w14:textId="77777777" w:rsidR="00890A63" w:rsidRPr="00D466A0" w:rsidRDefault="00890A63" w:rsidP="00795ABA">
      <w:pPr>
        <w:rPr>
          <w:rFonts w:ascii="Tahoma" w:hAnsi="Tahoma" w:cs="Tahoma"/>
          <w:sz w:val="18"/>
          <w:szCs w:val="18"/>
        </w:rPr>
      </w:pPr>
    </w:p>
    <w:p w14:paraId="129F4610" w14:textId="02002B7A" w:rsidR="00890A63" w:rsidRPr="00D466A0" w:rsidRDefault="00D466A0" w:rsidP="00D466A0">
      <w:pPr>
        <w:ind w:left="426"/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 xml:space="preserve">4) </w:t>
      </w:r>
      <w:r w:rsidR="004F6E96">
        <w:rPr>
          <w:rFonts w:ascii="Tahoma" w:hAnsi="Tahoma" w:cs="Tahoma"/>
          <w:sz w:val="18"/>
          <w:szCs w:val="18"/>
        </w:rPr>
        <w:t>Prodajalec</w:t>
      </w:r>
      <w:r w:rsidR="004A6953" w:rsidRPr="00D466A0">
        <w:rPr>
          <w:rFonts w:ascii="Tahoma" w:hAnsi="Tahoma" w:cs="Tahoma"/>
          <w:sz w:val="18"/>
          <w:szCs w:val="18"/>
        </w:rPr>
        <w:t xml:space="preserve"> najkasneje ob prevzemu naročniku izroči tehnično in uporabniško dokumentacijo o nadgradnji MR aparata. Dokumentacija mora vsebovati natančen opis programske opreme skupaj z navodili za delo z aparatom po nadgrajeni programski opremi.</w:t>
      </w:r>
    </w:p>
    <w:p w14:paraId="034F8545" w14:textId="77777777" w:rsidR="00890A63" w:rsidRPr="00D466A0" w:rsidRDefault="00890A63" w:rsidP="00795ABA">
      <w:pPr>
        <w:rPr>
          <w:rFonts w:ascii="Tahoma" w:hAnsi="Tahoma" w:cs="Tahoma"/>
          <w:sz w:val="18"/>
          <w:szCs w:val="18"/>
        </w:rPr>
      </w:pPr>
    </w:p>
    <w:p w14:paraId="1CB8570D" w14:textId="4E2014C2" w:rsidR="00890A63" w:rsidRPr="00D466A0" w:rsidRDefault="00D466A0" w:rsidP="00D466A0">
      <w:pPr>
        <w:ind w:left="426"/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 xml:space="preserve">5) </w:t>
      </w:r>
      <w:r w:rsidR="004A6953" w:rsidRPr="00D466A0">
        <w:rPr>
          <w:rFonts w:ascii="Tahoma" w:hAnsi="Tahoma" w:cs="Tahoma"/>
          <w:sz w:val="18"/>
          <w:szCs w:val="18"/>
        </w:rPr>
        <w:t>Odzivni čas za pričetek odprave napake je do 4 ure po prijavi napake. Čas odprave napake za MRI aparat je 120 ur (5 dni). V primeru okvare »quench« na aparatu MR, znaša čas za odpravo napake 15 delovni dni, razen v kolikor se stranki v posameznem primeru dogovorita drugače. Čas za odpravo napak ne velja v času vikendov in praznikov.</w:t>
      </w:r>
    </w:p>
    <w:p w14:paraId="66F03CEE" w14:textId="77777777" w:rsidR="00890A63" w:rsidRPr="00D466A0" w:rsidRDefault="00890A63" w:rsidP="00795ABA">
      <w:pPr>
        <w:rPr>
          <w:rFonts w:ascii="Tahoma" w:hAnsi="Tahoma" w:cs="Tahoma"/>
          <w:sz w:val="18"/>
          <w:szCs w:val="18"/>
        </w:rPr>
      </w:pPr>
    </w:p>
    <w:p w14:paraId="295E5193" w14:textId="23834E48" w:rsidR="00890A63" w:rsidRPr="00D466A0" w:rsidRDefault="00D466A0" w:rsidP="00D466A0">
      <w:pPr>
        <w:ind w:left="426"/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>6) Garancija</w:t>
      </w:r>
      <w:r w:rsidR="004A6953" w:rsidRPr="00D466A0">
        <w:rPr>
          <w:rFonts w:ascii="Tahoma" w:hAnsi="Tahoma" w:cs="Tahoma"/>
          <w:sz w:val="18"/>
          <w:szCs w:val="18"/>
        </w:rPr>
        <w:t xml:space="preserve"> na vgrajene rezervne dele in izvedeno delo najmanj 12 mesecev.</w:t>
      </w:r>
    </w:p>
    <w:p w14:paraId="226C4973" w14:textId="77777777" w:rsidR="00890A63" w:rsidRPr="00D466A0" w:rsidRDefault="00890A63" w:rsidP="00795ABA">
      <w:pPr>
        <w:rPr>
          <w:rFonts w:ascii="Tahoma" w:hAnsi="Tahoma" w:cs="Tahoma"/>
          <w:sz w:val="18"/>
          <w:szCs w:val="18"/>
        </w:rPr>
      </w:pPr>
    </w:p>
    <w:p w14:paraId="2F4A7A79" w14:textId="7DCD7D94" w:rsidR="00890A63" w:rsidRPr="00D466A0" w:rsidRDefault="00D466A0" w:rsidP="00D466A0">
      <w:pPr>
        <w:ind w:left="426"/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>7) D</w:t>
      </w:r>
      <w:r w:rsidR="004A6953" w:rsidRPr="00D466A0">
        <w:rPr>
          <w:rFonts w:ascii="Tahoma" w:hAnsi="Tahoma" w:cs="Tahoma"/>
          <w:sz w:val="18"/>
          <w:szCs w:val="18"/>
        </w:rPr>
        <w:t>osegljivost od 7 do 22 ure</w:t>
      </w:r>
      <w:r w:rsidRPr="00D466A0">
        <w:rPr>
          <w:rFonts w:ascii="Tahoma" w:hAnsi="Tahoma" w:cs="Tahoma"/>
          <w:sz w:val="18"/>
          <w:szCs w:val="18"/>
        </w:rPr>
        <w:t>.</w:t>
      </w:r>
    </w:p>
    <w:p w14:paraId="5749488D" w14:textId="77777777" w:rsidR="00890A63" w:rsidRPr="00D466A0" w:rsidRDefault="00890A63" w:rsidP="00795ABA">
      <w:pPr>
        <w:rPr>
          <w:rFonts w:ascii="Tahoma" w:hAnsi="Tahoma" w:cs="Tahoma"/>
          <w:sz w:val="18"/>
          <w:szCs w:val="18"/>
        </w:rPr>
      </w:pPr>
    </w:p>
    <w:p w14:paraId="317125D6" w14:textId="6D13E79A" w:rsidR="00890A63" w:rsidRPr="00D466A0" w:rsidRDefault="00D466A0" w:rsidP="00D466A0">
      <w:pPr>
        <w:ind w:left="426"/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 xml:space="preserve">8) </w:t>
      </w:r>
      <w:r w:rsidR="004A6953" w:rsidRPr="00D466A0">
        <w:rPr>
          <w:rFonts w:ascii="Tahoma" w:hAnsi="Tahoma" w:cs="Tahoma"/>
          <w:sz w:val="18"/>
          <w:szCs w:val="18"/>
        </w:rPr>
        <w:t>Prodajalec izvaja popravila v svojem rednem delovnem času. V kolikor bi dela motila delovni proces naročnika, se delo izvaja v skladu z dogovorom med naročnikom in prodajalcem. Delo izven rednega delovnega časa izvajalca se obračuna skladno s 3. členom pogodbe.</w:t>
      </w:r>
    </w:p>
    <w:p w14:paraId="5CC549B3" w14:textId="77777777" w:rsidR="00890A63" w:rsidRPr="00D466A0" w:rsidRDefault="00890A63" w:rsidP="00795ABA">
      <w:pPr>
        <w:rPr>
          <w:rFonts w:ascii="Tahoma" w:hAnsi="Tahoma" w:cs="Tahoma"/>
          <w:sz w:val="18"/>
          <w:szCs w:val="18"/>
        </w:rPr>
      </w:pPr>
    </w:p>
    <w:p w14:paraId="17A93265" w14:textId="7E5768BF" w:rsidR="00890A63" w:rsidRPr="00D466A0" w:rsidRDefault="00D466A0" w:rsidP="00D466A0">
      <w:pPr>
        <w:ind w:left="426"/>
        <w:rPr>
          <w:rFonts w:ascii="Tahoma" w:hAnsi="Tahoma" w:cs="Tahoma"/>
          <w:sz w:val="18"/>
          <w:szCs w:val="18"/>
        </w:rPr>
      </w:pPr>
      <w:r w:rsidRPr="00D466A0">
        <w:rPr>
          <w:rFonts w:ascii="Tahoma" w:hAnsi="Tahoma" w:cs="Tahoma"/>
          <w:sz w:val="18"/>
          <w:szCs w:val="18"/>
        </w:rPr>
        <w:t xml:space="preserve">9) </w:t>
      </w:r>
      <w:r w:rsidR="004A6953" w:rsidRPr="00D466A0">
        <w:rPr>
          <w:rFonts w:ascii="Tahoma" w:hAnsi="Tahoma" w:cs="Tahoma"/>
          <w:sz w:val="18"/>
          <w:szCs w:val="18"/>
        </w:rPr>
        <w:t>Prodajalec zagotavlja, da bodo vsi rezervni deli, ki jih naročnik naroči do 16.00 ure na delovni dan, še isti dan naročeni pri proizvajalcu tako, da pro</w:t>
      </w:r>
      <w:bookmarkStart w:id="0" w:name="_GoBack"/>
      <w:r w:rsidR="004A6953" w:rsidRPr="00D466A0">
        <w:rPr>
          <w:rFonts w:ascii="Tahoma" w:hAnsi="Tahoma" w:cs="Tahoma"/>
          <w:sz w:val="18"/>
          <w:szCs w:val="18"/>
        </w:rPr>
        <w:t>izvajalec</w:t>
      </w:r>
      <w:bookmarkEnd w:id="0"/>
      <w:r w:rsidR="004A6953" w:rsidRPr="00D466A0">
        <w:rPr>
          <w:rFonts w:ascii="Tahoma" w:hAnsi="Tahoma" w:cs="Tahoma"/>
          <w:sz w:val="18"/>
          <w:szCs w:val="18"/>
        </w:rPr>
        <w:t xml:space="preserve"> pošlje te dele prodajalcu po hitri pošti še isti dan. Prodajalec se obvezuje, da bo rezervne dele takoj po dostavi uporabil za odpravo napake.</w:t>
      </w:r>
    </w:p>
    <w:p w14:paraId="620C7F69" w14:textId="77777777" w:rsidR="00890A63" w:rsidRPr="00D466A0" w:rsidRDefault="00890A63">
      <w:pPr>
        <w:pStyle w:val="Standarduser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1480D65C" w14:textId="77777777" w:rsidR="00890A63" w:rsidRPr="00D466A0" w:rsidRDefault="004A6953" w:rsidP="00D466A0">
      <w:pPr>
        <w:pStyle w:val="Standarduser"/>
        <w:spacing w:after="0" w:line="240" w:lineRule="auto"/>
        <w:ind w:left="426"/>
        <w:jc w:val="both"/>
        <w:rPr>
          <w:rFonts w:ascii="Tahoma" w:hAnsi="Tahoma" w:cs="Tahoma"/>
          <w:sz w:val="18"/>
          <w:szCs w:val="18"/>
          <w:lang w:val="sl-SI"/>
        </w:rPr>
      </w:pPr>
      <w:r w:rsidRPr="00D466A0">
        <w:rPr>
          <w:rFonts w:ascii="Tahoma" w:hAnsi="Tahoma" w:cs="Tahoma"/>
          <w:sz w:val="18"/>
          <w:szCs w:val="18"/>
          <w:lang w:val="sl-SI"/>
        </w:rPr>
        <w:t>Spodaj podpisani pooblaščeni predstavnik ponudnika izjavljam, da ponujeno blago/vse storitve v celoti ustreza/jo zgoraj navedenim opisom oz. zahtevam.</w:t>
      </w:r>
    </w:p>
    <w:p w14:paraId="2DAC3A86" w14:textId="77777777" w:rsidR="00890A63" w:rsidRDefault="00890A63">
      <w:pPr>
        <w:pStyle w:val="Standard"/>
        <w:widowControl/>
        <w:suppressAutoHyphens w:val="0"/>
        <w:jc w:val="both"/>
        <w:textAlignment w:val="auto"/>
        <w:rPr>
          <w:rFonts w:ascii="Tahoma" w:hAnsi="Tahoma" w:cs="Tahoma"/>
          <w:sz w:val="18"/>
          <w:szCs w:val="18"/>
          <w:lang w:eastAsia="en-US"/>
        </w:rPr>
      </w:pPr>
    </w:p>
    <w:tbl>
      <w:tblPr>
        <w:tblW w:w="95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4"/>
        <w:gridCol w:w="5938"/>
      </w:tblGrid>
      <w:tr w:rsidR="00890A63" w14:paraId="21C48802" w14:textId="77777777">
        <w:tc>
          <w:tcPr>
            <w:tcW w:w="9532" w:type="dxa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FBE0" w14:textId="77777777" w:rsidR="00890A63" w:rsidRDefault="004A6953">
            <w:pPr>
              <w:pStyle w:val="Standard"/>
              <w:widowControl/>
              <w:suppressAutoHyphens w:val="0"/>
              <w:jc w:val="both"/>
              <w:textAlignment w:val="auto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V/na      , dne      </w:t>
            </w:r>
          </w:p>
        </w:tc>
      </w:tr>
      <w:tr w:rsidR="00890A63" w14:paraId="743EB9A0" w14:textId="77777777">
        <w:tc>
          <w:tcPr>
            <w:tcW w:w="9532" w:type="dxa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8115" w14:textId="77777777" w:rsidR="00890A63" w:rsidRDefault="00890A63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890A63" w14:paraId="4179CBF9" w14:textId="77777777">
        <w:tc>
          <w:tcPr>
            <w:tcW w:w="3594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1567" w14:textId="77777777" w:rsidR="00890A63" w:rsidRDefault="004A6953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  <w:t>Zastopnik/prokurist (ime in priimek)</w:t>
            </w:r>
          </w:p>
          <w:p w14:paraId="0B95E803" w14:textId="77777777" w:rsidR="00890A63" w:rsidRDefault="00890A63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8" w:type="dxa"/>
            <w:tcBorders>
              <w:top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7B88" w14:textId="77777777" w:rsidR="00890A63" w:rsidRDefault="004A6953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  <w:t>Podpis in žig</w:t>
            </w:r>
          </w:p>
        </w:tc>
      </w:tr>
      <w:tr w:rsidR="00890A63" w14:paraId="4C562A46" w14:textId="77777777">
        <w:trPr>
          <w:trHeight w:val="596"/>
        </w:trPr>
        <w:tc>
          <w:tcPr>
            <w:tcW w:w="3594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F8CE" w14:textId="77777777" w:rsidR="00890A63" w:rsidRDefault="00890A63">
            <w:pPr>
              <w:pStyle w:val="Standard"/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uppressAutoHyphens w:val="0"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  <w:p w14:paraId="395FDF83" w14:textId="77777777" w:rsidR="00890A63" w:rsidRDefault="004A6953">
            <w:pPr>
              <w:pStyle w:val="Standard"/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uppressAutoHyphens w:val="0"/>
              <w:jc w:val="both"/>
              <w:textAlignment w:val="auto"/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  <w:t>     </w:t>
            </w:r>
          </w:p>
        </w:tc>
        <w:tc>
          <w:tcPr>
            <w:tcW w:w="5938" w:type="dxa"/>
            <w:tcBorders>
              <w:top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74FD" w14:textId="77777777" w:rsidR="00890A63" w:rsidRDefault="00890A63">
            <w:pPr>
              <w:pStyle w:val="Standard"/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uppressAutoHyphens w:val="0"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  <w:p w14:paraId="7BAAE3ED" w14:textId="77777777" w:rsidR="00890A63" w:rsidRDefault="00890A63">
            <w:pPr>
              <w:pStyle w:val="Standard"/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uppressAutoHyphens w:val="0"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  <w:p w14:paraId="65F6E904" w14:textId="77777777" w:rsidR="00890A63" w:rsidRDefault="00890A63">
            <w:pPr>
              <w:pStyle w:val="Standard"/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uppressAutoHyphens w:val="0"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20A0A7E2" w14:textId="77777777" w:rsidR="00890A63" w:rsidRDefault="004A6953">
      <w:pPr>
        <w:pStyle w:val="Standarduser"/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  <w:r>
        <w:rPr>
          <w:rFonts w:ascii="Tahoma" w:hAnsi="Tahoma" w:cs="Tahoma"/>
          <w:sz w:val="18"/>
          <w:szCs w:val="18"/>
          <w:lang w:val="sl-SI"/>
        </w:rPr>
        <w:tab/>
      </w:r>
      <w:r>
        <w:rPr>
          <w:rFonts w:ascii="Tahoma" w:hAnsi="Tahoma" w:cs="Tahoma"/>
          <w:sz w:val="18"/>
          <w:szCs w:val="18"/>
          <w:lang w:val="sl-SI"/>
        </w:rPr>
        <w:tab/>
      </w:r>
      <w:r>
        <w:rPr>
          <w:rFonts w:ascii="Tahoma" w:hAnsi="Tahoma" w:cs="Tahoma"/>
          <w:sz w:val="18"/>
          <w:szCs w:val="18"/>
          <w:lang w:val="sl-SI"/>
        </w:rPr>
        <w:tab/>
      </w:r>
      <w:r>
        <w:rPr>
          <w:rFonts w:ascii="Tahoma" w:hAnsi="Tahoma" w:cs="Tahoma"/>
          <w:sz w:val="18"/>
          <w:szCs w:val="18"/>
          <w:lang w:val="sl-SI"/>
        </w:rPr>
        <w:tab/>
      </w:r>
      <w:r>
        <w:rPr>
          <w:rFonts w:ascii="Tahoma" w:hAnsi="Tahoma" w:cs="Tahoma"/>
          <w:sz w:val="18"/>
          <w:szCs w:val="18"/>
          <w:lang w:val="sl-SI"/>
        </w:rPr>
        <w:tab/>
      </w:r>
      <w:r>
        <w:rPr>
          <w:rFonts w:ascii="Tahoma" w:hAnsi="Tahoma" w:cs="Tahoma"/>
          <w:sz w:val="18"/>
          <w:szCs w:val="18"/>
          <w:lang w:val="sl-SI"/>
        </w:rPr>
        <w:tab/>
      </w:r>
      <w:r>
        <w:rPr>
          <w:rFonts w:ascii="Tahoma" w:hAnsi="Tahoma" w:cs="Tahoma"/>
          <w:sz w:val="18"/>
          <w:szCs w:val="18"/>
          <w:lang w:val="sl-SI"/>
        </w:rPr>
        <w:tab/>
      </w:r>
    </w:p>
    <w:p w14:paraId="4E554485" w14:textId="77777777" w:rsidR="00890A63" w:rsidRDefault="00890A63">
      <w:pPr>
        <w:pStyle w:val="Standarduser"/>
        <w:spacing w:after="0" w:line="240" w:lineRule="auto"/>
        <w:jc w:val="both"/>
      </w:pPr>
    </w:p>
    <w:sectPr w:rsidR="00890A63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16E1B" w14:textId="77777777" w:rsidR="008D41FF" w:rsidRDefault="004A6953">
      <w:r>
        <w:separator/>
      </w:r>
    </w:p>
  </w:endnote>
  <w:endnote w:type="continuationSeparator" w:id="0">
    <w:p w14:paraId="271D6B66" w14:textId="77777777" w:rsidR="008D41FF" w:rsidRDefault="004A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, Arial">
    <w:altName w:val="Times New Roman"/>
    <w:charset w:val="00"/>
    <w:family w:val="roman"/>
    <w:pitch w:val="default"/>
  </w:font>
  <w:font w:name="SimSun, 宋体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11CC7" w14:textId="77777777" w:rsidR="006254E4" w:rsidRDefault="004A6953">
    <w:pPr>
      <w:pStyle w:val="Noga"/>
      <w:jc w:val="right"/>
    </w:pPr>
    <w:r>
      <w:fldChar w:fldCharType="begin"/>
    </w:r>
    <w:r>
      <w:instrText xml:space="preserve"> PAGE </w:instrText>
    </w:r>
    <w:r>
      <w:fldChar w:fldCharType="separate"/>
    </w:r>
    <w:r w:rsidR="004F6E96">
      <w:rPr>
        <w:noProof/>
      </w:rPr>
      <w:t>2</w:t>
    </w:r>
    <w:r>
      <w:fldChar w:fldCharType="end"/>
    </w:r>
    <w:r>
      <w:t>/7</w:t>
    </w:r>
  </w:p>
  <w:p w14:paraId="2579D789" w14:textId="77777777" w:rsidR="006254E4" w:rsidRDefault="004F6E9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27DBB" w14:textId="77777777" w:rsidR="008D41FF" w:rsidRDefault="004A6953">
      <w:r>
        <w:rPr>
          <w:color w:val="000000"/>
        </w:rPr>
        <w:separator/>
      </w:r>
    </w:p>
  </w:footnote>
  <w:footnote w:type="continuationSeparator" w:id="0">
    <w:p w14:paraId="30C03FFC" w14:textId="77777777" w:rsidR="008D41FF" w:rsidRDefault="004A6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93313" w14:textId="77777777" w:rsidR="006254E4" w:rsidRDefault="004F6E96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ADB"/>
    <w:multiLevelType w:val="multilevel"/>
    <w:tmpl w:val="E5D22696"/>
    <w:styleLink w:val="WWNum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7237"/>
    <w:multiLevelType w:val="hybridMultilevel"/>
    <w:tmpl w:val="50149126"/>
    <w:lvl w:ilvl="0" w:tplc="F13E7F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C33EC"/>
    <w:multiLevelType w:val="multilevel"/>
    <w:tmpl w:val="55D412E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6850E41"/>
    <w:multiLevelType w:val="multilevel"/>
    <w:tmpl w:val="08561B7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B634F88"/>
    <w:multiLevelType w:val="multilevel"/>
    <w:tmpl w:val="CE229DD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BAA05CC"/>
    <w:multiLevelType w:val="multilevel"/>
    <w:tmpl w:val="2854A9F6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BB34916"/>
    <w:multiLevelType w:val="multilevel"/>
    <w:tmpl w:val="05503E88"/>
    <w:styleLink w:val="WWNum8"/>
    <w:lvl w:ilvl="0">
      <w:numFmt w:val="bullet"/>
      <w:lvlText w:val="-"/>
      <w:lvlJc w:val="left"/>
      <w:pPr>
        <w:ind w:left="1080" w:hanging="360"/>
      </w:pPr>
      <w:rPr>
        <w:rFonts w:ascii="Verdana" w:hAnsi="Verdana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7">
    <w:nsid w:val="22DC1AA8"/>
    <w:multiLevelType w:val="multilevel"/>
    <w:tmpl w:val="AE6617E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62C95"/>
    <w:multiLevelType w:val="hybridMultilevel"/>
    <w:tmpl w:val="B1D4A434"/>
    <w:lvl w:ilvl="0" w:tplc="E01887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2078D"/>
    <w:multiLevelType w:val="multilevel"/>
    <w:tmpl w:val="9E64DF30"/>
    <w:styleLink w:val="WWNum1a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42091A92"/>
    <w:multiLevelType w:val="multilevel"/>
    <w:tmpl w:val="22FA5906"/>
    <w:styleLink w:val="Brezseznam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>
    <w:nsid w:val="44E43464"/>
    <w:multiLevelType w:val="multilevel"/>
    <w:tmpl w:val="58F425EC"/>
    <w:lvl w:ilvl="0">
      <w:numFmt w:val="bullet"/>
      <w:lvlText w:val="­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93A58EB"/>
    <w:multiLevelType w:val="multilevel"/>
    <w:tmpl w:val="CA607AD2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E0898"/>
    <w:multiLevelType w:val="multilevel"/>
    <w:tmpl w:val="D0922476"/>
    <w:styleLink w:val="WWNum2a"/>
    <w:lvl w:ilvl="0">
      <w:start w:val="1"/>
      <w:numFmt w:val="decimal"/>
      <w:lvlText w:val="%1."/>
      <w:lvlJc w:val="left"/>
      <w:pPr>
        <w:ind w:left="855" w:hanging="49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654E9"/>
    <w:multiLevelType w:val="multilevel"/>
    <w:tmpl w:val="46D4A89E"/>
    <w:styleLink w:val="Brezseznam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642F3BA5"/>
    <w:multiLevelType w:val="multilevel"/>
    <w:tmpl w:val="EEE08E50"/>
    <w:styleLink w:val="WWNum4a"/>
    <w:lvl w:ilvl="0">
      <w:numFmt w:val="bullet"/>
      <w:lvlText w:val="-"/>
      <w:lvlJc w:val="left"/>
      <w:pPr>
        <w:ind w:left="1080" w:hanging="360"/>
      </w:pPr>
      <w:rPr>
        <w:rFonts w:ascii="Verdana" w:hAnsi="Verdana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6">
    <w:nsid w:val="662A1E6E"/>
    <w:multiLevelType w:val="multilevel"/>
    <w:tmpl w:val="222C6F36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881339B"/>
    <w:multiLevelType w:val="multilevel"/>
    <w:tmpl w:val="FE62BE7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7BF52B2C"/>
    <w:multiLevelType w:val="multilevel"/>
    <w:tmpl w:val="E1ECBD60"/>
    <w:styleLink w:val="WWNum6"/>
    <w:lvl w:ilvl="0">
      <w:start w:val="1"/>
      <w:numFmt w:val="decimal"/>
      <w:lvlText w:val="%1."/>
      <w:lvlJc w:val="left"/>
      <w:pPr>
        <w:ind w:left="855" w:hanging="49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2"/>
  </w:num>
  <w:num w:numId="5">
    <w:abstractNumId w:val="17"/>
  </w:num>
  <w:num w:numId="6">
    <w:abstractNumId w:val="3"/>
  </w:num>
  <w:num w:numId="7">
    <w:abstractNumId w:val="9"/>
  </w:num>
  <w:num w:numId="8">
    <w:abstractNumId w:val="13"/>
  </w:num>
  <w:num w:numId="9">
    <w:abstractNumId w:val="0"/>
  </w:num>
  <w:num w:numId="10">
    <w:abstractNumId w:val="15"/>
  </w:num>
  <w:num w:numId="11">
    <w:abstractNumId w:val="5"/>
  </w:num>
  <w:num w:numId="12">
    <w:abstractNumId w:val="18"/>
  </w:num>
  <w:num w:numId="13">
    <w:abstractNumId w:val="12"/>
  </w:num>
  <w:num w:numId="14">
    <w:abstractNumId w:val="6"/>
  </w:num>
  <w:num w:numId="15">
    <w:abstractNumId w:val="18"/>
    <w:lvlOverride w:ilvl="0">
      <w:startOverride w:val="1"/>
    </w:lvlOverride>
  </w:num>
  <w:num w:numId="16">
    <w:abstractNumId w:val="7"/>
  </w:num>
  <w:num w:numId="17">
    <w:abstractNumId w:val="16"/>
  </w:num>
  <w:num w:numId="18">
    <w:abstractNumId w:val="11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0A63"/>
    <w:rsid w:val="001859D0"/>
    <w:rsid w:val="004A6953"/>
    <w:rsid w:val="004F6E96"/>
    <w:rsid w:val="00671963"/>
    <w:rsid w:val="00795ABA"/>
    <w:rsid w:val="00890A63"/>
    <w:rsid w:val="008D41FF"/>
    <w:rsid w:val="00D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B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lang w:val="sl-SI" w:eastAsia="sl-SI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user"/>
    <w:rPr>
      <w:rFonts w:cs="Mangal"/>
    </w:rPr>
  </w:style>
  <w:style w:type="paragraph" w:styleId="Napis">
    <w:name w:val="caption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szCs w:val="22"/>
      <w:lang w:val="en-US" w:eastAsia="en-US"/>
    </w:rPr>
  </w:style>
  <w:style w:type="paragraph" w:customStyle="1" w:styleId="Textbodyuser">
    <w:name w:val="Text body (user)"/>
    <w:basedOn w:val="Standarduser"/>
    <w:pPr>
      <w:spacing w:after="140"/>
    </w:pPr>
  </w:style>
  <w:style w:type="paragraph" w:customStyle="1" w:styleId="HeaderandFooter">
    <w:name w:val="Header and Footer"/>
    <w:basedOn w:val="Standarduser"/>
  </w:style>
  <w:style w:type="paragraph" w:styleId="Glava">
    <w:name w:val="header"/>
    <w:basedOn w:val="Standarduser"/>
    <w:pPr>
      <w:tabs>
        <w:tab w:val="center" w:pos="4680"/>
        <w:tab w:val="right" w:pos="9360"/>
      </w:tabs>
    </w:pPr>
  </w:style>
  <w:style w:type="paragraph" w:styleId="Noga">
    <w:name w:val="footer"/>
    <w:basedOn w:val="Standarduser"/>
    <w:pPr>
      <w:tabs>
        <w:tab w:val="center" w:pos="4680"/>
        <w:tab w:val="right" w:pos="9360"/>
      </w:tabs>
    </w:pPr>
  </w:style>
  <w:style w:type="paragraph" w:styleId="Besedilooblaka">
    <w:name w:val="Balloon Text"/>
    <w:basedOn w:val="Standarduser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Odstavekseznama">
    <w:name w:val="List Paragraph"/>
    <w:basedOn w:val="Standarduser"/>
    <w:pPr>
      <w:ind w:left="720"/>
    </w:pPr>
  </w:style>
  <w:style w:type="paragraph" w:styleId="Pripombabesedilo">
    <w:name w:val="annotation text"/>
    <w:basedOn w:val="Standarduser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rPr>
      <w:b/>
      <w:bCs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Default">
    <w:name w:val="Default"/>
    <w:pPr>
      <w:widowControl/>
      <w:textAlignment w:val="auto"/>
    </w:pPr>
    <w:rPr>
      <w:rFonts w:ascii="Century Gothic" w:eastAsia="Century Gothic" w:hAnsi="Century Gothic" w:cs="Century Gothic"/>
      <w:color w:val="000000"/>
      <w:sz w:val="24"/>
      <w:szCs w:val="24"/>
    </w:rPr>
  </w:style>
  <w:style w:type="character" w:customStyle="1" w:styleId="GlavaZnak">
    <w:name w:val="Glava Znak"/>
    <w:rPr>
      <w:sz w:val="22"/>
      <w:szCs w:val="22"/>
    </w:rPr>
  </w:style>
  <w:style w:type="character" w:customStyle="1" w:styleId="NogaZnak">
    <w:name w:val="Noga Znak"/>
    <w:rPr>
      <w:sz w:val="22"/>
      <w:szCs w:val="22"/>
    </w:rPr>
  </w:style>
  <w:style w:type="character" w:customStyle="1" w:styleId="BesedilooblakaZnak">
    <w:name w:val="Besedilo oblačka Znak"/>
    <w:rPr>
      <w:rFonts w:ascii="Segoe UI" w:eastAsia="Segoe UI" w:hAnsi="Segoe UI" w:cs="Segoe UI"/>
      <w:sz w:val="18"/>
      <w:szCs w:val="18"/>
      <w:lang w:val="en-US" w:eastAsia="en-US"/>
    </w:rPr>
  </w:style>
  <w:style w:type="character" w:customStyle="1" w:styleId="hps">
    <w:name w:val="hps"/>
  </w:style>
  <w:style w:type="character" w:styleId="Pripombasklic">
    <w:name w:val="annotation reference"/>
    <w:basedOn w:val="Privzetapisavaodstavka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rPr>
      <w:lang w:val="en-US" w:eastAsia="en-US"/>
    </w:rPr>
  </w:style>
  <w:style w:type="character" w:customStyle="1" w:styleId="ZadevapripombeZnak">
    <w:name w:val="Zadeva pripombe Znak"/>
    <w:basedOn w:val="PripombabesediloZnak"/>
    <w:rPr>
      <w:b/>
      <w:bCs/>
      <w:lang w:val="en-US"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paragraph" w:styleId="Brezrazmikov">
    <w:name w:val="No Spacing"/>
    <w:pPr>
      <w:widowControl/>
      <w:suppressAutoHyphens/>
    </w:pPr>
    <w:rPr>
      <w:rFonts w:ascii="Helvetica, Arial" w:eastAsia="SimSun, 宋体" w:hAnsi="Helvetica, Arial" w:cs="Arial"/>
      <w:kern w:val="3"/>
      <w:sz w:val="18"/>
      <w:szCs w:val="24"/>
      <w:lang w:eastAsia="zh-CN" w:bidi="hi-IN"/>
    </w:rPr>
  </w:style>
  <w:style w:type="numbering" w:customStyle="1" w:styleId="Brezseznama1">
    <w:name w:val="Brez seznama1"/>
    <w:basedOn w:val="Brezseznama"/>
    <w:pPr>
      <w:numPr>
        <w:numId w:val="1"/>
      </w:numPr>
    </w:pPr>
  </w:style>
  <w:style w:type="numbering" w:customStyle="1" w:styleId="Brezseznama10">
    <w:name w:val="Brez seznama1"/>
    <w:basedOn w:val="Brezseznama"/>
    <w:pPr>
      <w:numPr>
        <w:numId w:val="2"/>
      </w:numPr>
    </w:pPr>
  </w:style>
  <w:style w:type="numbering" w:customStyle="1" w:styleId="WWNum1">
    <w:name w:val="WWNum1"/>
    <w:basedOn w:val="Brezseznama"/>
    <w:pPr>
      <w:numPr>
        <w:numId w:val="3"/>
      </w:numPr>
    </w:pPr>
  </w:style>
  <w:style w:type="numbering" w:customStyle="1" w:styleId="WWNum2">
    <w:name w:val="WWNum2"/>
    <w:basedOn w:val="Brezseznama"/>
    <w:pPr>
      <w:numPr>
        <w:numId w:val="4"/>
      </w:numPr>
    </w:pPr>
  </w:style>
  <w:style w:type="numbering" w:customStyle="1" w:styleId="WWNum3">
    <w:name w:val="WWNum3"/>
    <w:basedOn w:val="Brezseznama"/>
    <w:pPr>
      <w:numPr>
        <w:numId w:val="5"/>
      </w:numPr>
    </w:pPr>
  </w:style>
  <w:style w:type="numbering" w:customStyle="1" w:styleId="WWNum4">
    <w:name w:val="WWNum4"/>
    <w:basedOn w:val="Brezseznama"/>
    <w:pPr>
      <w:numPr>
        <w:numId w:val="6"/>
      </w:numPr>
    </w:pPr>
  </w:style>
  <w:style w:type="numbering" w:customStyle="1" w:styleId="WWNum1a">
    <w:name w:val="WWNum1a"/>
    <w:basedOn w:val="Brezseznama"/>
    <w:pPr>
      <w:numPr>
        <w:numId w:val="7"/>
      </w:numPr>
    </w:pPr>
  </w:style>
  <w:style w:type="numbering" w:customStyle="1" w:styleId="WWNum2a">
    <w:name w:val="WWNum2a"/>
    <w:basedOn w:val="Brezseznama"/>
    <w:pPr>
      <w:numPr>
        <w:numId w:val="8"/>
      </w:numPr>
    </w:pPr>
  </w:style>
  <w:style w:type="numbering" w:customStyle="1" w:styleId="WWNum3a">
    <w:name w:val="WWNum3a"/>
    <w:basedOn w:val="Brezseznama"/>
    <w:pPr>
      <w:numPr>
        <w:numId w:val="9"/>
      </w:numPr>
    </w:pPr>
  </w:style>
  <w:style w:type="numbering" w:customStyle="1" w:styleId="WWNum4a">
    <w:name w:val="WWNum4a"/>
    <w:basedOn w:val="Brezseznama"/>
    <w:pPr>
      <w:numPr>
        <w:numId w:val="10"/>
      </w:numPr>
    </w:pPr>
  </w:style>
  <w:style w:type="numbering" w:customStyle="1" w:styleId="WWNum5">
    <w:name w:val="WWNum5"/>
    <w:basedOn w:val="Brezseznama"/>
    <w:pPr>
      <w:numPr>
        <w:numId w:val="11"/>
      </w:numPr>
    </w:pPr>
  </w:style>
  <w:style w:type="numbering" w:customStyle="1" w:styleId="WWNum6">
    <w:name w:val="WWNum6"/>
    <w:basedOn w:val="Brezseznama"/>
    <w:pPr>
      <w:numPr>
        <w:numId w:val="12"/>
      </w:numPr>
    </w:pPr>
  </w:style>
  <w:style w:type="numbering" w:customStyle="1" w:styleId="WWNum7">
    <w:name w:val="WWNum7"/>
    <w:basedOn w:val="Brezseznama"/>
    <w:pPr>
      <w:numPr>
        <w:numId w:val="13"/>
      </w:numPr>
    </w:pPr>
  </w:style>
  <w:style w:type="numbering" w:customStyle="1" w:styleId="WWNum8">
    <w:name w:val="WWNum8"/>
    <w:basedOn w:val="Brezseznama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lang w:val="sl-SI" w:eastAsia="sl-SI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user"/>
    <w:rPr>
      <w:rFonts w:cs="Mangal"/>
    </w:rPr>
  </w:style>
  <w:style w:type="paragraph" w:styleId="Napis">
    <w:name w:val="caption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szCs w:val="22"/>
      <w:lang w:val="en-US" w:eastAsia="en-US"/>
    </w:rPr>
  </w:style>
  <w:style w:type="paragraph" w:customStyle="1" w:styleId="Textbodyuser">
    <w:name w:val="Text body (user)"/>
    <w:basedOn w:val="Standarduser"/>
    <w:pPr>
      <w:spacing w:after="140"/>
    </w:pPr>
  </w:style>
  <w:style w:type="paragraph" w:customStyle="1" w:styleId="HeaderandFooter">
    <w:name w:val="Header and Footer"/>
    <w:basedOn w:val="Standarduser"/>
  </w:style>
  <w:style w:type="paragraph" w:styleId="Glava">
    <w:name w:val="header"/>
    <w:basedOn w:val="Standarduser"/>
    <w:pPr>
      <w:tabs>
        <w:tab w:val="center" w:pos="4680"/>
        <w:tab w:val="right" w:pos="9360"/>
      </w:tabs>
    </w:pPr>
  </w:style>
  <w:style w:type="paragraph" w:styleId="Noga">
    <w:name w:val="footer"/>
    <w:basedOn w:val="Standarduser"/>
    <w:pPr>
      <w:tabs>
        <w:tab w:val="center" w:pos="4680"/>
        <w:tab w:val="right" w:pos="9360"/>
      </w:tabs>
    </w:pPr>
  </w:style>
  <w:style w:type="paragraph" w:styleId="Besedilooblaka">
    <w:name w:val="Balloon Text"/>
    <w:basedOn w:val="Standarduser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Odstavekseznama">
    <w:name w:val="List Paragraph"/>
    <w:basedOn w:val="Standarduser"/>
    <w:pPr>
      <w:ind w:left="720"/>
    </w:pPr>
  </w:style>
  <w:style w:type="paragraph" w:styleId="Pripombabesedilo">
    <w:name w:val="annotation text"/>
    <w:basedOn w:val="Standarduser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rPr>
      <w:b/>
      <w:bCs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Default">
    <w:name w:val="Default"/>
    <w:pPr>
      <w:widowControl/>
      <w:textAlignment w:val="auto"/>
    </w:pPr>
    <w:rPr>
      <w:rFonts w:ascii="Century Gothic" w:eastAsia="Century Gothic" w:hAnsi="Century Gothic" w:cs="Century Gothic"/>
      <w:color w:val="000000"/>
      <w:sz w:val="24"/>
      <w:szCs w:val="24"/>
    </w:rPr>
  </w:style>
  <w:style w:type="character" w:customStyle="1" w:styleId="GlavaZnak">
    <w:name w:val="Glava Znak"/>
    <w:rPr>
      <w:sz w:val="22"/>
      <w:szCs w:val="22"/>
    </w:rPr>
  </w:style>
  <w:style w:type="character" w:customStyle="1" w:styleId="NogaZnak">
    <w:name w:val="Noga Znak"/>
    <w:rPr>
      <w:sz w:val="22"/>
      <w:szCs w:val="22"/>
    </w:rPr>
  </w:style>
  <w:style w:type="character" w:customStyle="1" w:styleId="BesedilooblakaZnak">
    <w:name w:val="Besedilo oblačka Znak"/>
    <w:rPr>
      <w:rFonts w:ascii="Segoe UI" w:eastAsia="Segoe UI" w:hAnsi="Segoe UI" w:cs="Segoe UI"/>
      <w:sz w:val="18"/>
      <w:szCs w:val="18"/>
      <w:lang w:val="en-US" w:eastAsia="en-US"/>
    </w:rPr>
  </w:style>
  <w:style w:type="character" w:customStyle="1" w:styleId="hps">
    <w:name w:val="hps"/>
  </w:style>
  <w:style w:type="character" w:styleId="Pripombasklic">
    <w:name w:val="annotation reference"/>
    <w:basedOn w:val="Privzetapisavaodstavka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rPr>
      <w:lang w:val="en-US" w:eastAsia="en-US"/>
    </w:rPr>
  </w:style>
  <w:style w:type="character" w:customStyle="1" w:styleId="ZadevapripombeZnak">
    <w:name w:val="Zadeva pripombe Znak"/>
    <w:basedOn w:val="PripombabesediloZnak"/>
    <w:rPr>
      <w:b/>
      <w:bCs/>
      <w:lang w:val="en-US"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paragraph" w:styleId="Brezrazmikov">
    <w:name w:val="No Spacing"/>
    <w:pPr>
      <w:widowControl/>
      <w:suppressAutoHyphens/>
    </w:pPr>
    <w:rPr>
      <w:rFonts w:ascii="Helvetica, Arial" w:eastAsia="SimSun, 宋体" w:hAnsi="Helvetica, Arial" w:cs="Arial"/>
      <w:kern w:val="3"/>
      <w:sz w:val="18"/>
      <w:szCs w:val="24"/>
      <w:lang w:eastAsia="zh-CN" w:bidi="hi-IN"/>
    </w:rPr>
  </w:style>
  <w:style w:type="numbering" w:customStyle="1" w:styleId="Brezseznama1">
    <w:name w:val="Brez seznama1"/>
    <w:basedOn w:val="Brezseznama"/>
    <w:pPr>
      <w:numPr>
        <w:numId w:val="1"/>
      </w:numPr>
    </w:pPr>
  </w:style>
  <w:style w:type="numbering" w:customStyle="1" w:styleId="Brezseznama10">
    <w:name w:val="Brez seznama1"/>
    <w:basedOn w:val="Brezseznama"/>
    <w:pPr>
      <w:numPr>
        <w:numId w:val="2"/>
      </w:numPr>
    </w:pPr>
  </w:style>
  <w:style w:type="numbering" w:customStyle="1" w:styleId="WWNum1">
    <w:name w:val="WWNum1"/>
    <w:basedOn w:val="Brezseznama"/>
    <w:pPr>
      <w:numPr>
        <w:numId w:val="3"/>
      </w:numPr>
    </w:pPr>
  </w:style>
  <w:style w:type="numbering" w:customStyle="1" w:styleId="WWNum2">
    <w:name w:val="WWNum2"/>
    <w:basedOn w:val="Brezseznama"/>
    <w:pPr>
      <w:numPr>
        <w:numId w:val="4"/>
      </w:numPr>
    </w:pPr>
  </w:style>
  <w:style w:type="numbering" w:customStyle="1" w:styleId="WWNum3">
    <w:name w:val="WWNum3"/>
    <w:basedOn w:val="Brezseznama"/>
    <w:pPr>
      <w:numPr>
        <w:numId w:val="5"/>
      </w:numPr>
    </w:pPr>
  </w:style>
  <w:style w:type="numbering" w:customStyle="1" w:styleId="WWNum4">
    <w:name w:val="WWNum4"/>
    <w:basedOn w:val="Brezseznama"/>
    <w:pPr>
      <w:numPr>
        <w:numId w:val="6"/>
      </w:numPr>
    </w:pPr>
  </w:style>
  <w:style w:type="numbering" w:customStyle="1" w:styleId="WWNum1a">
    <w:name w:val="WWNum1a"/>
    <w:basedOn w:val="Brezseznama"/>
    <w:pPr>
      <w:numPr>
        <w:numId w:val="7"/>
      </w:numPr>
    </w:pPr>
  </w:style>
  <w:style w:type="numbering" w:customStyle="1" w:styleId="WWNum2a">
    <w:name w:val="WWNum2a"/>
    <w:basedOn w:val="Brezseznama"/>
    <w:pPr>
      <w:numPr>
        <w:numId w:val="8"/>
      </w:numPr>
    </w:pPr>
  </w:style>
  <w:style w:type="numbering" w:customStyle="1" w:styleId="WWNum3a">
    <w:name w:val="WWNum3a"/>
    <w:basedOn w:val="Brezseznama"/>
    <w:pPr>
      <w:numPr>
        <w:numId w:val="9"/>
      </w:numPr>
    </w:pPr>
  </w:style>
  <w:style w:type="numbering" w:customStyle="1" w:styleId="WWNum4a">
    <w:name w:val="WWNum4a"/>
    <w:basedOn w:val="Brezseznama"/>
    <w:pPr>
      <w:numPr>
        <w:numId w:val="10"/>
      </w:numPr>
    </w:pPr>
  </w:style>
  <w:style w:type="numbering" w:customStyle="1" w:styleId="WWNum5">
    <w:name w:val="WWNum5"/>
    <w:basedOn w:val="Brezseznama"/>
    <w:pPr>
      <w:numPr>
        <w:numId w:val="11"/>
      </w:numPr>
    </w:pPr>
  </w:style>
  <w:style w:type="numbering" w:customStyle="1" w:styleId="WWNum6">
    <w:name w:val="WWNum6"/>
    <w:basedOn w:val="Brezseznama"/>
    <w:pPr>
      <w:numPr>
        <w:numId w:val="12"/>
      </w:numPr>
    </w:pPr>
  </w:style>
  <w:style w:type="numbering" w:customStyle="1" w:styleId="WWNum7">
    <w:name w:val="WWNum7"/>
    <w:basedOn w:val="Brezseznama"/>
    <w:pPr>
      <w:numPr>
        <w:numId w:val="13"/>
      </w:numPr>
    </w:pPr>
  </w:style>
  <w:style w:type="numbering" w:customStyle="1" w:styleId="WWNum8">
    <w:name w:val="WWNum8"/>
    <w:basedOn w:val="Brezseznam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7</cp:revision>
  <cp:lastPrinted>2020-11-02T10:42:00Z</cp:lastPrinted>
  <dcterms:created xsi:type="dcterms:W3CDTF">2021-03-16T12:29:00Z</dcterms:created>
  <dcterms:modified xsi:type="dcterms:W3CDTF">2021-03-18T07:15:00Z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Praetor d.o.o.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dr. Franca Derganca Nova Gorica</vt:lpwstr>
  </property>
  <property fmtid="{D5CDD505-2E9C-101B-9397-08002B2CF9AE}" pid="8" name="MFiles_P1021n1_P1033">
    <vt:lpwstr>Ulica padlih borcev 13A</vt:lpwstr>
  </property>
  <property fmtid="{D5CDD505-2E9C-101B-9397-08002B2CF9AE}" pid="9" name="MFiles_P1045">
    <vt:lpwstr/>
  </property>
  <property fmtid="{D5CDD505-2E9C-101B-9397-08002B2CF9AE}" pid="10" name="MFiles_P1046">
    <vt:lpwstr>Nakup ventilatorjev za podporo dihanju</vt:lpwstr>
  </property>
  <property fmtid="{D5CDD505-2E9C-101B-9397-08002B2CF9AE}" pid="11" name="MFiles_PG5BC2FC14A405421BA79F5FEC63BD00E3n1_PGB3D8D77D2D654902AEB821305A1A12BC">
    <vt:lpwstr>5290 Šempeter pri Gorici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