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59BD71" w14:textId="77777777" w:rsidR="00746E2B" w:rsidRPr="006F47C2" w:rsidRDefault="00746E2B" w:rsidP="00443D38">
      <w:pPr>
        <w:spacing w:line="260" w:lineRule="exact"/>
        <w:rPr>
          <w:rFonts w:ascii="Verdana" w:hAnsi="Verdana" w:cs="Arial"/>
          <w:color w:val="auto"/>
          <w:sz w:val="20"/>
          <w:szCs w:val="20"/>
        </w:rPr>
      </w:pPr>
    </w:p>
    <w:p w14:paraId="2BC565FA" w14:textId="77777777" w:rsidR="00746E2B" w:rsidRPr="006F47C2" w:rsidRDefault="00746E2B" w:rsidP="00443D38">
      <w:pPr>
        <w:spacing w:line="260" w:lineRule="exact"/>
        <w:jc w:val="both"/>
        <w:rPr>
          <w:rFonts w:ascii="Verdana" w:hAnsi="Verdana" w:cs="Arial"/>
          <w:color w:val="auto"/>
          <w:sz w:val="20"/>
          <w:szCs w:val="20"/>
        </w:rPr>
        <w:sectPr w:rsidR="00746E2B" w:rsidRPr="006F47C2">
          <w:footerReference w:type="default" r:id="rId8"/>
          <w:pgSz w:w="11900" w:h="16840"/>
          <w:pgMar w:top="1293" w:right="0" w:bottom="1519" w:left="0" w:header="0" w:footer="3" w:gutter="0"/>
          <w:cols w:space="708"/>
          <w:noEndnote/>
          <w:docGrid w:linePitch="360"/>
        </w:sectPr>
      </w:pPr>
    </w:p>
    <w:p w14:paraId="4EE5FE10" w14:textId="77777777" w:rsidR="00E6724B" w:rsidRDefault="00E6724B" w:rsidP="00F27D0A">
      <w:pPr>
        <w:pStyle w:val="Heading10"/>
        <w:keepNext/>
        <w:keepLines/>
        <w:shd w:val="clear" w:color="auto" w:fill="auto"/>
        <w:spacing w:after="0" w:line="260" w:lineRule="exact"/>
        <w:ind w:left="1980"/>
        <w:jc w:val="both"/>
        <w:rPr>
          <w:rStyle w:val="Heading121pt"/>
          <w:rFonts w:ascii="Verdana" w:hAnsi="Verdana" w:cs="Arial"/>
          <w:b/>
          <w:bCs/>
          <w:sz w:val="28"/>
          <w:szCs w:val="28"/>
        </w:rPr>
      </w:pPr>
      <w:bookmarkStart w:id="0" w:name="bookmark0"/>
    </w:p>
    <w:p w14:paraId="68508846" w14:textId="77777777" w:rsidR="00E6724B" w:rsidRPr="00E6724B" w:rsidRDefault="00E6724B" w:rsidP="00E6724B">
      <w:pPr>
        <w:widowControl/>
        <w:jc w:val="center"/>
        <w:rPr>
          <w:rFonts w:ascii="Verdana" w:hAnsi="Verdana" w:cs="Times New Roman"/>
          <w:color w:val="auto"/>
          <w:sz w:val="20"/>
          <w:szCs w:val="20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E6724B" w:rsidRPr="00C16602" w14:paraId="3DF3422B" w14:textId="77777777" w:rsidTr="0073411C">
        <w:trPr>
          <w:jc w:val="center"/>
        </w:trPr>
        <w:tc>
          <w:tcPr>
            <w:tcW w:w="9694" w:type="dxa"/>
            <w:gridSpan w:val="2"/>
            <w:shd w:val="clear" w:color="auto" w:fill="99CC00"/>
          </w:tcPr>
          <w:p w14:paraId="7488C4CF" w14:textId="77777777" w:rsidR="00E6724B" w:rsidRPr="00C16602" w:rsidRDefault="00E6724B" w:rsidP="00E6724B">
            <w:pPr>
              <w:widowControl/>
              <w:jc w:val="center"/>
              <w:rPr>
                <w:rFonts w:ascii="Tahoma" w:hAnsi="Tahoma" w:cs="Tahoma"/>
                <w:color w:val="auto"/>
                <w:sz w:val="20"/>
                <w:szCs w:val="20"/>
                <w:lang w:eastAsia="en-US"/>
              </w:rPr>
            </w:pPr>
            <w:r w:rsidRPr="00C16602">
              <w:rPr>
                <w:rFonts w:ascii="Tahoma" w:hAnsi="Tahoma" w:cs="Tahoma"/>
                <w:b/>
                <w:color w:val="auto"/>
                <w:sz w:val="20"/>
                <w:szCs w:val="20"/>
                <w:lang w:eastAsia="en-US"/>
              </w:rPr>
              <w:t>Javno naročilo</w:t>
            </w:r>
          </w:p>
        </w:tc>
      </w:tr>
      <w:tr w:rsidR="00E6724B" w:rsidRPr="00C16602" w14:paraId="176E516B" w14:textId="77777777" w:rsidTr="0073411C">
        <w:trPr>
          <w:jc w:val="center"/>
        </w:trPr>
        <w:tc>
          <w:tcPr>
            <w:tcW w:w="3122" w:type="dxa"/>
            <w:shd w:val="clear" w:color="auto" w:fill="99CC00"/>
          </w:tcPr>
          <w:p w14:paraId="383E46F6" w14:textId="77777777" w:rsidR="00E6724B" w:rsidRPr="00C16602" w:rsidRDefault="00E6724B" w:rsidP="00E6724B">
            <w:pPr>
              <w:widowControl/>
              <w:rPr>
                <w:rFonts w:ascii="Tahoma" w:hAnsi="Tahoma" w:cs="Tahoma"/>
                <w:b/>
                <w:color w:val="auto"/>
                <w:sz w:val="20"/>
                <w:szCs w:val="20"/>
                <w:lang w:eastAsia="en-US"/>
              </w:rPr>
            </w:pPr>
            <w:r w:rsidRPr="00C16602">
              <w:rPr>
                <w:rFonts w:ascii="Tahoma" w:hAnsi="Tahoma" w:cs="Tahoma"/>
                <w:b/>
                <w:color w:val="auto"/>
                <w:sz w:val="20"/>
                <w:szCs w:val="20"/>
                <w:lang w:eastAsia="en-US"/>
              </w:rPr>
              <w:t>Naročnik</w:t>
            </w:r>
          </w:p>
        </w:tc>
        <w:tc>
          <w:tcPr>
            <w:tcW w:w="6572" w:type="dxa"/>
          </w:tcPr>
          <w:p w14:paraId="48350EF4" w14:textId="77777777" w:rsidR="00E6724B" w:rsidRPr="00C16602" w:rsidRDefault="00E6724B" w:rsidP="00E6724B">
            <w:pPr>
              <w:widowControl/>
              <w:rPr>
                <w:rFonts w:ascii="Tahoma" w:hAnsi="Tahoma" w:cs="Tahoma"/>
                <w:b/>
                <w:color w:val="auto"/>
                <w:sz w:val="20"/>
                <w:szCs w:val="20"/>
                <w:lang w:eastAsia="en-US"/>
              </w:rPr>
            </w:pPr>
            <w:r w:rsidRPr="00C16602">
              <w:rPr>
                <w:rFonts w:ascii="Tahoma" w:hAnsi="Tahoma" w:cs="Tahoma"/>
                <w:b/>
                <w:color w:val="auto"/>
                <w:sz w:val="20"/>
                <w:szCs w:val="20"/>
                <w:lang w:eastAsia="en-US"/>
              </w:rPr>
              <w:t>Splošna bolnišnica »dr. Franca Derganca« Nova Gorica</w:t>
            </w:r>
          </w:p>
          <w:p w14:paraId="368B7A56" w14:textId="77777777" w:rsidR="00E6724B" w:rsidRPr="00C16602" w:rsidRDefault="00E6724B" w:rsidP="00E6724B">
            <w:pPr>
              <w:widowControl/>
              <w:rPr>
                <w:rFonts w:ascii="Tahoma" w:hAnsi="Tahoma" w:cs="Tahoma"/>
                <w:b/>
                <w:color w:val="auto"/>
                <w:sz w:val="20"/>
                <w:szCs w:val="20"/>
                <w:lang w:eastAsia="en-US"/>
              </w:rPr>
            </w:pPr>
            <w:r w:rsidRPr="00C16602">
              <w:rPr>
                <w:rFonts w:ascii="Tahoma" w:hAnsi="Tahoma" w:cs="Tahoma"/>
                <w:b/>
                <w:color w:val="auto"/>
                <w:sz w:val="20"/>
                <w:szCs w:val="20"/>
                <w:lang w:eastAsia="en-US"/>
              </w:rPr>
              <w:t>Ulica padlih borcev 13A</w:t>
            </w:r>
          </w:p>
          <w:p w14:paraId="1FE10AF6" w14:textId="77777777" w:rsidR="00E6724B" w:rsidRPr="00C16602" w:rsidRDefault="00E6724B" w:rsidP="00E6724B">
            <w:pPr>
              <w:widowControl/>
              <w:rPr>
                <w:rFonts w:ascii="Tahoma" w:hAnsi="Tahoma" w:cs="Tahoma"/>
                <w:b/>
                <w:color w:val="auto"/>
                <w:sz w:val="20"/>
                <w:szCs w:val="20"/>
                <w:lang w:eastAsia="en-US"/>
              </w:rPr>
            </w:pPr>
            <w:r w:rsidRPr="00C16602">
              <w:rPr>
                <w:rFonts w:ascii="Tahoma" w:hAnsi="Tahoma" w:cs="Tahoma"/>
                <w:b/>
                <w:color w:val="auto"/>
                <w:sz w:val="20"/>
                <w:szCs w:val="20"/>
                <w:lang w:eastAsia="en-US"/>
              </w:rPr>
              <w:t>5290 Šempeter pri Gorici</w:t>
            </w:r>
          </w:p>
        </w:tc>
      </w:tr>
      <w:tr w:rsidR="00E6724B" w:rsidRPr="00C16602" w14:paraId="2CB4CCA0" w14:textId="77777777" w:rsidTr="0073411C">
        <w:trPr>
          <w:jc w:val="center"/>
        </w:trPr>
        <w:tc>
          <w:tcPr>
            <w:tcW w:w="3122" w:type="dxa"/>
            <w:shd w:val="clear" w:color="auto" w:fill="99CC00"/>
          </w:tcPr>
          <w:p w14:paraId="7E36255F" w14:textId="77777777" w:rsidR="00E6724B" w:rsidRPr="00C16602" w:rsidRDefault="00E6724B" w:rsidP="00E6724B">
            <w:pPr>
              <w:widowControl/>
              <w:rPr>
                <w:rFonts w:ascii="Tahoma" w:hAnsi="Tahoma" w:cs="Tahoma"/>
                <w:b/>
                <w:color w:val="auto"/>
                <w:sz w:val="20"/>
                <w:szCs w:val="20"/>
                <w:lang w:eastAsia="en-US"/>
              </w:rPr>
            </w:pPr>
            <w:r w:rsidRPr="00C16602">
              <w:rPr>
                <w:rFonts w:ascii="Tahoma" w:hAnsi="Tahoma" w:cs="Tahoma"/>
                <w:b/>
                <w:color w:val="auto"/>
                <w:sz w:val="20"/>
                <w:szCs w:val="20"/>
                <w:lang w:eastAsia="en-US"/>
              </w:rPr>
              <w:t>Oznaka javnega naročila</w:t>
            </w:r>
          </w:p>
        </w:tc>
        <w:tc>
          <w:tcPr>
            <w:tcW w:w="6572" w:type="dxa"/>
          </w:tcPr>
          <w:p w14:paraId="7E44B3DB" w14:textId="77777777" w:rsidR="00E6724B" w:rsidRPr="00C16602" w:rsidRDefault="00E6724B" w:rsidP="00E6724B">
            <w:pPr>
              <w:widowControl/>
              <w:rPr>
                <w:rFonts w:ascii="Tahoma" w:hAnsi="Tahoma" w:cs="Tahoma"/>
                <w:color w:val="auto"/>
                <w:sz w:val="20"/>
                <w:szCs w:val="20"/>
                <w:lang w:eastAsia="en-US"/>
              </w:rPr>
            </w:pPr>
            <w:r w:rsidRPr="00C16602">
              <w:rPr>
                <w:rFonts w:ascii="Tahoma" w:hAnsi="Tahoma" w:cs="Tahoma"/>
                <w:color w:val="auto"/>
                <w:sz w:val="20"/>
                <w:szCs w:val="20"/>
                <w:lang w:eastAsia="en-US"/>
              </w:rPr>
              <w:t>200-36/2020</w:t>
            </w:r>
          </w:p>
        </w:tc>
      </w:tr>
      <w:tr w:rsidR="00E6724B" w:rsidRPr="00C16602" w14:paraId="1D6C560F" w14:textId="77777777" w:rsidTr="0073411C">
        <w:trPr>
          <w:jc w:val="center"/>
        </w:trPr>
        <w:tc>
          <w:tcPr>
            <w:tcW w:w="3122" w:type="dxa"/>
            <w:shd w:val="clear" w:color="auto" w:fill="99CC00"/>
          </w:tcPr>
          <w:p w14:paraId="2F1AD78A" w14:textId="77777777" w:rsidR="00E6724B" w:rsidRPr="00C16602" w:rsidRDefault="00E6724B" w:rsidP="00E6724B">
            <w:pPr>
              <w:widowControl/>
              <w:rPr>
                <w:rFonts w:ascii="Tahoma" w:hAnsi="Tahoma" w:cs="Tahoma"/>
                <w:b/>
                <w:color w:val="auto"/>
                <w:sz w:val="20"/>
                <w:szCs w:val="20"/>
                <w:lang w:eastAsia="en-US"/>
              </w:rPr>
            </w:pPr>
            <w:r w:rsidRPr="00C16602">
              <w:rPr>
                <w:rFonts w:ascii="Tahoma" w:hAnsi="Tahoma" w:cs="Tahoma"/>
                <w:b/>
                <w:color w:val="auto"/>
                <w:sz w:val="20"/>
                <w:szCs w:val="20"/>
                <w:lang w:eastAsia="en-US"/>
              </w:rPr>
              <w:t>Predmet javnega naročila</w:t>
            </w:r>
          </w:p>
        </w:tc>
        <w:tc>
          <w:tcPr>
            <w:tcW w:w="6572" w:type="dxa"/>
          </w:tcPr>
          <w:p w14:paraId="33CB9290" w14:textId="77777777" w:rsidR="00E6724B" w:rsidRPr="00C16602" w:rsidRDefault="00E6724B" w:rsidP="00E6724B">
            <w:pPr>
              <w:widowControl/>
              <w:rPr>
                <w:rFonts w:ascii="Tahoma" w:hAnsi="Tahoma" w:cs="Tahoma"/>
                <w:color w:val="auto"/>
                <w:sz w:val="20"/>
                <w:szCs w:val="20"/>
                <w:lang w:val="en-US" w:eastAsia="en-US"/>
              </w:rPr>
            </w:pPr>
            <w:r w:rsidRPr="00C16602">
              <w:rPr>
                <w:rFonts w:ascii="Tahoma" w:hAnsi="Tahoma" w:cs="Tahoma"/>
                <w:color w:val="auto"/>
                <w:sz w:val="20"/>
                <w:szCs w:val="20"/>
                <w:lang w:val="en-US" w:eastAsia="en-US"/>
              </w:rPr>
              <w:t>Igle za medicinsko uporabo</w:t>
            </w:r>
          </w:p>
          <w:p w14:paraId="23C27874" w14:textId="77777777" w:rsidR="00E6724B" w:rsidRPr="00C16602" w:rsidRDefault="00E6724B" w:rsidP="00E6724B">
            <w:pPr>
              <w:widowControl/>
              <w:numPr>
                <w:ilvl w:val="2"/>
                <w:numId w:val="39"/>
              </w:numPr>
              <w:suppressAutoHyphens/>
              <w:spacing w:after="200" w:line="276" w:lineRule="auto"/>
              <w:rPr>
                <w:rFonts w:ascii="Tahoma" w:hAnsi="Tahoma" w:cs="Tahoma"/>
                <w:bCs/>
                <w:sz w:val="20"/>
                <w:szCs w:val="20"/>
                <w:lang w:val="en-US" w:eastAsia="zh-CN"/>
              </w:rPr>
            </w:pPr>
            <w:r w:rsidRPr="00C16602">
              <w:rPr>
                <w:rFonts w:ascii="Tahoma" w:hAnsi="Tahoma" w:cs="Tahoma"/>
                <w:bCs/>
                <w:sz w:val="20"/>
                <w:szCs w:val="20"/>
                <w:lang w:val="en-US" w:eastAsia="zh-CN"/>
              </w:rPr>
              <w:t>Sklop 1: Igle za medicinsko uporabo - ostalo, JR 1454-1</w:t>
            </w:r>
          </w:p>
          <w:p w14:paraId="7693C152" w14:textId="77777777" w:rsidR="00E6724B" w:rsidRPr="00C16602" w:rsidRDefault="00E6724B" w:rsidP="00E6724B">
            <w:pPr>
              <w:widowControl/>
              <w:rPr>
                <w:rFonts w:ascii="Tahoma" w:hAnsi="Tahoma" w:cs="Tahoma"/>
                <w:b/>
                <w:color w:val="auto"/>
                <w:sz w:val="20"/>
                <w:szCs w:val="20"/>
                <w:lang w:eastAsia="en-US"/>
              </w:rPr>
            </w:pPr>
            <w:r w:rsidRPr="00C16602">
              <w:rPr>
                <w:rFonts w:ascii="Tahoma" w:hAnsi="Tahoma" w:cs="Tahoma"/>
                <w:bCs/>
                <w:sz w:val="20"/>
                <w:szCs w:val="20"/>
                <w:lang w:val="en-US" w:eastAsia="zh-CN"/>
              </w:rPr>
              <w:t>Sklop 2: Igle za medicinsko uporabo – abd. punkcija, JR 1454-2</w:t>
            </w:r>
          </w:p>
        </w:tc>
      </w:tr>
    </w:tbl>
    <w:p w14:paraId="602E4D3F" w14:textId="77777777" w:rsidR="00E6724B" w:rsidRPr="00C16602" w:rsidRDefault="00E6724B" w:rsidP="00F27D0A">
      <w:pPr>
        <w:pStyle w:val="Heading10"/>
        <w:keepNext/>
        <w:keepLines/>
        <w:shd w:val="clear" w:color="auto" w:fill="auto"/>
        <w:spacing w:after="0" w:line="260" w:lineRule="exact"/>
        <w:ind w:left="1980"/>
        <w:jc w:val="both"/>
        <w:rPr>
          <w:rStyle w:val="Heading121pt"/>
          <w:rFonts w:ascii="Tahoma" w:hAnsi="Tahoma" w:cs="Tahoma"/>
          <w:b/>
          <w:bCs/>
          <w:sz w:val="20"/>
          <w:szCs w:val="20"/>
        </w:rPr>
      </w:pPr>
    </w:p>
    <w:p w14:paraId="6B5654E2" w14:textId="77777777" w:rsidR="00E6724B" w:rsidRPr="00C16602" w:rsidRDefault="00E6724B" w:rsidP="00E6724B">
      <w:pPr>
        <w:pStyle w:val="Heading10"/>
        <w:keepNext/>
        <w:keepLines/>
        <w:shd w:val="clear" w:color="auto" w:fill="auto"/>
        <w:spacing w:after="0" w:line="260" w:lineRule="exact"/>
        <w:ind w:firstLine="0"/>
        <w:jc w:val="both"/>
        <w:rPr>
          <w:rStyle w:val="Heading121pt"/>
          <w:rFonts w:ascii="Tahoma" w:hAnsi="Tahoma" w:cs="Tahoma"/>
          <w:b/>
          <w:bCs/>
          <w:sz w:val="20"/>
          <w:szCs w:val="20"/>
        </w:rPr>
      </w:pPr>
    </w:p>
    <w:p w14:paraId="6A034AA0" w14:textId="77777777" w:rsidR="00746E2B" w:rsidRPr="00C16602" w:rsidRDefault="00746E2B" w:rsidP="00F27D0A">
      <w:pPr>
        <w:pStyle w:val="Heading10"/>
        <w:keepNext/>
        <w:keepLines/>
        <w:shd w:val="clear" w:color="auto" w:fill="auto"/>
        <w:spacing w:after="0" w:line="260" w:lineRule="exact"/>
        <w:ind w:left="1980"/>
        <w:jc w:val="both"/>
        <w:rPr>
          <w:rStyle w:val="Heading121pt1"/>
          <w:rFonts w:ascii="Tahoma" w:hAnsi="Tahoma" w:cs="Tahoma"/>
          <w:bCs w:val="0"/>
          <w:sz w:val="20"/>
          <w:szCs w:val="20"/>
        </w:rPr>
      </w:pPr>
      <w:r w:rsidRPr="00C16602">
        <w:rPr>
          <w:rStyle w:val="Heading121pt"/>
          <w:rFonts w:ascii="Tahoma" w:hAnsi="Tahoma" w:cs="Tahoma"/>
          <w:b/>
          <w:bCs/>
          <w:sz w:val="20"/>
          <w:szCs w:val="20"/>
        </w:rPr>
        <w:t xml:space="preserve">IGLE </w:t>
      </w:r>
      <w:r w:rsidR="006F47C2" w:rsidRPr="00C16602">
        <w:rPr>
          <w:rStyle w:val="Heading121pt"/>
          <w:rFonts w:ascii="Tahoma" w:hAnsi="Tahoma" w:cs="Tahoma"/>
          <w:b/>
          <w:bCs/>
          <w:sz w:val="20"/>
          <w:szCs w:val="20"/>
        </w:rPr>
        <w:t>–</w:t>
      </w:r>
      <w:r w:rsidR="00F626BD" w:rsidRPr="00C16602">
        <w:rPr>
          <w:rStyle w:val="Heading121pt"/>
          <w:rFonts w:ascii="Tahoma" w:hAnsi="Tahoma" w:cs="Tahoma"/>
          <w:b/>
          <w:bCs/>
          <w:sz w:val="20"/>
          <w:szCs w:val="20"/>
        </w:rPr>
        <w:t xml:space="preserve"> </w:t>
      </w:r>
      <w:r w:rsidR="006F47C2" w:rsidRPr="00C16602">
        <w:rPr>
          <w:rStyle w:val="Heading121pt"/>
          <w:rFonts w:ascii="Tahoma" w:hAnsi="Tahoma" w:cs="Tahoma"/>
          <w:b/>
          <w:bCs/>
          <w:sz w:val="20"/>
          <w:szCs w:val="20"/>
        </w:rPr>
        <w:t>Splošne zahteve</w:t>
      </w:r>
      <w:bookmarkEnd w:id="0"/>
    </w:p>
    <w:p w14:paraId="1B52C4F4" w14:textId="77777777" w:rsidR="00F27D0A" w:rsidRPr="00C16602" w:rsidRDefault="00F27D0A" w:rsidP="00F27D0A">
      <w:pPr>
        <w:pStyle w:val="Heading10"/>
        <w:keepNext/>
        <w:keepLines/>
        <w:shd w:val="clear" w:color="auto" w:fill="auto"/>
        <w:spacing w:after="0" w:line="260" w:lineRule="exact"/>
        <w:ind w:left="1980"/>
        <w:jc w:val="both"/>
        <w:rPr>
          <w:rFonts w:ascii="Tahoma" w:hAnsi="Tahoma" w:cs="Tahoma"/>
          <w:b w:val="0"/>
          <w:sz w:val="20"/>
          <w:szCs w:val="20"/>
        </w:rPr>
      </w:pPr>
    </w:p>
    <w:p w14:paraId="515A7C89" w14:textId="77777777" w:rsidR="00C707EE" w:rsidRPr="00C16602" w:rsidRDefault="003F422F" w:rsidP="00F27D0A">
      <w:pPr>
        <w:pStyle w:val="Heading30"/>
        <w:keepNext/>
        <w:keepLines/>
        <w:shd w:val="clear" w:color="auto" w:fill="auto"/>
        <w:spacing w:before="0" w:line="260" w:lineRule="exact"/>
        <w:ind w:firstLine="0"/>
        <w:rPr>
          <w:rStyle w:val="Heading3"/>
          <w:rFonts w:ascii="Tahoma" w:hAnsi="Tahoma" w:cs="Tahoma"/>
          <w:b/>
          <w:bCs/>
          <w:sz w:val="20"/>
          <w:szCs w:val="20"/>
        </w:rPr>
      </w:pPr>
      <w:r w:rsidRPr="00C16602">
        <w:rPr>
          <w:rStyle w:val="Heading3"/>
          <w:rFonts w:ascii="Tahoma" w:hAnsi="Tahoma" w:cs="Tahoma"/>
          <w:b/>
          <w:bCs/>
          <w:sz w:val="20"/>
          <w:szCs w:val="20"/>
        </w:rPr>
        <w:t xml:space="preserve">CE oznaka za medicinski pripomoček, </w:t>
      </w:r>
      <w:r w:rsidR="00553757" w:rsidRPr="00C16602">
        <w:rPr>
          <w:rStyle w:val="Heading3"/>
          <w:rFonts w:ascii="Tahoma" w:hAnsi="Tahoma" w:cs="Tahoma"/>
          <w:b/>
          <w:bCs/>
          <w:sz w:val="20"/>
          <w:szCs w:val="20"/>
        </w:rPr>
        <w:t xml:space="preserve">ES izjava o skladnosti (razred I medicinskih </w:t>
      </w:r>
      <w:r w:rsidR="00C707EE" w:rsidRPr="00C16602">
        <w:rPr>
          <w:rStyle w:val="Heading3"/>
          <w:rFonts w:ascii="Tahoma" w:hAnsi="Tahoma" w:cs="Tahoma"/>
          <w:b/>
          <w:bCs/>
          <w:sz w:val="20"/>
          <w:szCs w:val="20"/>
        </w:rPr>
        <w:t>pripomoč</w:t>
      </w:r>
      <w:r w:rsidR="00F27D0A" w:rsidRPr="00C16602">
        <w:rPr>
          <w:rStyle w:val="Heading3"/>
          <w:rFonts w:ascii="Tahoma" w:hAnsi="Tahoma" w:cs="Tahoma"/>
          <w:b/>
          <w:bCs/>
          <w:sz w:val="20"/>
          <w:szCs w:val="20"/>
        </w:rPr>
        <w:t>kov)</w:t>
      </w:r>
    </w:p>
    <w:p w14:paraId="176880F1" w14:textId="77777777" w:rsidR="00C85F87" w:rsidRPr="00C16602" w:rsidRDefault="00C85F87" w:rsidP="00F27D0A">
      <w:pPr>
        <w:pStyle w:val="Heading30"/>
        <w:keepNext/>
        <w:keepLines/>
        <w:shd w:val="clear" w:color="auto" w:fill="auto"/>
        <w:spacing w:before="0" w:line="260" w:lineRule="exact"/>
        <w:ind w:firstLine="0"/>
        <w:rPr>
          <w:rStyle w:val="Heading3"/>
          <w:rFonts w:ascii="Tahoma" w:hAnsi="Tahoma" w:cs="Tahoma"/>
          <w:b/>
          <w:bCs/>
          <w:sz w:val="20"/>
          <w:szCs w:val="20"/>
        </w:rPr>
      </w:pPr>
    </w:p>
    <w:p w14:paraId="1F2769FB" w14:textId="77777777" w:rsidR="00F13C4A" w:rsidRPr="00C16602" w:rsidRDefault="003F422F" w:rsidP="00443D38">
      <w:pPr>
        <w:pStyle w:val="Heading30"/>
        <w:keepNext/>
        <w:keepLines/>
        <w:shd w:val="clear" w:color="auto" w:fill="auto"/>
        <w:spacing w:before="0" w:line="260" w:lineRule="exact"/>
        <w:ind w:firstLine="0"/>
        <w:rPr>
          <w:rStyle w:val="Heading3"/>
          <w:rFonts w:ascii="Tahoma" w:hAnsi="Tahoma" w:cs="Tahoma"/>
          <w:b/>
          <w:bCs/>
          <w:sz w:val="20"/>
          <w:szCs w:val="20"/>
        </w:rPr>
      </w:pPr>
      <w:r w:rsidRPr="00C16602">
        <w:rPr>
          <w:rStyle w:val="Heading3"/>
          <w:rFonts w:ascii="Tahoma" w:hAnsi="Tahoma" w:cs="Tahoma"/>
          <w:b/>
          <w:bCs/>
          <w:sz w:val="20"/>
          <w:szCs w:val="20"/>
        </w:rPr>
        <w:t xml:space="preserve">CE oznaka za medicinski pripomoček, </w:t>
      </w:r>
      <w:r w:rsidR="00553757" w:rsidRPr="00C16602">
        <w:rPr>
          <w:rStyle w:val="Heading3"/>
          <w:rFonts w:ascii="Tahoma" w:hAnsi="Tahoma" w:cs="Tahoma"/>
          <w:b/>
          <w:bCs/>
          <w:sz w:val="20"/>
          <w:szCs w:val="20"/>
        </w:rPr>
        <w:t>ES izjava o skladnos</w:t>
      </w:r>
      <w:r w:rsidR="00C707EE" w:rsidRPr="00C16602">
        <w:rPr>
          <w:rStyle w:val="Heading3"/>
          <w:rFonts w:ascii="Tahoma" w:hAnsi="Tahoma" w:cs="Tahoma"/>
          <w:b/>
          <w:bCs/>
          <w:sz w:val="20"/>
          <w:szCs w:val="20"/>
        </w:rPr>
        <w:t xml:space="preserve">ti + ES certifikat  (razred Is, </w:t>
      </w:r>
      <w:r w:rsidR="00553757" w:rsidRPr="00C16602">
        <w:rPr>
          <w:rStyle w:val="Heading3"/>
          <w:rFonts w:ascii="Tahoma" w:hAnsi="Tahoma" w:cs="Tahoma"/>
          <w:b/>
          <w:bCs/>
          <w:sz w:val="20"/>
          <w:szCs w:val="20"/>
        </w:rPr>
        <w:t xml:space="preserve">Im, IIa, IIb in III medicinskih pripomočkov) </w:t>
      </w:r>
    </w:p>
    <w:p w14:paraId="46198026" w14:textId="77777777" w:rsidR="005C24DC" w:rsidRPr="00C16602" w:rsidRDefault="005C24DC" w:rsidP="005C24DC">
      <w:pPr>
        <w:pStyle w:val="Heading30"/>
        <w:keepNext/>
        <w:keepLines/>
        <w:shd w:val="clear" w:color="auto" w:fill="auto"/>
        <w:spacing w:before="0" w:line="260" w:lineRule="exact"/>
        <w:ind w:firstLine="0"/>
        <w:rPr>
          <w:rFonts w:ascii="Tahoma" w:hAnsi="Tahoma" w:cs="Tahoma"/>
          <w:sz w:val="20"/>
          <w:szCs w:val="20"/>
        </w:rPr>
      </w:pPr>
    </w:p>
    <w:p w14:paraId="5B5613F6" w14:textId="77777777" w:rsidR="005C24DC" w:rsidRPr="00C16602" w:rsidRDefault="006F47C2" w:rsidP="005C24DC">
      <w:pPr>
        <w:pStyle w:val="Heading30"/>
        <w:keepNext/>
        <w:keepLines/>
        <w:shd w:val="clear" w:color="auto" w:fill="auto"/>
        <w:spacing w:before="0" w:line="260" w:lineRule="exact"/>
        <w:ind w:firstLine="0"/>
        <w:rPr>
          <w:rFonts w:ascii="Tahoma" w:hAnsi="Tahoma" w:cs="Tahoma"/>
          <w:sz w:val="20"/>
          <w:szCs w:val="20"/>
        </w:rPr>
      </w:pPr>
      <w:r w:rsidRPr="00C16602">
        <w:rPr>
          <w:rFonts w:ascii="Tahoma" w:hAnsi="Tahoma" w:cs="Tahoma"/>
          <w:sz w:val="20"/>
          <w:szCs w:val="20"/>
        </w:rPr>
        <w:t xml:space="preserve">Ponudniku v ponudbi </w:t>
      </w:r>
      <w:r w:rsidRPr="00C16602">
        <w:rPr>
          <w:rFonts w:ascii="Tahoma" w:hAnsi="Tahoma" w:cs="Tahoma"/>
          <w:sz w:val="20"/>
          <w:szCs w:val="20"/>
          <w:u w:val="single"/>
        </w:rPr>
        <w:t>ni</w:t>
      </w:r>
      <w:r w:rsidRPr="00C16602">
        <w:rPr>
          <w:rFonts w:ascii="Tahoma" w:hAnsi="Tahoma" w:cs="Tahoma"/>
          <w:sz w:val="20"/>
          <w:szCs w:val="20"/>
        </w:rPr>
        <w:t xml:space="preserve"> potrebno predložiti </w:t>
      </w:r>
      <w:r w:rsidR="005C24DC" w:rsidRPr="00C16602">
        <w:rPr>
          <w:rFonts w:ascii="Tahoma" w:hAnsi="Tahoma" w:cs="Tahoma"/>
          <w:sz w:val="20"/>
          <w:szCs w:val="20"/>
        </w:rPr>
        <w:t>CE certifikat</w:t>
      </w:r>
      <w:r w:rsidRPr="00C16602">
        <w:rPr>
          <w:rFonts w:ascii="Tahoma" w:hAnsi="Tahoma" w:cs="Tahoma"/>
          <w:sz w:val="20"/>
          <w:szCs w:val="20"/>
        </w:rPr>
        <w:t xml:space="preserve">ov </w:t>
      </w:r>
      <w:r w:rsidR="005C24DC" w:rsidRPr="00C16602">
        <w:rPr>
          <w:rFonts w:ascii="Tahoma" w:hAnsi="Tahoma" w:cs="Tahoma"/>
          <w:sz w:val="20"/>
          <w:szCs w:val="20"/>
        </w:rPr>
        <w:t xml:space="preserve">in izjav o skladnosti za posamezne artikle. </w:t>
      </w:r>
      <w:r w:rsidR="000606E3" w:rsidRPr="00C16602">
        <w:rPr>
          <w:rFonts w:ascii="Tahoma" w:hAnsi="Tahoma" w:cs="Tahoma"/>
          <w:sz w:val="20"/>
          <w:szCs w:val="20"/>
        </w:rPr>
        <w:t xml:space="preserve">Šteje se, da ponudnik z oddajo ponudbe izjavlja, da ponujeni artikli izpolnjujejo zahteve iz tega dokumenta. </w:t>
      </w:r>
      <w:r w:rsidR="005C24DC" w:rsidRPr="00C16602">
        <w:rPr>
          <w:rFonts w:ascii="Tahoma" w:hAnsi="Tahoma" w:cs="Tahoma"/>
          <w:sz w:val="20"/>
          <w:szCs w:val="20"/>
        </w:rPr>
        <w:t>Ponudnik / dobavitelj mora ves čas trajanja okvirnega sporazuma skrbeti za veljavnost zahtevanih dokumentov.</w:t>
      </w:r>
    </w:p>
    <w:p w14:paraId="10489C43" w14:textId="77777777" w:rsidR="00F27D0A" w:rsidRPr="00C16602" w:rsidRDefault="00F27D0A" w:rsidP="00F27D0A">
      <w:pPr>
        <w:pStyle w:val="Heading30"/>
        <w:keepNext/>
        <w:keepLines/>
        <w:shd w:val="clear" w:color="auto" w:fill="auto"/>
        <w:spacing w:before="0" w:line="260" w:lineRule="exact"/>
        <w:ind w:firstLine="0"/>
        <w:rPr>
          <w:rFonts w:ascii="Tahoma" w:hAnsi="Tahoma" w:cs="Tahoma"/>
          <w:sz w:val="20"/>
          <w:szCs w:val="20"/>
        </w:rPr>
      </w:pPr>
    </w:p>
    <w:p w14:paraId="4C9F6C4A" w14:textId="77777777" w:rsidR="00F13C4A" w:rsidRPr="00C16602" w:rsidRDefault="00F13C4A" w:rsidP="00443D38">
      <w:pPr>
        <w:pStyle w:val="Heading30"/>
        <w:keepNext/>
        <w:keepLines/>
        <w:shd w:val="clear" w:color="auto" w:fill="auto"/>
        <w:spacing w:before="0" w:line="260" w:lineRule="exact"/>
        <w:ind w:firstLine="0"/>
        <w:rPr>
          <w:rFonts w:ascii="Tahoma" w:hAnsi="Tahoma" w:cs="Tahoma"/>
          <w:sz w:val="20"/>
          <w:szCs w:val="20"/>
          <w:u w:val="single"/>
        </w:rPr>
      </w:pPr>
      <w:r w:rsidRPr="00C16602">
        <w:rPr>
          <w:rStyle w:val="Heading3"/>
          <w:rFonts w:ascii="Tahoma" w:hAnsi="Tahoma" w:cs="Tahoma"/>
          <w:b/>
          <w:bCs/>
          <w:sz w:val="20"/>
          <w:szCs w:val="20"/>
          <w:u w:val="single"/>
        </w:rPr>
        <w:t xml:space="preserve">Standardi vezani na predmet </w:t>
      </w:r>
      <w:r w:rsidR="006F47C2" w:rsidRPr="00C16602">
        <w:rPr>
          <w:rStyle w:val="Heading3"/>
          <w:rFonts w:ascii="Tahoma" w:hAnsi="Tahoma" w:cs="Tahoma"/>
          <w:b/>
          <w:bCs/>
          <w:sz w:val="20"/>
          <w:szCs w:val="20"/>
          <w:u w:val="single"/>
        </w:rPr>
        <w:t>povpraševanja</w:t>
      </w:r>
    </w:p>
    <w:p w14:paraId="1B0A2455" w14:textId="77777777" w:rsidR="004D3CDF" w:rsidRPr="00C16602" w:rsidRDefault="00F13C4A" w:rsidP="00443D38">
      <w:pPr>
        <w:pStyle w:val="Bodytext30"/>
        <w:numPr>
          <w:ilvl w:val="0"/>
          <w:numId w:val="37"/>
        </w:numPr>
        <w:shd w:val="clear" w:color="auto" w:fill="auto"/>
        <w:spacing w:before="0" w:after="0" w:line="260" w:lineRule="exact"/>
        <w:jc w:val="both"/>
        <w:rPr>
          <w:rStyle w:val="Bodytext3"/>
          <w:rFonts w:ascii="Tahoma" w:hAnsi="Tahoma" w:cs="Tahoma"/>
          <w:b/>
          <w:sz w:val="20"/>
          <w:szCs w:val="20"/>
          <w:u w:val="single"/>
        </w:rPr>
      </w:pPr>
      <w:r w:rsidRPr="00C16602">
        <w:rPr>
          <w:rStyle w:val="Bodytext3"/>
          <w:rFonts w:ascii="Tahoma" w:hAnsi="Tahoma" w:cs="Tahoma"/>
          <w:b/>
          <w:sz w:val="20"/>
          <w:szCs w:val="20"/>
          <w:u w:val="single"/>
        </w:rPr>
        <w:t xml:space="preserve">Splošne zahteve </w:t>
      </w:r>
    </w:p>
    <w:p w14:paraId="6F20955C" w14:textId="77777777" w:rsidR="00F13C4A" w:rsidRPr="00C16602" w:rsidRDefault="00F13C4A" w:rsidP="00443D38">
      <w:pPr>
        <w:pStyle w:val="Bodytext30"/>
        <w:numPr>
          <w:ilvl w:val="0"/>
          <w:numId w:val="36"/>
        </w:numPr>
        <w:shd w:val="clear" w:color="auto" w:fill="auto"/>
        <w:spacing w:before="0" w:after="0" w:line="260" w:lineRule="exact"/>
        <w:jc w:val="both"/>
        <w:rPr>
          <w:rStyle w:val="Bodytext3"/>
          <w:rFonts w:ascii="Tahoma" w:hAnsi="Tahoma" w:cs="Tahoma"/>
          <w:sz w:val="20"/>
          <w:szCs w:val="20"/>
        </w:rPr>
      </w:pPr>
      <w:r w:rsidRPr="00C16602">
        <w:rPr>
          <w:rStyle w:val="Bodytext3"/>
          <w:rFonts w:ascii="Tahoma" w:hAnsi="Tahoma" w:cs="Tahoma"/>
          <w:sz w:val="20"/>
          <w:szCs w:val="20"/>
        </w:rPr>
        <w:t>SIST EN 1041:2008+A1:2013 - Informacije, ki jih proizvajalec priloži medicinskim pripomočkom</w:t>
      </w:r>
    </w:p>
    <w:p w14:paraId="500EEB5F" w14:textId="77777777" w:rsidR="007D03C0" w:rsidRPr="00C16602" w:rsidRDefault="007D03C0" w:rsidP="00443D38">
      <w:pPr>
        <w:spacing w:line="260" w:lineRule="exact"/>
        <w:ind w:left="720"/>
        <w:jc w:val="both"/>
        <w:outlineLvl w:val="0"/>
        <w:rPr>
          <w:rFonts w:ascii="Tahoma" w:hAnsi="Tahoma" w:cs="Tahoma"/>
          <w:strike/>
          <w:color w:val="auto"/>
          <w:sz w:val="20"/>
          <w:szCs w:val="20"/>
        </w:rPr>
      </w:pPr>
      <w:r w:rsidRPr="00C16602">
        <w:rPr>
          <w:rFonts w:ascii="Tahoma" w:hAnsi="Tahoma" w:cs="Tahoma"/>
          <w:color w:val="auto"/>
          <w:sz w:val="20"/>
          <w:szCs w:val="20"/>
        </w:rPr>
        <w:t>Ta evropski standard določa zahteve za informacije, ki jih mora proizvajalec predložiti medicinskim pripomočkom, kar urejata Direktiva Sveta 90/385/EGS, ki obravnava aktivne medicinske pripomočke za vsaditev, in Direktiva Sveta 93/42/EGS o medicinskih pripomočkih. Ne določa jezika informacij in načina, na katerega je treba informacije predložiti. Namenjen je tudi dopolnitvi posebnih zahtev navedenih direktiv EU o medicinskih pripomočkih z zagotavljanjem navodil o načinu možnega izpolnjevanja določenih zahtev. Če proizvajalec upošteva te načine, priskrbi zagotovilo o skladnosti z ustreznimi bistvenimi zahtevami v zvezi z informacijami, ki jih je treba predložiti. Ta standard ne obravnava zahtev za zagotavljanje informacij za diagnostične medicinske pripomočke in vitro, ki so obravnavane v d</w:t>
      </w:r>
      <w:r w:rsidR="006F47C2" w:rsidRPr="00C16602">
        <w:rPr>
          <w:rFonts w:ascii="Tahoma" w:hAnsi="Tahoma" w:cs="Tahoma"/>
          <w:color w:val="auto"/>
          <w:sz w:val="20"/>
          <w:szCs w:val="20"/>
        </w:rPr>
        <w:t>rugih standardih za označevanje.</w:t>
      </w:r>
    </w:p>
    <w:p w14:paraId="67688C94" w14:textId="77777777" w:rsidR="007D03C0" w:rsidRPr="00C16602" w:rsidRDefault="007D03C0" w:rsidP="00443D38">
      <w:pPr>
        <w:pStyle w:val="Bodytext30"/>
        <w:shd w:val="clear" w:color="auto" w:fill="auto"/>
        <w:spacing w:before="0" w:after="0" w:line="260" w:lineRule="exact"/>
        <w:ind w:left="720" w:firstLine="0"/>
        <w:jc w:val="both"/>
        <w:rPr>
          <w:rFonts w:ascii="Tahoma" w:hAnsi="Tahoma" w:cs="Tahoma"/>
          <w:sz w:val="20"/>
          <w:szCs w:val="20"/>
        </w:rPr>
      </w:pPr>
    </w:p>
    <w:p w14:paraId="30E5E747" w14:textId="77777777" w:rsidR="004D3CDF" w:rsidRPr="00C16602" w:rsidRDefault="00F13C4A" w:rsidP="00443D38">
      <w:pPr>
        <w:pStyle w:val="Bodytext30"/>
        <w:numPr>
          <w:ilvl w:val="0"/>
          <w:numId w:val="36"/>
        </w:numPr>
        <w:shd w:val="clear" w:color="auto" w:fill="auto"/>
        <w:spacing w:before="0" w:after="0" w:line="260" w:lineRule="exact"/>
        <w:jc w:val="both"/>
        <w:rPr>
          <w:rStyle w:val="Bodytext3"/>
          <w:rFonts w:ascii="Tahoma" w:hAnsi="Tahoma" w:cs="Tahoma"/>
          <w:sz w:val="20"/>
          <w:szCs w:val="20"/>
        </w:rPr>
      </w:pPr>
      <w:r w:rsidRPr="00C16602">
        <w:rPr>
          <w:rStyle w:val="Bodytext3"/>
          <w:rFonts w:ascii="Tahoma" w:hAnsi="Tahoma" w:cs="Tahoma"/>
          <w:sz w:val="20"/>
          <w:szCs w:val="20"/>
        </w:rPr>
        <w:t>SIST EN ISO 15223-1:2012 - Medicinski pripomočki - Simboli za označevanje medicinskih pripomočkov, označevanje in podatki, ki jih mora podati dobavitelj - 1. del: Splošne zahteve (ISO 15223-1:2012)</w:t>
      </w:r>
    </w:p>
    <w:p w14:paraId="7EE65CA4" w14:textId="77777777" w:rsidR="00F27D0A" w:rsidRPr="00C16602" w:rsidRDefault="00F27D0A" w:rsidP="00F27D0A">
      <w:pPr>
        <w:pStyle w:val="Bodytext30"/>
        <w:shd w:val="clear" w:color="auto" w:fill="auto"/>
        <w:spacing w:before="0" w:after="0" w:line="260" w:lineRule="exact"/>
        <w:ind w:left="720" w:firstLine="0"/>
        <w:jc w:val="both"/>
        <w:rPr>
          <w:rStyle w:val="Bodytext3"/>
          <w:rFonts w:ascii="Tahoma" w:hAnsi="Tahoma" w:cs="Tahoma"/>
          <w:sz w:val="20"/>
          <w:szCs w:val="20"/>
        </w:rPr>
      </w:pPr>
    </w:p>
    <w:p w14:paraId="667CF537" w14:textId="77777777" w:rsidR="00F27D0A" w:rsidRPr="00C16602" w:rsidRDefault="0056737E" w:rsidP="00443D38">
      <w:pPr>
        <w:pStyle w:val="Bodytext30"/>
        <w:numPr>
          <w:ilvl w:val="0"/>
          <w:numId w:val="36"/>
        </w:numPr>
        <w:shd w:val="clear" w:color="auto" w:fill="auto"/>
        <w:spacing w:before="0" w:after="0" w:line="260" w:lineRule="exact"/>
        <w:jc w:val="both"/>
        <w:rPr>
          <w:rStyle w:val="Bodytext3"/>
          <w:rFonts w:ascii="Tahoma" w:hAnsi="Tahoma" w:cs="Tahoma"/>
          <w:sz w:val="20"/>
          <w:szCs w:val="20"/>
        </w:rPr>
      </w:pPr>
      <w:r w:rsidRPr="00C16602">
        <w:rPr>
          <w:rStyle w:val="Bodytext3"/>
          <w:rFonts w:ascii="Tahoma" w:hAnsi="Tahoma" w:cs="Tahoma"/>
          <w:sz w:val="20"/>
          <w:szCs w:val="20"/>
        </w:rPr>
        <w:t>SIST EN 980:2008 - Simboli za označevanje medicinskih pripomočkov – HARMONIZIRAN (vendar razveljavljen), nadomeščen z veljavnim standardom: SIST EN ISO 15223-1:2012 - Medicinski pripomočki - Simboli za označevanje medicinskih pripomočkov, označevanje in podatki, ki jih mora podati dobavitelj - 1. del: Splošne zahteve (ISO 15223-1:2012)</w:t>
      </w:r>
    </w:p>
    <w:p w14:paraId="62D81FB6" w14:textId="77777777" w:rsidR="0056737E" w:rsidRPr="00C16602" w:rsidRDefault="0056737E" w:rsidP="00443D38">
      <w:pPr>
        <w:pStyle w:val="Bodytext30"/>
        <w:shd w:val="clear" w:color="auto" w:fill="auto"/>
        <w:spacing w:before="0" w:after="0" w:line="260" w:lineRule="exact"/>
        <w:ind w:right="499" w:firstLine="0"/>
        <w:jc w:val="both"/>
        <w:rPr>
          <w:rStyle w:val="Bodytext3"/>
          <w:rFonts w:ascii="Tahoma" w:hAnsi="Tahoma" w:cs="Tahoma"/>
          <w:sz w:val="20"/>
          <w:szCs w:val="20"/>
        </w:rPr>
      </w:pPr>
    </w:p>
    <w:p w14:paraId="18457611" w14:textId="77777777" w:rsidR="004D3CDF" w:rsidRPr="00C16602" w:rsidRDefault="004D3CDF" w:rsidP="00443D38">
      <w:pPr>
        <w:widowControl/>
        <w:numPr>
          <w:ilvl w:val="0"/>
          <w:numId w:val="36"/>
        </w:numPr>
        <w:autoSpaceDE w:val="0"/>
        <w:autoSpaceDN w:val="0"/>
        <w:adjustRightInd w:val="0"/>
        <w:spacing w:line="260" w:lineRule="exact"/>
        <w:jc w:val="both"/>
        <w:rPr>
          <w:rFonts w:ascii="Tahoma" w:hAnsi="Tahoma" w:cs="Tahoma"/>
          <w:color w:val="auto"/>
          <w:sz w:val="20"/>
          <w:szCs w:val="20"/>
        </w:rPr>
      </w:pPr>
      <w:r w:rsidRPr="00C16602">
        <w:rPr>
          <w:rFonts w:ascii="Tahoma" w:hAnsi="Tahoma" w:cs="Tahoma"/>
          <w:color w:val="auto"/>
          <w:sz w:val="20"/>
          <w:szCs w:val="20"/>
        </w:rPr>
        <w:lastRenderedPageBreak/>
        <w:t xml:space="preserve">SIST EN ISO 13485:2012  Medicinski pripomočki - Sistemi vodenja kakovosti - Zahteve za zakonodajne namene (ISO 13485:2003) – HARMONIZIRAN </w:t>
      </w:r>
    </w:p>
    <w:p w14:paraId="3BCF21B3" w14:textId="77777777" w:rsidR="004D3CDF" w:rsidRPr="00C16602" w:rsidRDefault="004D3CDF" w:rsidP="00443D38">
      <w:pPr>
        <w:widowControl/>
        <w:autoSpaceDE w:val="0"/>
        <w:autoSpaceDN w:val="0"/>
        <w:adjustRightInd w:val="0"/>
        <w:spacing w:line="260" w:lineRule="exact"/>
        <w:jc w:val="both"/>
        <w:rPr>
          <w:rFonts w:ascii="Tahoma" w:hAnsi="Tahoma" w:cs="Tahoma"/>
          <w:color w:val="auto"/>
          <w:sz w:val="20"/>
          <w:szCs w:val="20"/>
        </w:rPr>
      </w:pPr>
      <w:r w:rsidRPr="00C16602">
        <w:rPr>
          <w:rFonts w:ascii="Tahoma" w:hAnsi="Tahoma" w:cs="Tahoma"/>
          <w:color w:val="auto"/>
          <w:sz w:val="20"/>
          <w:szCs w:val="20"/>
        </w:rPr>
        <w:t xml:space="preserve"> </w:t>
      </w:r>
    </w:p>
    <w:p w14:paraId="144C9A5C" w14:textId="77777777" w:rsidR="004D3CDF" w:rsidRPr="00C16602" w:rsidRDefault="004D3CDF" w:rsidP="00443D38">
      <w:pPr>
        <w:pStyle w:val="Bodytext30"/>
        <w:numPr>
          <w:ilvl w:val="0"/>
          <w:numId w:val="36"/>
        </w:numPr>
        <w:shd w:val="clear" w:color="auto" w:fill="auto"/>
        <w:spacing w:before="0" w:after="0" w:line="260" w:lineRule="exact"/>
        <w:jc w:val="both"/>
        <w:rPr>
          <w:rFonts w:ascii="Tahoma" w:hAnsi="Tahoma" w:cs="Tahoma"/>
          <w:sz w:val="20"/>
          <w:szCs w:val="20"/>
        </w:rPr>
      </w:pPr>
      <w:r w:rsidRPr="00C16602">
        <w:rPr>
          <w:rFonts w:ascii="Tahoma" w:hAnsi="Tahoma" w:cs="Tahoma"/>
          <w:sz w:val="20"/>
          <w:szCs w:val="20"/>
        </w:rPr>
        <w:t xml:space="preserve">SIST EN ISO 14971:2012 Medicinski pripomočki - Uporaba obvladovanja tveganja pri medicinskih pripomočkih (ISO 14971:2007, popravljena verzija 2007-10-01) </w:t>
      </w:r>
    </w:p>
    <w:p w14:paraId="59CA7617" w14:textId="77777777" w:rsidR="00F27D0A" w:rsidRPr="00C16602" w:rsidRDefault="00F27D0A" w:rsidP="00F27D0A">
      <w:pPr>
        <w:pStyle w:val="Odstavekseznama"/>
        <w:rPr>
          <w:rFonts w:ascii="Tahoma" w:hAnsi="Tahoma" w:cs="Tahoma"/>
        </w:rPr>
      </w:pPr>
    </w:p>
    <w:p w14:paraId="472132D0" w14:textId="77777777" w:rsidR="00C85F87" w:rsidRPr="00C16602" w:rsidRDefault="00C85F87" w:rsidP="00F27D0A">
      <w:pPr>
        <w:pStyle w:val="Bodytext30"/>
        <w:shd w:val="clear" w:color="auto" w:fill="auto"/>
        <w:spacing w:before="0" w:after="0" w:line="260" w:lineRule="exact"/>
        <w:ind w:left="720" w:firstLine="0"/>
        <w:jc w:val="both"/>
        <w:rPr>
          <w:rFonts w:ascii="Tahoma" w:hAnsi="Tahoma" w:cs="Tahoma"/>
          <w:sz w:val="20"/>
          <w:szCs w:val="20"/>
        </w:rPr>
      </w:pPr>
    </w:p>
    <w:p w14:paraId="5FA722F6" w14:textId="77777777" w:rsidR="00F13C4A" w:rsidRPr="00C16602" w:rsidRDefault="004D3CDF" w:rsidP="00443D38">
      <w:pPr>
        <w:pStyle w:val="Bodytext30"/>
        <w:numPr>
          <w:ilvl w:val="0"/>
          <w:numId w:val="37"/>
        </w:numPr>
        <w:shd w:val="clear" w:color="auto" w:fill="auto"/>
        <w:spacing w:before="0" w:after="0" w:line="260" w:lineRule="exact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C16602">
        <w:rPr>
          <w:rStyle w:val="Bodytext3"/>
          <w:rFonts w:ascii="Tahoma" w:hAnsi="Tahoma" w:cs="Tahoma"/>
          <w:b/>
          <w:sz w:val="20"/>
          <w:szCs w:val="20"/>
          <w:u w:val="single"/>
        </w:rPr>
        <w:t>Posebne zahteve</w:t>
      </w:r>
    </w:p>
    <w:p w14:paraId="29F5298F" w14:textId="77777777" w:rsidR="00F148B3" w:rsidRPr="00C16602" w:rsidRDefault="00F148B3" w:rsidP="00443D38">
      <w:pPr>
        <w:pStyle w:val="Bodytext30"/>
        <w:shd w:val="clear" w:color="auto" w:fill="auto"/>
        <w:spacing w:before="0" w:after="0" w:line="260" w:lineRule="exact"/>
        <w:ind w:right="499" w:firstLine="0"/>
        <w:jc w:val="both"/>
        <w:rPr>
          <w:rStyle w:val="Bodytext3"/>
          <w:rFonts w:ascii="Tahoma" w:hAnsi="Tahoma" w:cs="Tahoma"/>
          <w:color w:val="000000"/>
          <w:sz w:val="20"/>
          <w:szCs w:val="20"/>
        </w:rPr>
      </w:pPr>
    </w:p>
    <w:p w14:paraId="3D4825E5" w14:textId="77777777" w:rsidR="00F13C4A" w:rsidRPr="00C16602" w:rsidRDefault="00F148B3" w:rsidP="00443D38">
      <w:pPr>
        <w:pStyle w:val="Bodytext30"/>
        <w:numPr>
          <w:ilvl w:val="0"/>
          <w:numId w:val="36"/>
        </w:numPr>
        <w:shd w:val="clear" w:color="auto" w:fill="auto"/>
        <w:spacing w:before="0" w:after="0" w:line="260" w:lineRule="exact"/>
        <w:ind w:right="499"/>
        <w:jc w:val="both"/>
        <w:rPr>
          <w:rStyle w:val="Bodytext3"/>
          <w:rFonts w:ascii="Tahoma" w:hAnsi="Tahoma" w:cs="Tahoma"/>
          <w:sz w:val="20"/>
          <w:szCs w:val="20"/>
        </w:rPr>
      </w:pPr>
      <w:r w:rsidRPr="00C16602">
        <w:rPr>
          <w:rStyle w:val="Bodytext3"/>
          <w:rFonts w:ascii="Tahoma" w:hAnsi="Tahoma" w:cs="Tahoma"/>
          <w:sz w:val="20"/>
          <w:szCs w:val="20"/>
        </w:rPr>
        <w:t xml:space="preserve">SIST EN 556-1:2002 - </w:t>
      </w:r>
      <w:r w:rsidR="00F13C4A" w:rsidRPr="00C16602">
        <w:rPr>
          <w:rStyle w:val="Bodytext3"/>
          <w:rFonts w:ascii="Tahoma" w:hAnsi="Tahoma" w:cs="Tahoma"/>
          <w:sz w:val="20"/>
          <w:szCs w:val="20"/>
        </w:rPr>
        <w:t>Sterilizacija medicinskih pripomočkov – Zahteve za medicinske pripomočke, ki morajo biti označeni s "STERILNO" – 1. del: Zahteve za končno sterilizirane medicinske pripomočke</w:t>
      </w:r>
      <w:r w:rsidRPr="00C16602">
        <w:rPr>
          <w:rStyle w:val="Bodytext3"/>
          <w:rFonts w:ascii="Tahoma" w:hAnsi="Tahoma" w:cs="Tahoma"/>
          <w:sz w:val="20"/>
          <w:szCs w:val="20"/>
        </w:rPr>
        <w:t xml:space="preserve"> – HARMONIZIRAN </w:t>
      </w:r>
    </w:p>
    <w:p w14:paraId="13E29EF5" w14:textId="77777777" w:rsidR="00F13C4A" w:rsidRPr="00C16602" w:rsidRDefault="00F13C4A" w:rsidP="00443D38">
      <w:pPr>
        <w:pStyle w:val="Bodytext30"/>
        <w:numPr>
          <w:ilvl w:val="0"/>
          <w:numId w:val="36"/>
        </w:numPr>
        <w:shd w:val="clear" w:color="auto" w:fill="auto"/>
        <w:spacing w:before="0" w:after="0" w:line="260" w:lineRule="exact"/>
        <w:ind w:right="499"/>
        <w:jc w:val="both"/>
        <w:rPr>
          <w:rStyle w:val="Bodytext3"/>
          <w:rFonts w:ascii="Tahoma" w:hAnsi="Tahoma" w:cs="Tahoma"/>
          <w:sz w:val="20"/>
          <w:szCs w:val="20"/>
        </w:rPr>
      </w:pPr>
      <w:r w:rsidRPr="00C16602">
        <w:rPr>
          <w:rStyle w:val="Bodytext3"/>
          <w:rFonts w:ascii="Tahoma" w:hAnsi="Tahoma" w:cs="Tahoma"/>
          <w:sz w:val="20"/>
          <w:szCs w:val="20"/>
        </w:rPr>
        <w:t>SIST EN ISO 6009:2000 Podkožne igle za enkratno uporabo - Barvne kode za identifikacijo (ISO 6009:1992)</w:t>
      </w:r>
    </w:p>
    <w:p w14:paraId="77F8CB88" w14:textId="77777777" w:rsidR="00591B92" w:rsidRPr="00C16602" w:rsidRDefault="00591B92" w:rsidP="00443D38">
      <w:pPr>
        <w:pStyle w:val="Bodytext30"/>
        <w:numPr>
          <w:ilvl w:val="0"/>
          <w:numId w:val="36"/>
        </w:numPr>
        <w:shd w:val="clear" w:color="auto" w:fill="auto"/>
        <w:spacing w:before="0" w:after="0" w:line="260" w:lineRule="exact"/>
        <w:ind w:right="499"/>
        <w:jc w:val="both"/>
        <w:rPr>
          <w:rStyle w:val="Bodytext3"/>
          <w:rFonts w:ascii="Tahoma" w:hAnsi="Tahoma" w:cs="Tahoma"/>
          <w:sz w:val="20"/>
          <w:szCs w:val="20"/>
        </w:rPr>
      </w:pPr>
      <w:r w:rsidRPr="00C16602">
        <w:rPr>
          <w:rStyle w:val="Bodytext3"/>
          <w:rFonts w:ascii="Tahoma" w:hAnsi="Tahoma" w:cs="Tahoma"/>
          <w:sz w:val="20"/>
          <w:szCs w:val="20"/>
        </w:rPr>
        <w:t>SIST EN ISO 7864:2000 - Sterilne podkožne igle za enkratno uporabo (ISO 7864:1993)</w:t>
      </w:r>
    </w:p>
    <w:p w14:paraId="1EA518E5" w14:textId="77777777" w:rsidR="00F13C4A" w:rsidRPr="00C16602" w:rsidRDefault="00F13C4A" w:rsidP="00443D38">
      <w:pPr>
        <w:pStyle w:val="Bodytext30"/>
        <w:shd w:val="clear" w:color="auto" w:fill="auto"/>
        <w:spacing w:before="0" w:after="0" w:line="260" w:lineRule="exact"/>
        <w:ind w:right="499" w:firstLine="0"/>
        <w:jc w:val="both"/>
        <w:rPr>
          <w:rStyle w:val="Bodytext3"/>
          <w:rFonts w:ascii="Tahoma" w:hAnsi="Tahoma" w:cs="Tahoma"/>
          <w:color w:val="000000"/>
          <w:sz w:val="20"/>
          <w:szCs w:val="20"/>
        </w:rPr>
      </w:pPr>
    </w:p>
    <w:p w14:paraId="3EB8BFAA" w14:textId="77777777" w:rsidR="00F13C4A" w:rsidRPr="00C16602" w:rsidRDefault="00F13C4A" w:rsidP="00443D38">
      <w:pPr>
        <w:pStyle w:val="Bodytext30"/>
        <w:shd w:val="clear" w:color="auto" w:fill="auto"/>
        <w:spacing w:before="0" w:after="0" w:line="260" w:lineRule="exact"/>
        <w:ind w:right="499" w:firstLine="0"/>
        <w:jc w:val="both"/>
        <w:rPr>
          <w:rStyle w:val="Bodytext3"/>
          <w:rFonts w:ascii="Tahoma" w:hAnsi="Tahoma" w:cs="Tahoma"/>
          <w:sz w:val="20"/>
          <w:szCs w:val="20"/>
        </w:rPr>
      </w:pPr>
      <w:r w:rsidRPr="00C16602">
        <w:rPr>
          <w:rStyle w:val="Bodytext3"/>
          <w:rFonts w:ascii="Tahoma" w:hAnsi="Tahoma" w:cs="Tahoma"/>
          <w:sz w:val="20"/>
          <w:szCs w:val="20"/>
        </w:rPr>
        <w:t>SEZNAM DRUGIH VELJAVNIH STANDARDOV S PODROČJA »STERILIZACIJE IN DEZINFEKCIJE NA SPLOŠNO«</w:t>
      </w:r>
    </w:p>
    <w:p w14:paraId="509DB89F" w14:textId="77777777" w:rsidR="00F13C4A" w:rsidRPr="00C16602" w:rsidRDefault="00F13C4A" w:rsidP="00443D38">
      <w:pPr>
        <w:pStyle w:val="Bodytext30"/>
        <w:shd w:val="clear" w:color="auto" w:fill="auto"/>
        <w:spacing w:before="0" w:after="0" w:line="260" w:lineRule="exact"/>
        <w:ind w:left="1440" w:right="499" w:firstLine="0"/>
        <w:rPr>
          <w:rFonts w:ascii="Tahoma" w:hAnsi="Tahoma" w:cs="Tahoma"/>
          <w:sz w:val="20"/>
          <w:szCs w:val="20"/>
        </w:rPr>
      </w:pPr>
    </w:p>
    <w:tbl>
      <w:tblPr>
        <w:tblW w:w="99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0"/>
        <w:gridCol w:w="6560"/>
      </w:tblGrid>
      <w:tr w:rsidR="00F13C4A" w:rsidRPr="00C16602" w14:paraId="2510CA11" w14:textId="77777777" w:rsidTr="006B6317">
        <w:trPr>
          <w:trHeight w:val="288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000000" w:fill="B0C4DE"/>
            <w:noWrap/>
            <w:vAlign w:val="bottom"/>
            <w:hideMark/>
          </w:tcPr>
          <w:p w14:paraId="4DC079C3" w14:textId="77777777" w:rsidR="00F13C4A" w:rsidRPr="00C16602" w:rsidRDefault="00F13C4A" w:rsidP="00443D38">
            <w:pPr>
              <w:widowControl/>
              <w:spacing w:line="260" w:lineRule="exac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16602">
              <w:rPr>
                <w:rFonts w:ascii="Tahoma" w:hAnsi="Tahoma" w:cs="Tahoma"/>
                <w:b/>
                <w:bCs/>
                <w:sz w:val="20"/>
                <w:szCs w:val="20"/>
              </w:rPr>
              <w:t>Oznaka</w:t>
            </w:r>
          </w:p>
        </w:tc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000000" w:fill="B0C4DE"/>
            <w:vAlign w:val="center"/>
            <w:hideMark/>
          </w:tcPr>
          <w:p w14:paraId="6C0C0B0C" w14:textId="77777777" w:rsidR="00F13C4A" w:rsidRPr="00C16602" w:rsidRDefault="00F13C4A" w:rsidP="00443D38">
            <w:pPr>
              <w:widowControl/>
              <w:spacing w:line="260" w:lineRule="exac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16602">
              <w:rPr>
                <w:rFonts w:ascii="Tahoma" w:hAnsi="Tahoma" w:cs="Tahoma"/>
                <w:b/>
                <w:bCs/>
                <w:sz w:val="20"/>
                <w:szCs w:val="20"/>
              </w:rPr>
              <w:t>Naslov</w:t>
            </w:r>
          </w:p>
        </w:tc>
      </w:tr>
      <w:tr w:rsidR="00F13C4A" w:rsidRPr="00C16602" w14:paraId="6289DB3F" w14:textId="77777777" w:rsidTr="006B6317">
        <w:trPr>
          <w:trHeight w:val="528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24A7A6" w14:textId="77777777" w:rsidR="00F13C4A" w:rsidRPr="00C16602" w:rsidRDefault="00F13C4A" w:rsidP="00443D38">
            <w:pPr>
              <w:widowControl/>
              <w:spacing w:line="260" w:lineRule="exact"/>
              <w:rPr>
                <w:rFonts w:ascii="Tahoma" w:hAnsi="Tahoma" w:cs="Tahoma"/>
                <w:sz w:val="20"/>
                <w:szCs w:val="20"/>
              </w:rPr>
            </w:pPr>
            <w:r w:rsidRPr="00C16602">
              <w:rPr>
                <w:rFonts w:ascii="Tahoma" w:hAnsi="Tahoma" w:cs="Tahoma"/>
                <w:sz w:val="20"/>
                <w:szCs w:val="20"/>
              </w:rPr>
              <w:t>SIST EN ISO 13408-1:2015</w:t>
            </w:r>
          </w:p>
        </w:tc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404AFE" w14:textId="77777777" w:rsidR="00F13C4A" w:rsidRPr="00C16602" w:rsidRDefault="00F13C4A" w:rsidP="00443D38">
            <w:pPr>
              <w:widowControl/>
              <w:spacing w:line="260" w:lineRule="exact"/>
              <w:rPr>
                <w:rFonts w:ascii="Tahoma" w:hAnsi="Tahoma" w:cs="Tahoma"/>
                <w:sz w:val="20"/>
                <w:szCs w:val="20"/>
              </w:rPr>
            </w:pPr>
            <w:r w:rsidRPr="00C16602">
              <w:rPr>
                <w:rFonts w:ascii="Tahoma" w:hAnsi="Tahoma" w:cs="Tahoma"/>
                <w:sz w:val="20"/>
                <w:szCs w:val="20"/>
              </w:rPr>
              <w:t>Aseptična proizvodnja izdelkov za zdravstveno nego - 1. del: Splošne zahteve (ISO 13408-1:2008, vključno z Amd 1:2013)</w:t>
            </w:r>
          </w:p>
        </w:tc>
      </w:tr>
      <w:tr w:rsidR="00F13C4A" w:rsidRPr="00C16602" w14:paraId="1C732921" w14:textId="77777777" w:rsidTr="006B6317">
        <w:trPr>
          <w:trHeight w:val="528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noWrap/>
            <w:vAlign w:val="bottom"/>
            <w:hideMark/>
          </w:tcPr>
          <w:p w14:paraId="5DACEC15" w14:textId="77777777" w:rsidR="00F13C4A" w:rsidRPr="00C16602" w:rsidRDefault="00F13C4A" w:rsidP="00443D38">
            <w:pPr>
              <w:widowControl/>
              <w:spacing w:line="260" w:lineRule="exact"/>
              <w:rPr>
                <w:rFonts w:ascii="Tahoma" w:hAnsi="Tahoma" w:cs="Tahoma"/>
                <w:i/>
                <w:color w:val="auto"/>
                <w:sz w:val="20"/>
                <w:szCs w:val="20"/>
              </w:rPr>
            </w:pPr>
            <w:r w:rsidRPr="00C16602">
              <w:rPr>
                <w:rFonts w:ascii="Tahoma" w:hAnsi="Tahoma" w:cs="Tahoma"/>
                <w:i/>
                <w:color w:val="auto"/>
                <w:sz w:val="20"/>
                <w:szCs w:val="20"/>
              </w:rPr>
              <w:t>SIST EN ISO 13408-2:2011</w:t>
            </w:r>
          </w:p>
        </w:tc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vAlign w:val="center"/>
            <w:hideMark/>
          </w:tcPr>
          <w:p w14:paraId="4DE9C68F" w14:textId="77777777" w:rsidR="00F13C4A" w:rsidRPr="00C16602" w:rsidRDefault="00F13C4A" w:rsidP="00443D38">
            <w:pPr>
              <w:widowControl/>
              <w:spacing w:line="260" w:lineRule="exact"/>
              <w:rPr>
                <w:rFonts w:ascii="Tahoma" w:hAnsi="Tahoma" w:cs="Tahoma"/>
                <w:i/>
                <w:color w:val="auto"/>
                <w:sz w:val="20"/>
                <w:szCs w:val="20"/>
              </w:rPr>
            </w:pPr>
            <w:r w:rsidRPr="00C16602">
              <w:rPr>
                <w:rFonts w:ascii="Tahoma" w:hAnsi="Tahoma" w:cs="Tahoma"/>
                <w:i/>
                <w:color w:val="auto"/>
                <w:sz w:val="20"/>
                <w:szCs w:val="20"/>
              </w:rPr>
              <w:t>Aseptična proizvodnja izdelkov za zdravstveno nego - 2. del: Filtracija (ISO 13408-2:2003)</w:t>
            </w:r>
          </w:p>
        </w:tc>
      </w:tr>
      <w:tr w:rsidR="00F13C4A" w:rsidRPr="00C16602" w14:paraId="06902648" w14:textId="77777777" w:rsidTr="006B6317">
        <w:trPr>
          <w:trHeight w:val="528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FD8DEA" w14:textId="77777777" w:rsidR="00F13C4A" w:rsidRPr="00C16602" w:rsidRDefault="00F13C4A" w:rsidP="00443D38">
            <w:pPr>
              <w:widowControl/>
              <w:spacing w:line="260" w:lineRule="exact"/>
              <w:rPr>
                <w:rFonts w:ascii="Tahoma" w:hAnsi="Tahoma" w:cs="Tahoma"/>
                <w:i/>
                <w:color w:val="auto"/>
                <w:sz w:val="20"/>
                <w:szCs w:val="20"/>
              </w:rPr>
            </w:pPr>
            <w:r w:rsidRPr="00C16602">
              <w:rPr>
                <w:rFonts w:ascii="Tahoma" w:hAnsi="Tahoma" w:cs="Tahoma"/>
                <w:i/>
                <w:color w:val="auto"/>
                <w:sz w:val="20"/>
                <w:szCs w:val="20"/>
              </w:rPr>
              <w:t>SIST EN ISO 13408-3:2011</w:t>
            </w:r>
          </w:p>
        </w:tc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3A02F5" w14:textId="77777777" w:rsidR="00F13C4A" w:rsidRPr="00C16602" w:rsidRDefault="00F13C4A" w:rsidP="00443D38">
            <w:pPr>
              <w:widowControl/>
              <w:spacing w:line="260" w:lineRule="exact"/>
              <w:rPr>
                <w:rFonts w:ascii="Tahoma" w:hAnsi="Tahoma" w:cs="Tahoma"/>
                <w:i/>
                <w:color w:val="auto"/>
                <w:sz w:val="20"/>
                <w:szCs w:val="20"/>
              </w:rPr>
            </w:pPr>
            <w:r w:rsidRPr="00C16602">
              <w:rPr>
                <w:rFonts w:ascii="Tahoma" w:hAnsi="Tahoma" w:cs="Tahoma"/>
                <w:i/>
                <w:color w:val="auto"/>
                <w:sz w:val="20"/>
                <w:szCs w:val="20"/>
              </w:rPr>
              <w:t>Aseptična proizvodnja izdelkov za zdravstveno nego - 3. del: Liofilizacija (ISO 13408-3:2006)</w:t>
            </w:r>
          </w:p>
        </w:tc>
      </w:tr>
      <w:tr w:rsidR="00F13C4A" w:rsidRPr="00C16602" w14:paraId="3B78AB28" w14:textId="77777777" w:rsidTr="006B6317">
        <w:trPr>
          <w:trHeight w:val="528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noWrap/>
            <w:vAlign w:val="bottom"/>
            <w:hideMark/>
          </w:tcPr>
          <w:p w14:paraId="63195141" w14:textId="77777777" w:rsidR="00F13C4A" w:rsidRPr="00C16602" w:rsidRDefault="00F13C4A" w:rsidP="00443D38">
            <w:pPr>
              <w:widowControl/>
              <w:spacing w:line="260" w:lineRule="exact"/>
              <w:rPr>
                <w:rFonts w:ascii="Tahoma" w:hAnsi="Tahoma" w:cs="Tahoma"/>
                <w:i/>
                <w:color w:val="auto"/>
                <w:sz w:val="20"/>
                <w:szCs w:val="20"/>
              </w:rPr>
            </w:pPr>
            <w:r w:rsidRPr="00C16602">
              <w:rPr>
                <w:rFonts w:ascii="Tahoma" w:hAnsi="Tahoma" w:cs="Tahoma"/>
                <w:i/>
                <w:color w:val="auto"/>
                <w:sz w:val="20"/>
                <w:szCs w:val="20"/>
              </w:rPr>
              <w:t>SIST EN ISO 13408-4:2011</w:t>
            </w:r>
          </w:p>
        </w:tc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vAlign w:val="center"/>
            <w:hideMark/>
          </w:tcPr>
          <w:p w14:paraId="5D4F04D1" w14:textId="77777777" w:rsidR="00F13C4A" w:rsidRPr="00C16602" w:rsidRDefault="00F13C4A" w:rsidP="00443D38">
            <w:pPr>
              <w:widowControl/>
              <w:spacing w:line="260" w:lineRule="exact"/>
              <w:rPr>
                <w:rFonts w:ascii="Tahoma" w:hAnsi="Tahoma" w:cs="Tahoma"/>
                <w:i/>
                <w:color w:val="auto"/>
                <w:sz w:val="20"/>
                <w:szCs w:val="20"/>
              </w:rPr>
            </w:pPr>
            <w:r w:rsidRPr="00C16602">
              <w:rPr>
                <w:rFonts w:ascii="Tahoma" w:hAnsi="Tahoma" w:cs="Tahoma"/>
                <w:i/>
                <w:color w:val="auto"/>
                <w:sz w:val="20"/>
                <w:szCs w:val="20"/>
              </w:rPr>
              <w:t>Aseptična proizvodnja izdelkov za zdravstveno nego - 4. del: Tehnologija čiščenja na mestu proizvodnje (ISO 13408-4:2005)</w:t>
            </w:r>
          </w:p>
        </w:tc>
      </w:tr>
      <w:tr w:rsidR="00F13C4A" w:rsidRPr="00C16602" w14:paraId="10351941" w14:textId="77777777" w:rsidTr="006B6317">
        <w:trPr>
          <w:trHeight w:val="528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4AE038" w14:textId="77777777" w:rsidR="00F13C4A" w:rsidRPr="00C16602" w:rsidRDefault="00F13C4A" w:rsidP="00443D38">
            <w:pPr>
              <w:widowControl/>
              <w:spacing w:line="260" w:lineRule="exact"/>
              <w:rPr>
                <w:rFonts w:ascii="Tahoma" w:hAnsi="Tahoma" w:cs="Tahoma"/>
                <w:i/>
                <w:color w:val="auto"/>
                <w:sz w:val="20"/>
                <w:szCs w:val="20"/>
              </w:rPr>
            </w:pPr>
            <w:r w:rsidRPr="00C16602">
              <w:rPr>
                <w:rFonts w:ascii="Tahoma" w:hAnsi="Tahoma" w:cs="Tahoma"/>
                <w:i/>
                <w:color w:val="auto"/>
                <w:sz w:val="20"/>
                <w:szCs w:val="20"/>
              </w:rPr>
              <w:t>SIST EN ISO 13408-5:2011</w:t>
            </w:r>
          </w:p>
        </w:tc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889126" w14:textId="77777777" w:rsidR="00F13C4A" w:rsidRPr="00C16602" w:rsidRDefault="00F13C4A" w:rsidP="00443D38">
            <w:pPr>
              <w:widowControl/>
              <w:spacing w:line="260" w:lineRule="exact"/>
              <w:rPr>
                <w:rFonts w:ascii="Tahoma" w:hAnsi="Tahoma" w:cs="Tahoma"/>
                <w:i/>
                <w:color w:val="auto"/>
                <w:sz w:val="20"/>
                <w:szCs w:val="20"/>
              </w:rPr>
            </w:pPr>
            <w:r w:rsidRPr="00C16602">
              <w:rPr>
                <w:rFonts w:ascii="Tahoma" w:hAnsi="Tahoma" w:cs="Tahoma"/>
                <w:i/>
                <w:color w:val="auto"/>
                <w:sz w:val="20"/>
                <w:szCs w:val="20"/>
              </w:rPr>
              <w:t>Aseptična proizvodnja izdelkov za zdravstveno nego - 5. del: Sterilizacija na mestu proizvodnje (ISO 13408-5:2006)</w:t>
            </w:r>
          </w:p>
        </w:tc>
      </w:tr>
      <w:tr w:rsidR="00F13C4A" w:rsidRPr="00C16602" w14:paraId="418FF9DD" w14:textId="77777777" w:rsidTr="006B6317">
        <w:trPr>
          <w:trHeight w:val="528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noWrap/>
            <w:vAlign w:val="bottom"/>
            <w:hideMark/>
          </w:tcPr>
          <w:p w14:paraId="601679CD" w14:textId="77777777" w:rsidR="00F13C4A" w:rsidRPr="00C16602" w:rsidRDefault="00F13C4A" w:rsidP="00443D38">
            <w:pPr>
              <w:widowControl/>
              <w:spacing w:line="260" w:lineRule="exact"/>
              <w:rPr>
                <w:rFonts w:ascii="Tahoma" w:hAnsi="Tahoma" w:cs="Tahoma"/>
                <w:sz w:val="20"/>
                <w:szCs w:val="20"/>
              </w:rPr>
            </w:pPr>
            <w:r w:rsidRPr="00C16602">
              <w:rPr>
                <w:rFonts w:ascii="Tahoma" w:hAnsi="Tahoma" w:cs="Tahoma"/>
                <w:sz w:val="20"/>
                <w:szCs w:val="20"/>
              </w:rPr>
              <w:t>SIST EN ISO 13408-6:2011/A1:2013</w:t>
            </w:r>
          </w:p>
        </w:tc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vAlign w:val="center"/>
            <w:hideMark/>
          </w:tcPr>
          <w:p w14:paraId="594B873C" w14:textId="77777777" w:rsidR="00F13C4A" w:rsidRPr="00C16602" w:rsidRDefault="00F13C4A" w:rsidP="00443D38">
            <w:pPr>
              <w:widowControl/>
              <w:spacing w:line="260" w:lineRule="exact"/>
              <w:rPr>
                <w:rFonts w:ascii="Tahoma" w:hAnsi="Tahoma" w:cs="Tahoma"/>
                <w:sz w:val="20"/>
                <w:szCs w:val="20"/>
              </w:rPr>
            </w:pPr>
            <w:r w:rsidRPr="00C16602">
              <w:rPr>
                <w:rFonts w:ascii="Tahoma" w:hAnsi="Tahoma" w:cs="Tahoma"/>
                <w:sz w:val="20"/>
                <w:szCs w:val="20"/>
              </w:rPr>
              <w:t>Aseptična proizvodnja izdelkov za zdravstveno nego - 6. del: Sistemi izolatorjev - Dopolnilo A1 (ISO 13408-6:2005/Amd 1:2013)</w:t>
            </w:r>
          </w:p>
        </w:tc>
      </w:tr>
      <w:tr w:rsidR="00F13C4A" w:rsidRPr="00C16602" w14:paraId="75CE1FA3" w14:textId="77777777" w:rsidTr="006B6317">
        <w:trPr>
          <w:trHeight w:val="528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7170CC" w14:textId="77777777" w:rsidR="00F13C4A" w:rsidRPr="00C16602" w:rsidRDefault="00F13C4A" w:rsidP="00443D38">
            <w:pPr>
              <w:widowControl/>
              <w:spacing w:line="260" w:lineRule="exact"/>
              <w:rPr>
                <w:rFonts w:ascii="Tahoma" w:hAnsi="Tahoma" w:cs="Tahoma"/>
                <w:i/>
                <w:color w:val="auto"/>
                <w:sz w:val="20"/>
                <w:szCs w:val="20"/>
              </w:rPr>
            </w:pPr>
            <w:r w:rsidRPr="00C16602">
              <w:rPr>
                <w:rFonts w:ascii="Tahoma" w:hAnsi="Tahoma" w:cs="Tahoma"/>
                <w:i/>
                <w:color w:val="auto"/>
                <w:sz w:val="20"/>
                <w:szCs w:val="20"/>
              </w:rPr>
              <w:t>SIST EN ISO 13408-6:2011</w:t>
            </w:r>
          </w:p>
        </w:tc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010FF5" w14:textId="77777777" w:rsidR="00F13C4A" w:rsidRPr="00C16602" w:rsidRDefault="00F13C4A" w:rsidP="00443D38">
            <w:pPr>
              <w:widowControl/>
              <w:spacing w:line="260" w:lineRule="exact"/>
              <w:rPr>
                <w:rFonts w:ascii="Tahoma" w:hAnsi="Tahoma" w:cs="Tahoma"/>
                <w:i/>
                <w:color w:val="auto"/>
                <w:sz w:val="20"/>
                <w:szCs w:val="20"/>
              </w:rPr>
            </w:pPr>
            <w:r w:rsidRPr="00C16602">
              <w:rPr>
                <w:rFonts w:ascii="Tahoma" w:hAnsi="Tahoma" w:cs="Tahoma"/>
                <w:i/>
                <w:color w:val="auto"/>
                <w:sz w:val="20"/>
                <w:szCs w:val="20"/>
              </w:rPr>
              <w:t>Aseptična proizvodnja izdelkov za zdravstveno nego - 6. del: Sistemi izolatorjev (ISO 13408-6:2005)</w:t>
            </w:r>
          </w:p>
        </w:tc>
      </w:tr>
      <w:tr w:rsidR="00F13C4A" w:rsidRPr="00C16602" w14:paraId="28D729FE" w14:textId="77777777" w:rsidTr="006B6317">
        <w:trPr>
          <w:trHeight w:val="792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noWrap/>
            <w:vAlign w:val="bottom"/>
            <w:hideMark/>
          </w:tcPr>
          <w:p w14:paraId="7FA0B728" w14:textId="77777777" w:rsidR="00F13C4A" w:rsidRPr="00C16602" w:rsidRDefault="00F13C4A" w:rsidP="00443D38">
            <w:pPr>
              <w:widowControl/>
              <w:spacing w:line="260" w:lineRule="exact"/>
              <w:rPr>
                <w:rFonts w:ascii="Tahoma" w:hAnsi="Tahoma" w:cs="Tahoma"/>
                <w:sz w:val="20"/>
                <w:szCs w:val="20"/>
              </w:rPr>
            </w:pPr>
            <w:r w:rsidRPr="00C16602">
              <w:rPr>
                <w:rFonts w:ascii="Tahoma" w:hAnsi="Tahoma" w:cs="Tahoma"/>
                <w:sz w:val="20"/>
                <w:szCs w:val="20"/>
              </w:rPr>
              <w:t>SIST EN ISO 13408-7:2015</w:t>
            </w:r>
          </w:p>
        </w:tc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vAlign w:val="center"/>
            <w:hideMark/>
          </w:tcPr>
          <w:p w14:paraId="539F7EFA" w14:textId="77777777" w:rsidR="00F13C4A" w:rsidRPr="00C16602" w:rsidRDefault="00F13C4A" w:rsidP="00443D38">
            <w:pPr>
              <w:widowControl/>
              <w:spacing w:line="260" w:lineRule="exact"/>
              <w:rPr>
                <w:rFonts w:ascii="Tahoma" w:hAnsi="Tahoma" w:cs="Tahoma"/>
                <w:sz w:val="20"/>
                <w:szCs w:val="20"/>
              </w:rPr>
            </w:pPr>
            <w:r w:rsidRPr="00C16602">
              <w:rPr>
                <w:rFonts w:ascii="Tahoma" w:hAnsi="Tahoma" w:cs="Tahoma"/>
                <w:sz w:val="20"/>
                <w:szCs w:val="20"/>
              </w:rPr>
              <w:t>Aseptična proizvodnja izdelkov za zdravstveno nego - 7. del: Alternativni procesi za medicinske pripomočke in kombinirane izdelke (ISO 13408-7:2012)</w:t>
            </w:r>
          </w:p>
        </w:tc>
      </w:tr>
      <w:tr w:rsidR="00F13C4A" w:rsidRPr="00C16602" w14:paraId="18488938" w14:textId="77777777" w:rsidTr="006B6317">
        <w:trPr>
          <w:trHeight w:val="528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72C1B3" w14:textId="77777777" w:rsidR="00F13C4A" w:rsidRPr="00C16602" w:rsidRDefault="00F13C4A" w:rsidP="00443D38">
            <w:pPr>
              <w:widowControl/>
              <w:spacing w:line="260" w:lineRule="exact"/>
              <w:rPr>
                <w:rFonts w:ascii="Tahoma" w:hAnsi="Tahoma" w:cs="Tahoma"/>
                <w:sz w:val="20"/>
                <w:szCs w:val="20"/>
              </w:rPr>
            </w:pPr>
            <w:r w:rsidRPr="00C16602">
              <w:rPr>
                <w:rFonts w:ascii="Tahoma" w:hAnsi="Tahoma" w:cs="Tahoma"/>
                <w:sz w:val="20"/>
                <w:szCs w:val="20"/>
              </w:rPr>
              <w:t>SIST EN ISO 18472:2006</w:t>
            </w:r>
          </w:p>
        </w:tc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7DD45C" w14:textId="77777777" w:rsidR="00F13C4A" w:rsidRPr="00C16602" w:rsidRDefault="00F13C4A" w:rsidP="00443D38">
            <w:pPr>
              <w:widowControl/>
              <w:spacing w:line="260" w:lineRule="exact"/>
              <w:rPr>
                <w:rFonts w:ascii="Tahoma" w:hAnsi="Tahoma" w:cs="Tahoma"/>
                <w:sz w:val="20"/>
                <w:szCs w:val="20"/>
              </w:rPr>
            </w:pPr>
            <w:r w:rsidRPr="00C16602">
              <w:rPr>
                <w:rFonts w:ascii="Tahoma" w:hAnsi="Tahoma" w:cs="Tahoma"/>
                <w:sz w:val="20"/>
                <w:szCs w:val="20"/>
              </w:rPr>
              <w:t>Sterilizacija izdelkov za zdravstveno nego - Biološki in kemični indikatorji - Preskusna oprema (ISO 18472:2006)</w:t>
            </w:r>
          </w:p>
        </w:tc>
      </w:tr>
      <w:tr w:rsidR="00F13C4A" w:rsidRPr="00C16602" w14:paraId="67F43699" w14:textId="77777777" w:rsidTr="006B6317">
        <w:trPr>
          <w:trHeight w:val="528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noWrap/>
            <w:vAlign w:val="bottom"/>
            <w:hideMark/>
          </w:tcPr>
          <w:p w14:paraId="31C4DADF" w14:textId="77777777" w:rsidR="00F13C4A" w:rsidRPr="00C16602" w:rsidRDefault="00F13C4A" w:rsidP="00443D38">
            <w:pPr>
              <w:widowControl/>
              <w:spacing w:line="260" w:lineRule="exact"/>
              <w:rPr>
                <w:rFonts w:ascii="Tahoma" w:hAnsi="Tahoma" w:cs="Tahoma"/>
                <w:sz w:val="20"/>
                <w:szCs w:val="20"/>
              </w:rPr>
            </w:pPr>
            <w:r w:rsidRPr="00C16602">
              <w:rPr>
                <w:rFonts w:ascii="Tahoma" w:hAnsi="Tahoma" w:cs="Tahoma"/>
                <w:sz w:val="20"/>
                <w:szCs w:val="20"/>
              </w:rPr>
              <w:t>SIST EN ISO 11138-1:2006</w:t>
            </w:r>
          </w:p>
        </w:tc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vAlign w:val="center"/>
            <w:hideMark/>
          </w:tcPr>
          <w:p w14:paraId="680D7952" w14:textId="77777777" w:rsidR="00F13C4A" w:rsidRPr="00C16602" w:rsidRDefault="00F13C4A" w:rsidP="00443D38">
            <w:pPr>
              <w:widowControl/>
              <w:spacing w:line="260" w:lineRule="exact"/>
              <w:rPr>
                <w:rFonts w:ascii="Tahoma" w:hAnsi="Tahoma" w:cs="Tahoma"/>
                <w:sz w:val="20"/>
                <w:szCs w:val="20"/>
              </w:rPr>
            </w:pPr>
            <w:r w:rsidRPr="00C16602">
              <w:rPr>
                <w:rFonts w:ascii="Tahoma" w:hAnsi="Tahoma" w:cs="Tahoma"/>
                <w:sz w:val="20"/>
                <w:szCs w:val="20"/>
              </w:rPr>
              <w:t>Sterilizacija izdelkov za zdravstveno nego - Biološki indikatorji - 1. del: Splošne zahteve (ISO 11138-1:2006)</w:t>
            </w:r>
          </w:p>
        </w:tc>
      </w:tr>
      <w:tr w:rsidR="00F13C4A" w:rsidRPr="00C16602" w14:paraId="111FCFDB" w14:textId="77777777" w:rsidTr="006B6317">
        <w:trPr>
          <w:trHeight w:val="792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DF766F" w14:textId="77777777" w:rsidR="00F13C4A" w:rsidRPr="00C16602" w:rsidRDefault="00F13C4A" w:rsidP="00443D38">
            <w:pPr>
              <w:widowControl/>
              <w:spacing w:line="260" w:lineRule="exact"/>
              <w:rPr>
                <w:rFonts w:ascii="Tahoma" w:hAnsi="Tahoma" w:cs="Tahoma"/>
                <w:i/>
                <w:color w:val="auto"/>
                <w:sz w:val="20"/>
                <w:szCs w:val="20"/>
              </w:rPr>
            </w:pPr>
            <w:r w:rsidRPr="00C16602">
              <w:rPr>
                <w:rFonts w:ascii="Tahoma" w:hAnsi="Tahoma" w:cs="Tahoma"/>
                <w:i/>
                <w:color w:val="auto"/>
                <w:sz w:val="20"/>
                <w:szCs w:val="20"/>
              </w:rPr>
              <w:t>SIST EN ISO 11138-2:2009</w:t>
            </w:r>
          </w:p>
        </w:tc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CF348C" w14:textId="77777777" w:rsidR="00F13C4A" w:rsidRPr="00C16602" w:rsidRDefault="00F13C4A" w:rsidP="00443D38">
            <w:pPr>
              <w:widowControl/>
              <w:spacing w:line="260" w:lineRule="exact"/>
              <w:rPr>
                <w:rFonts w:ascii="Tahoma" w:hAnsi="Tahoma" w:cs="Tahoma"/>
                <w:i/>
                <w:color w:val="auto"/>
                <w:sz w:val="20"/>
                <w:szCs w:val="20"/>
              </w:rPr>
            </w:pPr>
            <w:r w:rsidRPr="00C16602">
              <w:rPr>
                <w:rFonts w:ascii="Tahoma" w:hAnsi="Tahoma" w:cs="Tahoma"/>
                <w:i/>
                <w:color w:val="auto"/>
                <w:sz w:val="20"/>
                <w:szCs w:val="20"/>
              </w:rPr>
              <w:t>Sterilizacija izdelkov za zdravstveno nego - Biološki indikatorji - 2. del: Biološki indikatorji za sterilizacijske postopke z etilenoksidom (ISO 11138-2:2006)</w:t>
            </w:r>
          </w:p>
        </w:tc>
      </w:tr>
      <w:tr w:rsidR="00F13C4A" w:rsidRPr="00C16602" w14:paraId="0EBD7DC1" w14:textId="77777777" w:rsidTr="006B6317">
        <w:trPr>
          <w:trHeight w:val="792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noWrap/>
            <w:vAlign w:val="bottom"/>
            <w:hideMark/>
          </w:tcPr>
          <w:p w14:paraId="0C75B4BE" w14:textId="77777777" w:rsidR="00F13C4A" w:rsidRPr="00C16602" w:rsidRDefault="00F13C4A" w:rsidP="00443D38">
            <w:pPr>
              <w:widowControl/>
              <w:spacing w:line="260" w:lineRule="exact"/>
              <w:rPr>
                <w:rFonts w:ascii="Tahoma" w:hAnsi="Tahoma" w:cs="Tahoma"/>
                <w:i/>
                <w:color w:val="auto"/>
                <w:sz w:val="20"/>
                <w:szCs w:val="20"/>
              </w:rPr>
            </w:pPr>
            <w:r w:rsidRPr="00C16602">
              <w:rPr>
                <w:rFonts w:ascii="Tahoma" w:hAnsi="Tahoma" w:cs="Tahoma"/>
                <w:i/>
                <w:color w:val="auto"/>
                <w:sz w:val="20"/>
                <w:szCs w:val="20"/>
              </w:rPr>
              <w:t>SIST EN ISO 11138-3:2009</w:t>
            </w:r>
          </w:p>
        </w:tc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vAlign w:val="center"/>
            <w:hideMark/>
          </w:tcPr>
          <w:p w14:paraId="1AA388A2" w14:textId="77777777" w:rsidR="00F13C4A" w:rsidRPr="00C16602" w:rsidRDefault="00F13C4A" w:rsidP="00443D38">
            <w:pPr>
              <w:widowControl/>
              <w:spacing w:line="260" w:lineRule="exact"/>
              <w:rPr>
                <w:rFonts w:ascii="Tahoma" w:hAnsi="Tahoma" w:cs="Tahoma"/>
                <w:i/>
                <w:color w:val="auto"/>
                <w:sz w:val="20"/>
                <w:szCs w:val="20"/>
              </w:rPr>
            </w:pPr>
            <w:r w:rsidRPr="00C16602">
              <w:rPr>
                <w:rFonts w:ascii="Tahoma" w:hAnsi="Tahoma" w:cs="Tahoma"/>
                <w:i/>
                <w:color w:val="auto"/>
                <w:sz w:val="20"/>
                <w:szCs w:val="20"/>
              </w:rPr>
              <w:t>Sterilizacija izdelkov za zdravstveno nego - Biološki indikatorji - 3. del: Biološki indikatorji za sterilizacijske postopke z vlažno toploto (ISO 11138-3:2006)</w:t>
            </w:r>
          </w:p>
        </w:tc>
      </w:tr>
      <w:tr w:rsidR="00F13C4A" w:rsidRPr="00C16602" w14:paraId="47087174" w14:textId="77777777" w:rsidTr="006B6317">
        <w:trPr>
          <w:trHeight w:val="528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8E12DB" w14:textId="77777777" w:rsidR="00F13C4A" w:rsidRPr="00C16602" w:rsidRDefault="00F13C4A" w:rsidP="00443D38">
            <w:pPr>
              <w:widowControl/>
              <w:spacing w:line="260" w:lineRule="exact"/>
              <w:rPr>
                <w:rFonts w:ascii="Tahoma" w:hAnsi="Tahoma" w:cs="Tahoma"/>
                <w:sz w:val="20"/>
                <w:szCs w:val="20"/>
              </w:rPr>
            </w:pPr>
            <w:r w:rsidRPr="00C16602">
              <w:rPr>
                <w:rFonts w:ascii="Tahoma" w:hAnsi="Tahoma" w:cs="Tahoma"/>
                <w:sz w:val="20"/>
                <w:szCs w:val="20"/>
              </w:rPr>
              <w:t>SIST EN ISO 11138-4:2006</w:t>
            </w:r>
          </w:p>
        </w:tc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7628CF" w14:textId="77777777" w:rsidR="00F13C4A" w:rsidRPr="00C16602" w:rsidRDefault="00F13C4A" w:rsidP="00443D38">
            <w:pPr>
              <w:widowControl/>
              <w:spacing w:line="260" w:lineRule="exact"/>
              <w:rPr>
                <w:rFonts w:ascii="Tahoma" w:hAnsi="Tahoma" w:cs="Tahoma"/>
                <w:sz w:val="20"/>
                <w:szCs w:val="20"/>
              </w:rPr>
            </w:pPr>
            <w:r w:rsidRPr="00C16602">
              <w:rPr>
                <w:rFonts w:ascii="Tahoma" w:hAnsi="Tahoma" w:cs="Tahoma"/>
                <w:sz w:val="20"/>
                <w:szCs w:val="20"/>
              </w:rPr>
              <w:t>Sterilizacija izdelkov za zdravstveno nego - Biološki indikatorji - 4. del: Biološki indikatorji za sterilizacijske postopke s suho toploto (ISO 11138-4:2006)</w:t>
            </w:r>
          </w:p>
        </w:tc>
      </w:tr>
      <w:tr w:rsidR="00F13C4A" w:rsidRPr="00C16602" w14:paraId="79849AFA" w14:textId="77777777" w:rsidTr="006B6317">
        <w:trPr>
          <w:trHeight w:val="792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noWrap/>
            <w:vAlign w:val="bottom"/>
            <w:hideMark/>
          </w:tcPr>
          <w:p w14:paraId="29F54A54" w14:textId="77777777" w:rsidR="00F13C4A" w:rsidRPr="00C16602" w:rsidRDefault="00F13C4A" w:rsidP="00443D38">
            <w:pPr>
              <w:widowControl/>
              <w:spacing w:line="260" w:lineRule="exact"/>
              <w:rPr>
                <w:rFonts w:ascii="Tahoma" w:hAnsi="Tahoma" w:cs="Tahoma"/>
                <w:sz w:val="20"/>
                <w:szCs w:val="20"/>
              </w:rPr>
            </w:pPr>
            <w:r w:rsidRPr="00C16602">
              <w:rPr>
                <w:rFonts w:ascii="Tahoma" w:hAnsi="Tahoma" w:cs="Tahoma"/>
                <w:sz w:val="20"/>
                <w:szCs w:val="20"/>
              </w:rPr>
              <w:t>SIST EN ISO 11138-5:2006</w:t>
            </w:r>
          </w:p>
        </w:tc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vAlign w:val="center"/>
            <w:hideMark/>
          </w:tcPr>
          <w:p w14:paraId="42315487" w14:textId="77777777" w:rsidR="00F13C4A" w:rsidRPr="00C16602" w:rsidRDefault="00F13C4A" w:rsidP="00443D38">
            <w:pPr>
              <w:widowControl/>
              <w:spacing w:line="260" w:lineRule="exact"/>
              <w:rPr>
                <w:rFonts w:ascii="Tahoma" w:hAnsi="Tahoma" w:cs="Tahoma"/>
                <w:sz w:val="20"/>
                <w:szCs w:val="20"/>
              </w:rPr>
            </w:pPr>
            <w:r w:rsidRPr="00C16602">
              <w:rPr>
                <w:rFonts w:ascii="Tahoma" w:hAnsi="Tahoma" w:cs="Tahoma"/>
                <w:sz w:val="20"/>
                <w:szCs w:val="20"/>
              </w:rPr>
              <w:t>Sterilizacija izdelkov za zdravstveno nego - Biološki indikatorji - 5. del: Biološki indikatorji za sterilizacijske postopke s paro nizke temperature in formaldehidom (ISO 11138-5:2006)</w:t>
            </w:r>
          </w:p>
        </w:tc>
      </w:tr>
      <w:tr w:rsidR="00F13C4A" w:rsidRPr="00C16602" w14:paraId="43D94D82" w14:textId="77777777" w:rsidTr="006B6317">
        <w:trPr>
          <w:trHeight w:val="792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3A6426" w14:textId="77777777" w:rsidR="00F13C4A" w:rsidRPr="00C16602" w:rsidRDefault="00F13C4A" w:rsidP="00443D38">
            <w:pPr>
              <w:widowControl/>
              <w:spacing w:line="260" w:lineRule="exact"/>
              <w:rPr>
                <w:rFonts w:ascii="Tahoma" w:hAnsi="Tahoma" w:cs="Tahoma"/>
                <w:sz w:val="20"/>
                <w:szCs w:val="20"/>
              </w:rPr>
            </w:pPr>
            <w:r w:rsidRPr="00C16602">
              <w:rPr>
                <w:rFonts w:ascii="Tahoma" w:hAnsi="Tahoma" w:cs="Tahoma"/>
                <w:sz w:val="20"/>
                <w:szCs w:val="20"/>
              </w:rPr>
              <w:lastRenderedPageBreak/>
              <w:t>SIST EN ISO 14161:2010</w:t>
            </w:r>
          </w:p>
        </w:tc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210569" w14:textId="77777777" w:rsidR="00F13C4A" w:rsidRPr="00C16602" w:rsidRDefault="00F13C4A" w:rsidP="00443D38">
            <w:pPr>
              <w:widowControl/>
              <w:spacing w:line="260" w:lineRule="exact"/>
              <w:rPr>
                <w:rFonts w:ascii="Tahoma" w:hAnsi="Tahoma" w:cs="Tahoma"/>
                <w:sz w:val="20"/>
                <w:szCs w:val="20"/>
              </w:rPr>
            </w:pPr>
            <w:r w:rsidRPr="00C16602">
              <w:rPr>
                <w:rFonts w:ascii="Tahoma" w:hAnsi="Tahoma" w:cs="Tahoma"/>
                <w:sz w:val="20"/>
                <w:szCs w:val="20"/>
              </w:rPr>
              <w:t>Sterilizacija izdelkov za zdravstveno nego - Biološki indikatorji - Navodilo za izbiro, uporabo in predstavitev rezultatov (ISO 14161:2009)</w:t>
            </w:r>
          </w:p>
        </w:tc>
      </w:tr>
      <w:tr w:rsidR="00F13C4A" w:rsidRPr="00C16602" w14:paraId="523A9995" w14:textId="77777777" w:rsidTr="006B6317">
        <w:trPr>
          <w:trHeight w:val="792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noWrap/>
            <w:vAlign w:val="bottom"/>
            <w:hideMark/>
          </w:tcPr>
          <w:p w14:paraId="027F4F32" w14:textId="77777777" w:rsidR="00F13C4A" w:rsidRPr="00C16602" w:rsidRDefault="00F13C4A" w:rsidP="00443D38">
            <w:pPr>
              <w:widowControl/>
              <w:spacing w:line="260" w:lineRule="exact"/>
              <w:rPr>
                <w:rFonts w:ascii="Tahoma" w:hAnsi="Tahoma" w:cs="Tahoma"/>
                <w:sz w:val="20"/>
                <w:szCs w:val="20"/>
              </w:rPr>
            </w:pPr>
            <w:r w:rsidRPr="00C16602">
              <w:rPr>
                <w:rFonts w:ascii="Tahoma" w:hAnsi="Tahoma" w:cs="Tahoma"/>
                <w:sz w:val="20"/>
                <w:szCs w:val="20"/>
              </w:rPr>
              <w:t>SIST EN ISO 11135:2014</w:t>
            </w:r>
          </w:p>
        </w:tc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vAlign w:val="center"/>
            <w:hideMark/>
          </w:tcPr>
          <w:p w14:paraId="690DD1E8" w14:textId="77777777" w:rsidR="00F13C4A" w:rsidRPr="00C16602" w:rsidRDefault="00F13C4A" w:rsidP="00443D38">
            <w:pPr>
              <w:widowControl/>
              <w:spacing w:line="260" w:lineRule="exact"/>
              <w:rPr>
                <w:rFonts w:ascii="Tahoma" w:hAnsi="Tahoma" w:cs="Tahoma"/>
                <w:sz w:val="20"/>
                <w:szCs w:val="20"/>
              </w:rPr>
            </w:pPr>
            <w:r w:rsidRPr="00C16602">
              <w:rPr>
                <w:rFonts w:ascii="Tahoma" w:hAnsi="Tahoma" w:cs="Tahoma"/>
                <w:sz w:val="20"/>
                <w:szCs w:val="20"/>
              </w:rPr>
              <w:t>Sterilizacija izdelkov za zdravstveno nego - Etilenoksid - Zahteve za razvoj, validacijo in rutinsko kontrolo sterilizacijskih postopkov za medicinske pripomočke (ISO 11135:2014)</w:t>
            </w:r>
          </w:p>
        </w:tc>
      </w:tr>
      <w:tr w:rsidR="00F13C4A" w:rsidRPr="00C16602" w14:paraId="07889EC7" w14:textId="77777777" w:rsidTr="006B6317">
        <w:trPr>
          <w:trHeight w:val="528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22D3FA" w14:textId="77777777" w:rsidR="00F13C4A" w:rsidRPr="00C16602" w:rsidRDefault="00F13C4A" w:rsidP="00443D38">
            <w:pPr>
              <w:widowControl/>
              <w:spacing w:line="260" w:lineRule="exact"/>
              <w:rPr>
                <w:rFonts w:ascii="Tahoma" w:hAnsi="Tahoma" w:cs="Tahoma"/>
                <w:sz w:val="20"/>
                <w:szCs w:val="20"/>
              </w:rPr>
            </w:pPr>
            <w:r w:rsidRPr="00C16602">
              <w:rPr>
                <w:rFonts w:ascii="Tahoma" w:hAnsi="Tahoma" w:cs="Tahoma"/>
                <w:sz w:val="20"/>
                <w:szCs w:val="20"/>
              </w:rPr>
              <w:t>SIST EN ISO 11140-1:2015</w:t>
            </w:r>
          </w:p>
        </w:tc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2AF869" w14:textId="77777777" w:rsidR="00F13C4A" w:rsidRPr="00C16602" w:rsidRDefault="00F13C4A" w:rsidP="00443D38">
            <w:pPr>
              <w:widowControl/>
              <w:spacing w:line="260" w:lineRule="exact"/>
              <w:rPr>
                <w:rFonts w:ascii="Tahoma" w:hAnsi="Tahoma" w:cs="Tahoma"/>
                <w:sz w:val="20"/>
                <w:szCs w:val="20"/>
              </w:rPr>
            </w:pPr>
            <w:r w:rsidRPr="00C16602">
              <w:rPr>
                <w:rFonts w:ascii="Tahoma" w:hAnsi="Tahoma" w:cs="Tahoma"/>
                <w:sz w:val="20"/>
                <w:szCs w:val="20"/>
              </w:rPr>
              <w:t>Sterilizacija izdelkov za zdravstveno nego - Kemijski indikatorji - 1. del: Splošne zahteve (ISO 11140-1:2014)</w:t>
            </w:r>
          </w:p>
        </w:tc>
      </w:tr>
      <w:tr w:rsidR="00F13C4A" w:rsidRPr="00C16602" w14:paraId="5CF5E85C" w14:textId="77777777" w:rsidTr="006B6317">
        <w:trPr>
          <w:trHeight w:val="792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noWrap/>
            <w:vAlign w:val="bottom"/>
            <w:hideMark/>
          </w:tcPr>
          <w:p w14:paraId="1F3FE879" w14:textId="77777777" w:rsidR="00F13C4A" w:rsidRPr="00C16602" w:rsidRDefault="00F13C4A" w:rsidP="00443D38">
            <w:pPr>
              <w:widowControl/>
              <w:spacing w:line="260" w:lineRule="exact"/>
              <w:rPr>
                <w:rFonts w:ascii="Tahoma" w:hAnsi="Tahoma" w:cs="Tahoma"/>
                <w:i/>
                <w:color w:val="auto"/>
                <w:sz w:val="20"/>
                <w:szCs w:val="20"/>
              </w:rPr>
            </w:pPr>
            <w:r w:rsidRPr="00C16602">
              <w:rPr>
                <w:rFonts w:ascii="Tahoma" w:hAnsi="Tahoma" w:cs="Tahoma"/>
                <w:i/>
                <w:color w:val="auto"/>
                <w:sz w:val="20"/>
                <w:szCs w:val="20"/>
              </w:rPr>
              <w:t>SIST EN ISO 11140-3:2009</w:t>
            </w:r>
          </w:p>
        </w:tc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vAlign w:val="center"/>
            <w:hideMark/>
          </w:tcPr>
          <w:p w14:paraId="71C63BED" w14:textId="77777777" w:rsidR="00F13C4A" w:rsidRPr="00C16602" w:rsidRDefault="00F13C4A" w:rsidP="00443D38">
            <w:pPr>
              <w:widowControl/>
              <w:spacing w:line="260" w:lineRule="exact"/>
              <w:rPr>
                <w:rFonts w:ascii="Tahoma" w:hAnsi="Tahoma" w:cs="Tahoma"/>
                <w:i/>
                <w:color w:val="auto"/>
                <w:sz w:val="20"/>
                <w:szCs w:val="20"/>
              </w:rPr>
            </w:pPr>
            <w:r w:rsidRPr="00C16602">
              <w:rPr>
                <w:rFonts w:ascii="Tahoma" w:hAnsi="Tahoma" w:cs="Tahoma"/>
                <w:i/>
                <w:color w:val="auto"/>
                <w:sz w:val="20"/>
                <w:szCs w:val="20"/>
              </w:rPr>
              <w:t>Sterilizacija izdelkov za zdravstveno nego - Kemijski indikatorji - 3. del: Sistemi indikatorjev razreda 2 za uporabo pri Bowie-Dickovem preskusu prodiranja pare (ISO 11140-3:2007)</w:t>
            </w:r>
          </w:p>
        </w:tc>
      </w:tr>
      <w:tr w:rsidR="00F13C4A" w:rsidRPr="00C16602" w14:paraId="7E46D063" w14:textId="77777777" w:rsidTr="006B6317">
        <w:trPr>
          <w:trHeight w:val="792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DFF599" w14:textId="77777777" w:rsidR="00F13C4A" w:rsidRPr="00C16602" w:rsidRDefault="00F13C4A" w:rsidP="00443D38">
            <w:pPr>
              <w:widowControl/>
              <w:spacing w:line="260" w:lineRule="exact"/>
              <w:rPr>
                <w:rFonts w:ascii="Tahoma" w:hAnsi="Tahoma" w:cs="Tahoma"/>
                <w:sz w:val="20"/>
                <w:szCs w:val="20"/>
              </w:rPr>
            </w:pPr>
            <w:r w:rsidRPr="00C16602">
              <w:rPr>
                <w:rFonts w:ascii="Tahoma" w:hAnsi="Tahoma" w:cs="Tahoma"/>
                <w:sz w:val="20"/>
                <w:szCs w:val="20"/>
              </w:rPr>
              <w:t>SIST EN ISO 11140-4:2007</w:t>
            </w:r>
          </w:p>
        </w:tc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DDE92B" w14:textId="77777777" w:rsidR="00F13C4A" w:rsidRPr="00C16602" w:rsidRDefault="00F13C4A" w:rsidP="00443D38">
            <w:pPr>
              <w:widowControl/>
              <w:spacing w:line="260" w:lineRule="exact"/>
              <w:rPr>
                <w:rFonts w:ascii="Tahoma" w:hAnsi="Tahoma" w:cs="Tahoma"/>
                <w:sz w:val="20"/>
                <w:szCs w:val="20"/>
              </w:rPr>
            </w:pPr>
            <w:r w:rsidRPr="00C16602">
              <w:rPr>
                <w:rFonts w:ascii="Tahoma" w:hAnsi="Tahoma" w:cs="Tahoma"/>
                <w:sz w:val="20"/>
                <w:szCs w:val="20"/>
              </w:rPr>
              <w:t>Sterilizacija izdelkov za zdravstveno nego – Kemijski indikatorji – 4. del: Indikatorji razreda 2, ki se uporabljajo namesto Bowie-Dickovega preskusa za ugotavljanje prodiranja pare (ISO 11140-4:2007)</w:t>
            </w:r>
          </w:p>
        </w:tc>
      </w:tr>
      <w:tr w:rsidR="00F13C4A" w:rsidRPr="00C16602" w14:paraId="6F1DC6EF" w14:textId="77777777" w:rsidTr="006B6317">
        <w:trPr>
          <w:trHeight w:val="1056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noWrap/>
            <w:vAlign w:val="bottom"/>
            <w:hideMark/>
          </w:tcPr>
          <w:p w14:paraId="7DB567E3" w14:textId="77777777" w:rsidR="00F13C4A" w:rsidRPr="00C16602" w:rsidRDefault="00F13C4A" w:rsidP="00443D38">
            <w:pPr>
              <w:widowControl/>
              <w:spacing w:line="260" w:lineRule="exact"/>
              <w:rPr>
                <w:rFonts w:ascii="Tahoma" w:hAnsi="Tahoma" w:cs="Tahoma"/>
                <w:sz w:val="20"/>
                <w:szCs w:val="20"/>
              </w:rPr>
            </w:pPr>
            <w:r w:rsidRPr="00C16602">
              <w:rPr>
                <w:rFonts w:ascii="Tahoma" w:hAnsi="Tahoma" w:cs="Tahoma"/>
                <w:sz w:val="20"/>
                <w:szCs w:val="20"/>
              </w:rPr>
              <w:t>SIST EN ISO 11137-1:2015</w:t>
            </w:r>
          </w:p>
        </w:tc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vAlign w:val="center"/>
            <w:hideMark/>
          </w:tcPr>
          <w:p w14:paraId="335F6E78" w14:textId="77777777" w:rsidR="00F13C4A" w:rsidRPr="00C16602" w:rsidRDefault="00F13C4A" w:rsidP="00443D38">
            <w:pPr>
              <w:widowControl/>
              <w:spacing w:line="260" w:lineRule="exact"/>
              <w:rPr>
                <w:rFonts w:ascii="Tahoma" w:hAnsi="Tahoma" w:cs="Tahoma"/>
                <w:sz w:val="20"/>
                <w:szCs w:val="20"/>
              </w:rPr>
            </w:pPr>
            <w:r w:rsidRPr="00C16602">
              <w:rPr>
                <w:rFonts w:ascii="Tahoma" w:hAnsi="Tahoma" w:cs="Tahoma"/>
                <w:sz w:val="20"/>
                <w:szCs w:val="20"/>
              </w:rPr>
              <w:t>Sterilizacija izdelkov za zdravstveno nego - Sevanje - 1. del: Zahteve za razvoj, validacijo in rutinsko kontrolo sterilizacijskih postopkov za medicinske pripomočke (ISO 11137-1:2006, vključno z dopolnilom Amd 1:2013)</w:t>
            </w:r>
          </w:p>
        </w:tc>
      </w:tr>
      <w:tr w:rsidR="00F13C4A" w:rsidRPr="00C16602" w14:paraId="6350E057" w14:textId="77777777" w:rsidTr="006B6317">
        <w:trPr>
          <w:trHeight w:val="528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65BAC1" w14:textId="77777777" w:rsidR="00F13C4A" w:rsidRPr="00C16602" w:rsidRDefault="00F13C4A" w:rsidP="00443D38">
            <w:pPr>
              <w:widowControl/>
              <w:spacing w:line="260" w:lineRule="exact"/>
              <w:rPr>
                <w:rFonts w:ascii="Tahoma" w:hAnsi="Tahoma" w:cs="Tahoma"/>
                <w:sz w:val="20"/>
                <w:szCs w:val="20"/>
              </w:rPr>
            </w:pPr>
            <w:r w:rsidRPr="00C16602">
              <w:rPr>
                <w:rFonts w:ascii="Tahoma" w:hAnsi="Tahoma" w:cs="Tahoma"/>
                <w:sz w:val="20"/>
                <w:szCs w:val="20"/>
              </w:rPr>
              <w:t>SIST EN ISO 11137-2:2015</w:t>
            </w:r>
          </w:p>
        </w:tc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BA68BD" w14:textId="77777777" w:rsidR="00F13C4A" w:rsidRPr="00C16602" w:rsidRDefault="00F13C4A" w:rsidP="00443D38">
            <w:pPr>
              <w:widowControl/>
              <w:spacing w:line="260" w:lineRule="exact"/>
              <w:rPr>
                <w:rFonts w:ascii="Tahoma" w:hAnsi="Tahoma" w:cs="Tahoma"/>
                <w:sz w:val="20"/>
                <w:szCs w:val="20"/>
              </w:rPr>
            </w:pPr>
            <w:r w:rsidRPr="00C16602">
              <w:rPr>
                <w:rFonts w:ascii="Tahoma" w:hAnsi="Tahoma" w:cs="Tahoma"/>
                <w:sz w:val="20"/>
                <w:szCs w:val="20"/>
              </w:rPr>
              <w:t>Sterilizacija izdelkov za zdravstveno nego - Sevanje - 2. del: Določanje odmerka sterilizacije (ISO 11137-2:2013)</w:t>
            </w:r>
          </w:p>
        </w:tc>
      </w:tr>
      <w:tr w:rsidR="00F13C4A" w:rsidRPr="00C16602" w14:paraId="1415BB8F" w14:textId="77777777" w:rsidTr="006B6317">
        <w:trPr>
          <w:trHeight w:val="528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noWrap/>
            <w:vAlign w:val="bottom"/>
            <w:hideMark/>
          </w:tcPr>
          <w:p w14:paraId="30BB66F6" w14:textId="77777777" w:rsidR="00F13C4A" w:rsidRPr="00C16602" w:rsidRDefault="00F13C4A" w:rsidP="00443D38">
            <w:pPr>
              <w:widowControl/>
              <w:spacing w:line="260" w:lineRule="exact"/>
              <w:rPr>
                <w:rFonts w:ascii="Tahoma" w:hAnsi="Tahoma" w:cs="Tahoma"/>
                <w:sz w:val="20"/>
                <w:szCs w:val="20"/>
              </w:rPr>
            </w:pPr>
            <w:r w:rsidRPr="00C16602">
              <w:rPr>
                <w:rFonts w:ascii="Tahoma" w:hAnsi="Tahoma" w:cs="Tahoma"/>
                <w:sz w:val="20"/>
                <w:szCs w:val="20"/>
              </w:rPr>
              <w:t>SIST EN ISO 11137-3:2006</w:t>
            </w:r>
          </w:p>
        </w:tc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vAlign w:val="center"/>
            <w:hideMark/>
          </w:tcPr>
          <w:p w14:paraId="2069C0CA" w14:textId="77777777" w:rsidR="00F13C4A" w:rsidRPr="00C16602" w:rsidRDefault="00F13C4A" w:rsidP="00443D38">
            <w:pPr>
              <w:widowControl/>
              <w:spacing w:line="260" w:lineRule="exact"/>
              <w:rPr>
                <w:rFonts w:ascii="Tahoma" w:hAnsi="Tahoma" w:cs="Tahoma"/>
                <w:sz w:val="20"/>
                <w:szCs w:val="20"/>
              </w:rPr>
            </w:pPr>
            <w:r w:rsidRPr="00C16602">
              <w:rPr>
                <w:rFonts w:ascii="Tahoma" w:hAnsi="Tahoma" w:cs="Tahoma"/>
                <w:sz w:val="20"/>
                <w:szCs w:val="20"/>
              </w:rPr>
              <w:t>Sterilizacija izdelkov za zdravstveno nego - Sevanje - 3. del: Smernica glede vidikov doziranja (ISO 11137-3:2006)</w:t>
            </w:r>
          </w:p>
        </w:tc>
      </w:tr>
      <w:tr w:rsidR="00F13C4A" w:rsidRPr="00C16602" w14:paraId="5714FF32" w14:textId="77777777" w:rsidTr="006B6317">
        <w:trPr>
          <w:trHeight w:val="528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C91CF1" w14:textId="77777777" w:rsidR="00F13C4A" w:rsidRPr="00C16602" w:rsidRDefault="00F13C4A" w:rsidP="00443D38">
            <w:pPr>
              <w:widowControl/>
              <w:spacing w:line="260" w:lineRule="exact"/>
              <w:rPr>
                <w:rFonts w:ascii="Tahoma" w:hAnsi="Tahoma" w:cs="Tahoma"/>
                <w:sz w:val="20"/>
                <w:szCs w:val="20"/>
              </w:rPr>
            </w:pPr>
            <w:r w:rsidRPr="00C16602">
              <w:rPr>
                <w:rFonts w:ascii="Tahoma" w:hAnsi="Tahoma" w:cs="Tahoma"/>
                <w:sz w:val="20"/>
                <w:szCs w:val="20"/>
              </w:rPr>
              <w:t>SIST-TS CEN ISO/TS 13004:2014</w:t>
            </w:r>
          </w:p>
        </w:tc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6801AC" w14:textId="77777777" w:rsidR="00F13C4A" w:rsidRPr="00C16602" w:rsidRDefault="00F13C4A" w:rsidP="00443D38">
            <w:pPr>
              <w:widowControl/>
              <w:spacing w:line="260" w:lineRule="exact"/>
              <w:rPr>
                <w:rFonts w:ascii="Tahoma" w:hAnsi="Tahoma" w:cs="Tahoma"/>
                <w:sz w:val="20"/>
                <w:szCs w:val="20"/>
              </w:rPr>
            </w:pPr>
            <w:r w:rsidRPr="00C16602">
              <w:rPr>
                <w:rFonts w:ascii="Tahoma" w:hAnsi="Tahoma" w:cs="Tahoma"/>
                <w:sz w:val="20"/>
                <w:szCs w:val="20"/>
              </w:rPr>
              <w:t>Sterilizacija izdelkov za zdravstveno nego - Sevanje - Utemeljitev izbrane doze sterilizacije: metoda VDmaxSD (ISO/TS 13004:2013)</w:t>
            </w:r>
          </w:p>
        </w:tc>
      </w:tr>
      <w:tr w:rsidR="00F13C4A" w:rsidRPr="00C16602" w14:paraId="715BDB4A" w14:textId="77777777" w:rsidTr="006B6317">
        <w:trPr>
          <w:trHeight w:val="1056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noWrap/>
            <w:vAlign w:val="bottom"/>
            <w:hideMark/>
          </w:tcPr>
          <w:p w14:paraId="5B8F0797" w14:textId="77777777" w:rsidR="00F13C4A" w:rsidRPr="00C16602" w:rsidRDefault="00F13C4A" w:rsidP="00443D38">
            <w:pPr>
              <w:widowControl/>
              <w:spacing w:line="260" w:lineRule="exact"/>
              <w:rPr>
                <w:rFonts w:ascii="Tahoma" w:hAnsi="Tahoma" w:cs="Tahoma"/>
                <w:i/>
                <w:color w:val="auto"/>
                <w:sz w:val="20"/>
                <w:szCs w:val="20"/>
              </w:rPr>
            </w:pPr>
            <w:r w:rsidRPr="00C16602">
              <w:rPr>
                <w:rFonts w:ascii="Tahoma" w:hAnsi="Tahoma" w:cs="Tahoma"/>
                <w:i/>
                <w:color w:val="auto"/>
                <w:sz w:val="20"/>
                <w:szCs w:val="20"/>
              </w:rPr>
              <w:t>SIST EN ISO 14937:2010</w:t>
            </w:r>
          </w:p>
        </w:tc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vAlign w:val="center"/>
            <w:hideMark/>
          </w:tcPr>
          <w:p w14:paraId="19231150" w14:textId="77777777" w:rsidR="00F13C4A" w:rsidRPr="00C16602" w:rsidRDefault="00F13C4A" w:rsidP="00443D38">
            <w:pPr>
              <w:widowControl/>
              <w:spacing w:line="260" w:lineRule="exact"/>
              <w:rPr>
                <w:rFonts w:ascii="Tahoma" w:hAnsi="Tahoma" w:cs="Tahoma"/>
                <w:i/>
                <w:color w:val="auto"/>
                <w:sz w:val="20"/>
                <w:szCs w:val="20"/>
              </w:rPr>
            </w:pPr>
            <w:r w:rsidRPr="00C16602">
              <w:rPr>
                <w:rFonts w:ascii="Tahoma" w:hAnsi="Tahoma" w:cs="Tahoma"/>
                <w:i/>
                <w:color w:val="auto"/>
                <w:sz w:val="20"/>
                <w:szCs w:val="20"/>
              </w:rPr>
              <w:t>Sterilizacija izdelkov za zdravstveno nego - Splošne zahteve za opredelitev lastnosti sterilizacijskih sredstev in za razvoj, validacijo ter rutinsko kontrolo sterilizacijskih postopkov za medicinske pripomočke (ISO 14937:2009)</w:t>
            </w:r>
          </w:p>
        </w:tc>
      </w:tr>
      <w:tr w:rsidR="00F13C4A" w:rsidRPr="00C16602" w14:paraId="7FD8F949" w14:textId="77777777" w:rsidTr="006B6317">
        <w:trPr>
          <w:trHeight w:val="792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F88CAF" w14:textId="77777777" w:rsidR="00F13C4A" w:rsidRPr="00C16602" w:rsidRDefault="00F13C4A" w:rsidP="00443D38">
            <w:pPr>
              <w:widowControl/>
              <w:spacing w:line="260" w:lineRule="exact"/>
              <w:rPr>
                <w:rFonts w:ascii="Tahoma" w:hAnsi="Tahoma" w:cs="Tahoma"/>
                <w:sz w:val="20"/>
                <w:szCs w:val="20"/>
              </w:rPr>
            </w:pPr>
            <w:r w:rsidRPr="00C16602">
              <w:rPr>
                <w:rFonts w:ascii="Tahoma" w:hAnsi="Tahoma" w:cs="Tahoma"/>
                <w:sz w:val="20"/>
                <w:szCs w:val="20"/>
              </w:rPr>
              <w:t>SIST EN ISO 20857:2013</w:t>
            </w:r>
          </w:p>
        </w:tc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39F782" w14:textId="77777777" w:rsidR="00F13C4A" w:rsidRPr="00C16602" w:rsidRDefault="00F13C4A" w:rsidP="00443D38">
            <w:pPr>
              <w:widowControl/>
              <w:spacing w:line="260" w:lineRule="exact"/>
              <w:rPr>
                <w:rFonts w:ascii="Tahoma" w:hAnsi="Tahoma" w:cs="Tahoma"/>
                <w:sz w:val="20"/>
                <w:szCs w:val="20"/>
              </w:rPr>
            </w:pPr>
            <w:r w:rsidRPr="00C16602">
              <w:rPr>
                <w:rFonts w:ascii="Tahoma" w:hAnsi="Tahoma" w:cs="Tahoma"/>
                <w:sz w:val="20"/>
                <w:szCs w:val="20"/>
              </w:rPr>
              <w:t>Sterilizacija izdelkov za zdravstveno nego - Suha toplota - Zahteve za razvoj, validacijo in rutinsko kontrolo sterilizacijskih postopkov za medicinske pripomočke (ISO 20857:2010)</w:t>
            </w:r>
          </w:p>
        </w:tc>
      </w:tr>
      <w:tr w:rsidR="00F13C4A" w:rsidRPr="00C16602" w14:paraId="09615609" w14:textId="77777777" w:rsidTr="006B6317">
        <w:trPr>
          <w:trHeight w:val="792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noWrap/>
            <w:vAlign w:val="bottom"/>
            <w:hideMark/>
          </w:tcPr>
          <w:p w14:paraId="41E0552A" w14:textId="77777777" w:rsidR="00F13C4A" w:rsidRPr="00C16602" w:rsidRDefault="00F13C4A" w:rsidP="00443D38">
            <w:pPr>
              <w:widowControl/>
              <w:spacing w:line="260" w:lineRule="exact"/>
              <w:rPr>
                <w:rFonts w:ascii="Tahoma" w:hAnsi="Tahoma" w:cs="Tahoma"/>
                <w:i/>
                <w:color w:val="auto"/>
                <w:sz w:val="20"/>
                <w:szCs w:val="20"/>
              </w:rPr>
            </w:pPr>
            <w:r w:rsidRPr="00C16602">
              <w:rPr>
                <w:rFonts w:ascii="Tahoma" w:hAnsi="Tahoma" w:cs="Tahoma"/>
                <w:i/>
                <w:color w:val="auto"/>
                <w:sz w:val="20"/>
                <w:szCs w:val="20"/>
              </w:rPr>
              <w:t>SIST EN ISO 17665-1:2006</w:t>
            </w:r>
          </w:p>
        </w:tc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vAlign w:val="center"/>
            <w:hideMark/>
          </w:tcPr>
          <w:p w14:paraId="562FF89C" w14:textId="77777777" w:rsidR="00F13C4A" w:rsidRPr="00C16602" w:rsidRDefault="00F13C4A" w:rsidP="00443D38">
            <w:pPr>
              <w:widowControl/>
              <w:spacing w:line="260" w:lineRule="exact"/>
              <w:rPr>
                <w:rFonts w:ascii="Tahoma" w:hAnsi="Tahoma" w:cs="Tahoma"/>
                <w:i/>
                <w:color w:val="auto"/>
                <w:sz w:val="20"/>
                <w:szCs w:val="20"/>
              </w:rPr>
            </w:pPr>
            <w:r w:rsidRPr="00C16602">
              <w:rPr>
                <w:rFonts w:ascii="Tahoma" w:hAnsi="Tahoma" w:cs="Tahoma"/>
                <w:i/>
                <w:color w:val="auto"/>
                <w:sz w:val="20"/>
                <w:szCs w:val="20"/>
              </w:rPr>
              <w:t>Sterilizacija izdelkov za zdravstveno nego - Vlažna toplota - 1. del: Zahteve za razvoj, validacijo in rutinsko kontrolo sterilizacijskih postopkov za medicinske pripomočke (ISO 17665-1:2006)</w:t>
            </w:r>
          </w:p>
        </w:tc>
      </w:tr>
      <w:tr w:rsidR="00F13C4A" w:rsidRPr="00C16602" w14:paraId="4E85E9B0" w14:textId="77777777" w:rsidTr="006B6317">
        <w:trPr>
          <w:trHeight w:val="528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2E572E" w14:textId="77777777" w:rsidR="00F13C4A" w:rsidRPr="00C16602" w:rsidRDefault="00F13C4A" w:rsidP="00443D38">
            <w:pPr>
              <w:widowControl/>
              <w:spacing w:line="260" w:lineRule="exact"/>
              <w:rPr>
                <w:rFonts w:ascii="Tahoma" w:hAnsi="Tahoma" w:cs="Tahoma"/>
                <w:sz w:val="20"/>
                <w:szCs w:val="20"/>
              </w:rPr>
            </w:pPr>
            <w:r w:rsidRPr="00C16602">
              <w:rPr>
                <w:rFonts w:ascii="Tahoma" w:hAnsi="Tahoma" w:cs="Tahoma"/>
                <w:sz w:val="20"/>
                <w:szCs w:val="20"/>
              </w:rPr>
              <w:t>SIST-TS CEN ISO/TS 17665-2:2009</w:t>
            </w:r>
          </w:p>
        </w:tc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D37D97" w14:textId="77777777" w:rsidR="00F13C4A" w:rsidRPr="00C16602" w:rsidRDefault="00F13C4A" w:rsidP="00443D38">
            <w:pPr>
              <w:widowControl/>
              <w:spacing w:line="260" w:lineRule="exact"/>
              <w:rPr>
                <w:rFonts w:ascii="Tahoma" w:hAnsi="Tahoma" w:cs="Tahoma"/>
                <w:sz w:val="20"/>
                <w:szCs w:val="20"/>
              </w:rPr>
            </w:pPr>
            <w:r w:rsidRPr="00C16602">
              <w:rPr>
                <w:rFonts w:ascii="Tahoma" w:hAnsi="Tahoma" w:cs="Tahoma"/>
                <w:sz w:val="20"/>
                <w:szCs w:val="20"/>
              </w:rPr>
              <w:t>Sterilizacija izdelkov za zdravstveno nego - Vlažna toplota - 2. del: Navodilo za uporabo ISO 17665-1 (ISO 17665-2:2009)</w:t>
            </w:r>
          </w:p>
        </w:tc>
      </w:tr>
      <w:tr w:rsidR="00F13C4A" w:rsidRPr="00C16602" w14:paraId="72833830" w14:textId="77777777" w:rsidTr="006B6317">
        <w:trPr>
          <w:trHeight w:val="792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noWrap/>
            <w:vAlign w:val="bottom"/>
            <w:hideMark/>
          </w:tcPr>
          <w:p w14:paraId="0262EB12" w14:textId="77777777" w:rsidR="00F13C4A" w:rsidRPr="00C16602" w:rsidRDefault="00F13C4A" w:rsidP="00443D38">
            <w:pPr>
              <w:widowControl/>
              <w:spacing w:line="260" w:lineRule="exact"/>
              <w:rPr>
                <w:rFonts w:ascii="Tahoma" w:hAnsi="Tahoma" w:cs="Tahoma"/>
                <w:sz w:val="20"/>
                <w:szCs w:val="20"/>
              </w:rPr>
            </w:pPr>
            <w:r w:rsidRPr="00C16602">
              <w:rPr>
                <w:rFonts w:ascii="Tahoma" w:hAnsi="Tahoma" w:cs="Tahoma"/>
                <w:sz w:val="20"/>
                <w:szCs w:val="20"/>
              </w:rPr>
              <w:t>SIST EN ISO 15882:2008</w:t>
            </w:r>
          </w:p>
        </w:tc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vAlign w:val="center"/>
            <w:hideMark/>
          </w:tcPr>
          <w:p w14:paraId="27E0B4C2" w14:textId="77777777" w:rsidR="00F13C4A" w:rsidRPr="00C16602" w:rsidRDefault="00F13C4A" w:rsidP="00443D38">
            <w:pPr>
              <w:widowControl/>
              <w:spacing w:line="260" w:lineRule="exact"/>
              <w:rPr>
                <w:rFonts w:ascii="Tahoma" w:hAnsi="Tahoma" w:cs="Tahoma"/>
                <w:sz w:val="20"/>
                <w:szCs w:val="20"/>
              </w:rPr>
            </w:pPr>
            <w:r w:rsidRPr="00C16602">
              <w:rPr>
                <w:rFonts w:ascii="Tahoma" w:hAnsi="Tahoma" w:cs="Tahoma"/>
                <w:sz w:val="20"/>
                <w:szCs w:val="20"/>
              </w:rPr>
              <w:t>Sterilizacija izdelkov za zdravstveno oskrbo - Kemijski indikatorji - Navodilo za izbiro, uporabo in predstavitev rezultatov (ISO 15882:2008)</w:t>
            </w:r>
          </w:p>
        </w:tc>
      </w:tr>
      <w:tr w:rsidR="00F13C4A" w:rsidRPr="00C16602" w14:paraId="40B71032" w14:textId="77777777" w:rsidTr="006B6317">
        <w:trPr>
          <w:trHeight w:val="792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0F85BF" w14:textId="77777777" w:rsidR="00F13C4A" w:rsidRPr="00C16602" w:rsidRDefault="00F13C4A" w:rsidP="00443D38">
            <w:pPr>
              <w:widowControl/>
              <w:spacing w:line="260" w:lineRule="exact"/>
              <w:rPr>
                <w:rFonts w:ascii="Tahoma" w:hAnsi="Tahoma" w:cs="Tahoma"/>
                <w:i/>
                <w:color w:val="auto"/>
                <w:sz w:val="20"/>
                <w:szCs w:val="20"/>
              </w:rPr>
            </w:pPr>
            <w:r w:rsidRPr="00C16602">
              <w:rPr>
                <w:rFonts w:ascii="Tahoma" w:hAnsi="Tahoma" w:cs="Tahoma"/>
                <w:i/>
                <w:color w:val="auto"/>
                <w:sz w:val="20"/>
                <w:szCs w:val="20"/>
              </w:rPr>
              <w:t>SIST EN ISO 17664:2004</w:t>
            </w:r>
          </w:p>
        </w:tc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8AB10E" w14:textId="77777777" w:rsidR="00F13C4A" w:rsidRPr="00C16602" w:rsidRDefault="00F13C4A" w:rsidP="00443D38">
            <w:pPr>
              <w:widowControl/>
              <w:spacing w:line="260" w:lineRule="exact"/>
              <w:rPr>
                <w:rFonts w:ascii="Tahoma" w:hAnsi="Tahoma" w:cs="Tahoma"/>
                <w:i/>
                <w:color w:val="auto"/>
                <w:sz w:val="20"/>
                <w:szCs w:val="20"/>
              </w:rPr>
            </w:pPr>
            <w:r w:rsidRPr="00C16602">
              <w:rPr>
                <w:rFonts w:ascii="Tahoma" w:hAnsi="Tahoma" w:cs="Tahoma"/>
                <w:i/>
                <w:color w:val="auto"/>
                <w:sz w:val="20"/>
                <w:szCs w:val="20"/>
              </w:rPr>
              <w:t>Sterilizacija medicinskih pripomočkov - Informacija, ki jo proizvajalec zagotovi za postopek ponovne sterilizacije medicinskih pripomočkov (ISO 17664:2004)</w:t>
            </w:r>
          </w:p>
        </w:tc>
      </w:tr>
      <w:tr w:rsidR="00F13C4A" w:rsidRPr="00C16602" w14:paraId="5CDDDE47" w14:textId="77777777" w:rsidTr="006B6317">
        <w:trPr>
          <w:trHeight w:val="792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noWrap/>
            <w:vAlign w:val="bottom"/>
            <w:hideMark/>
          </w:tcPr>
          <w:p w14:paraId="49F52B27" w14:textId="77777777" w:rsidR="00F13C4A" w:rsidRPr="00C16602" w:rsidRDefault="00F13C4A" w:rsidP="00443D38">
            <w:pPr>
              <w:widowControl/>
              <w:spacing w:line="260" w:lineRule="exact"/>
              <w:rPr>
                <w:rFonts w:ascii="Tahoma" w:hAnsi="Tahoma" w:cs="Tahoma"/>
                <w:i/>
                <w:color w:val="auto"/>
                <w:sz w:val="20"/>
                <w:szCs w:val="20"/>
              </w:rPr>
            </w:pPr>
            <w:r w:rsidRPr="00C16602">
              <w:rPr>
                <w:rFonts w:ascii="Tahoma" w:hAnsi="Tahoma" w:cs="Tahoma"/>
                <w:i/>
                <w:color w:val="auto"/>
                <w:sz w:val="20"/>
                <w:szCs w:val="20"/>
              </w:rPr>
              <w:t>SIST EN ISO 11737-1:2006</w:t>
            </w:r>
          </w:p>
        </w:tc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vAlign w:val="center"/>
            <w:hideMark/>
          </w:tcPr>
          <w:p w14:paraId="5D854611" w14:textId="77777777" w:rsidR="00F13C4A" w:rsidRPr="00C16602" w:rsidRDefault="00F13C4A" w:rsidP="00443D38">
            <w:pPr>
              <w:widowControl/>
              <w:spacing w:line="260" w:lineRule="exact"/>
              <w:rPr>
                <w:rFonts w:ascii="Tahoma" w:hAnsi="Tahoma" w:cs="Tahoma"/>
                <w:i/>
                <w:color w:val="auto"/>
                <w:sz w:val="20"/>
                <w:szCs w:val="20"/>
              </w:rPr>
            </w:pPr>
            <w:r w:rsidRPr="00C16602">
              <w:rPr>
                <w:rFonts w:ascii="Tahoma" w:hAnsi="Tahoma" w:cs="Tahoma"/>
                <w:i/>
                <w:color w:val="auto"/>
                <w:sz w:val="20"/>
                <w:szCs w:val="20"/>
              </w:rPr>
              <w:t>Sterilizacija medicinskih pripomočkov - Mikrobiološke metode - 1. del: Določevanje populacije mikroorganizmov na izdelku (ISO 11737-1:2006)</w:t>
            </w:r>
          </w:p>
        </w:tc>
      </w:tr>
      <w:tr w:rsidR="00F13C4A" w:rsidRPr="00C16602" w14:paraId="27486B76" w14:textId="77777777" w:rsidTr="006B6317">
        <w:trPr>
          <w:trHeight w:val="792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A53D68" w14:textId="77777777" w:rsidR="00F13C4A" w:rsidRPr="00C16602" w:rsidRDefault="00F13C4A" w:rsidP="00443D38">
            <w:pPr>
              <w:widowControl/>
              <w:spacing w:line="260" w:lineRule="exact"/>
              <w:rPr>
                <w:rFonts w:ascii="Tahoma" w:hAnsi="Tahoma" w:cs="Tahoma"/>
                <w:i/>
                <w:color w:val="auto"/>
                <w:sz w:val="20"/>
                <w:szCs w:val="20"/>
              </w:rPr>
            </w:pPr>
            <w:r w:rsidRPr="00C16602">
              <w:rPr>
                <w:rFonts w:ascii="Tahoma" w:hAnsi="Tahoma" w:cs="Tahoma"/>
                <w:i/>
                <w:color w:val="auto"/>
                <w:sz w:val="20"/>
                <w:szCs w:val="20"/>
              </w:rPr>
              <w:t>SIST EN ISO 11737-1:2006/AC:2009</w:t>
            </w:r>
          </w:p>
        </w:tc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31A309" w14:textId="77777777" w:rsidR="00F13C4A" w:rsidRPr="00C16602" w:rsidRDefault="00F13C4A" w:rsidP="00443D38">
            <w:pPr>
              <w:widowControl/>
              <w:spacing w:line="260" w:lineRule="exact"/>
              <w:rPr>
                <w:rFonts w:ascii="Tahoma" w:hAnsi="Tahoma" w:cs="Tahoma"/>
                <w:i/>
                <w:color w:val="auto"/>
                <w:sz w:val="20"/>
                <w:szCs w:val="20"/>
              </w:rPr>
            </w:pPr>
            <w:r w:rsidRPr="00C16602">
              <w:rPr>
                <w:rFonts w:ascii="Tahoma" w:hAnsi="Tahoma" w:cs="Tahoma"/>
                <w:i/>
                <w:color w:val="auto"/>
                <w:sz w:val="20"/>
                <w:szCs w:val="20"/>
              </w:rPr>
              <w:t>Sterilizacija medicinskih pripomočkov - Mikrobiološke metode - 1. del: Določevanje populacije mikroorganizmov na izdelku (ISO 11737-1:2006/Cor 1:2007)</w:t>
            </w:r>
          </w:p>
        </w:tc>
      </w:tr>
      <w:tr w:rsidR="00F13C4A" w:rsidRPr="00C16602" w14:paraId="2DEED1CC" w14:textId="77777777" w:rsidTr="006B6317">
        <w:trPr>
          <w:trHeight w:val="792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noWrap/>
            <w:vAlign w:val="bottom"/>
            <w:hideMark/>
          </w:tcPr>
          <w:p w14:paraId="204F4385" w14:textId="77777777" w:rsidR="00F13C4A" w:rsidRPr="00C16602" w:rsidRDefault="00F13C4A" w:rsidP="00443D38">
            <w:pPr>
              <w:widowControl/>
              <w:spacing w:line="260" w:lineRule="exact"/>
              <w:rPr>
                <w:rFonts w:ascii="Tahoma" w:hAnsi="Tahoma" w:cs="Tahoma"/>
                <w:i/>
                <w:color w:val="auto"/>
                <w:sz w:val="20"/>
                <w:szCs w:val="20"/>
              </w:rPr>
            </w:pPr>
            <w:r w:rsidRPr="00C16602">
              <w:rPr>
                <w:rFonts w:ascii="Tahoma" w:hAnsi="Tahoma" w:cs="Tahoma"/>
                <w:i/>
                <w:color w:val="auto"/>
                <w:sz w:val="20"/>
                <w:szCs w:val="20"/>
              </w:rPr>
              <w:t>SIST EN ISO 11737-2:2010</w:t>
            </w:r>
          </w:p>
        </w:tc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vAlign w:val="center"/>
            <w:hideMark/>
          </w:tcPr>
          <w:p w14:paraId="1BDDFAE5" w14:textId="77777777" w:rsidR="00F13C4A" w:rsidRPr="00C16602" w:rsidRDefault="00F13C4A" w:rsidP="00443D38">
            <w:pPr>
              <w:widowControl/>
              <w:spacing w:line="260" w:lineRule="exact"/>
              <w:rPr>
                <w:rFonts w:ascii="Tahoma" w:hAnsi="Tahoma" w:cs="Tahoma"/>
                <w:i/>
                <w:color w:val="auto"/>
                <w:sz w:val="20"/>
                <w:szCs w:val="20"/>
              </w:rPr>
            </w:pPr>
            <w:r w:rsidRPr="00C16602">
              <w:rPr>
                <w:rFonts w:ascii="Tahoma" w:hAnsi="Tahoma" w:cs="Tahoma"/>
                <w:i/>
                <w:color w:val="auto"/>
                <w:sz w:val="20"/>
                <w:szCs w:val="20"/>
              </w:rPr>
              <w:t>Sterilizacija medicinskih pripomočkov - Mikrobiološke metode - 2. del: Preskusi sterilnosti pri definiciji, validaciji in vzdrževanju sterilizacijskih postopkov (ISO 11737-2:2009)</w:t>
            </w:r>
          </w:p>
        </w:tc>
      </w:tr>
      <w:tr w:rsidR="00F13C4A" w:rsidRPr="00C16602" w14:paraId="701DA7C2" w14:textId="77777777" w:rsidTr="006B6317">
        <w:trPr>
          <w:trHeight w:val="792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F35833" w14:textId="77777777" w:rsidR="00F13C4A" w:rsidRPr="00C16602" w:rsidRDefault="00F13C4A" w:rsidP="00443D38">
            <w:pPr>
              <w:widowControl/>
              <w:spacing w:line="260" w:lineRule="exact"/>
              <w:rPr>
                <w:rFonts w:ascii="Tahoma" w:hAnsi="Tahoma" w:cs="Tahoma"/>
                <w:sz w:val="20"/>
                <w:szCs w:val="20"/>
              </w:rPr>
            </w:pPr>
            <w:r w:rsidRPr="00C16602">
              <w:rPr>
                <w:rFonts w:ascii="Tahoma" w:hAnsi="Tahoma" w:cs="Tahoma"/>
                <w:sz w:val="20"/>
                <w:szCs w:val="20"/>
              </w:rPr>
              <w:lastRenderedPageBreak/>
              <w:t>SIST EN ISO 25424:2011</w:t>
            </w:r>
          </w:p>
        </w:tc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8B753E" w14:textId="77777777" w:rsidR="00F13C4A" w:rsidRPr="00C16602" w:rsidRDefault="00F13C4A" w:rsidP="00443D38">
            <w:pPr>
              <w:widowControl/>
              <w:spacing w:line="260" w:lineRule="exact"/>
              <w:rPr>
                <w:rFonts w:ascii="Tahoma" w:hAnsi="Tahoma" w:cs="Tahoma"/>
                <w:sz w:val="20"/>
                <w:szCs w:val="20"/>
              </w:rPr>
            </w:pPr>
            <w:r w:rsidRPr="00C16602">
              <w:rPr>
                <w:rFonts w:ascii="Tahoma" w:hAnsi="Tahoma" w:cs="Tahoma"/>
                <w:sz w:val="20"/>
                <w:szCs w:val="20"/>
              </w:rPr>
              <w:t>Sterilizacija medicinskih pripomočkov - Para nizke temperature in formaldehid - Zahteve za razvoj, validacijo in rutinsko kontrolo sterilizacijskih postopkov za medicinske pripomočke (ISO 25424:2009)</w:t>
            </w:r>
          </w:p>
        </w:tc>
      </w:tr>
      <w:tr w:rsidR="00F13C4A" w:rsidRPr="00C16602" w14:paraId="4128E4A6" w14:textId="77777777" w:rsidTr="006B6317">
        <w:trPr>
          <w:trHeight w:val="792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noWrap/>
            <w:vAlign w:val="bottom"/>
            <w:hideMark/>
          </w:tcPr>
          <w:p w14:paraId="3CB9AE52" w14:textId="77777777" w:rsidR="00F13C4A" w:rsidRPr="00C16602" w:rsidRDefault="00F13C4A" w:rsidP="00443D38">
            <w:pPr>
              <w:widowControl/>
              <w:spacing w:line="260" w:lineRule="exact"/>
              <w:rPr>
                <w:rFonts w:ascii="Tahoma" w:hAnsi="Tahoma" w:cs="Tahoma"/>
                <w:i/>
                <w:color w:val="auto"/>
                <w:sz w:val="20"/>
                <w:szCs w:val="20"/>
              </w:rPr>
            </w:pPr>
            <w:r w:rsidRPr="00C16602">
              <w:rPr>
                <w:rFonts w:ascii="Tahoma" w:hAnsi="Tahoma" w:cs="Tahoma"/>
                <w:i/>
                <w:color w:val="auto"/>
                <w:sz w:val="20"/>
                <w:szCs w:val="20"/>
              </w:rPr>
              <w:t>SIST EN 556-1:2002/AC:2006</w:t>
            </w:r>
          </w:p>
        </w:tc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vAlign w:val="center"/>
            <w:hideMark/>
          </w:tcPr>
          <w:p w14:paraId="3A61488C" w14:textId="77777777" w:rsidR="00F13C4A" w:rsidRPr="00C16602" w:rsidRDefault="00F13C4A" w:rsidP="00443D38">
            <w:pPr>
              <w:widowControl/>
              <w:spacing w:line="260" w:lineRule="exact"/>
              <w:rPr>
                <w:rFonts w:ascii="Tahoma" w:hAnsi="Tahoma" w:cs="Tahoma"/>
                <w:i/>
                <w:color w:val="auto"/>
                <w:sz w:val="20"/>
                <w:szCs w:val="20"/>
              </w:rPr>
            </w:pPr>
            <w:r w:rsidRPr="00C16602">
              <w:rPr>
                <w:rFonts w:ascii="Tahoma" w:hAnsi="Tahoma" w:cs="Tahoma"/>
                <w:i/>
                <w:color w:val="auto"/>
                <w:sz w:val="20"/>
                <w:szCs w:val="20"/>
              </w:rPr>
              <w:t>Sterilizacija medicinskih pripomočkov – Zahteve za medicinske pripomočke, ki morajo biti označeni s "STERILNO" – 1. del: Zahteve za končno sterilizirane medicinske pripomočke</w:t>
            </w:r>
          </w:p>
        </w:tc>
      </w:tr>
      <w:tr w:rsidR="00F13C4A" w:rsidRPr="00C16602" w14:paraId="2A3E7203" w14:textId="77777777" w:rsidTr="006B6317">
        <w:trPr>
          <w:trHeight w:val="792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D87A36" w14:textId="77777777" w:rsidR="00F13C4A" w:rsidRPr="00C16602" w:rsidRDefault="00F13C4A" w:rsidP="00443D38">
            <w:pPr>
              <w:widowControl/>
              <w:spacing w:line="260" w:lineRule="exact"/>
              <w:rPr>
                <w:rFonts w:ascii="Tahoma" w:hAnsi="Tahoma" w:cs="Tahoma"/>
                <w:i/>
                <w:color w:val="auto"/>
                <w:sz w:val="20"/>
                <w:szCs w:val="20"/>
              </w:rPr>
            </w:pPr>
            <w:r w:rsidRPr="00C16602">
              <w:rPr>
                <w:rFonts w:ascii="Tahoma" w:hAnsi="Tahoma" w:cs="Tahoma"/>
                <w:i/>
                <w:color w:val="auto"/>
                <w:sz w:val="20"/>
                <w:szCs w:val="20"/>
              </w:rPr>
              <w:t>SIST EN 556-1:2002</w:t>
            </w:r>
          </w:p>
        </w:tc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D55585" w14:textId="77777777" w:rsidR="00F13C4A" w:rsidRPr="00C16602" w:rsidRDefault="00F13C4A" w:rsidP="00443D38">
            <w:pPr>
              <w:widowControl/>
              <w:spacing w:line="260" w:lineRule="exact"/>
              <w:rPr>
                <w:rFonts w:ascii="Tahoma" w:hAnsi="Tahoma" w:cs="Tahoma"/>
                <w:i/>
                <w:color w:val="auto"/>
                <w:sz w:val="20"/>
                <w:szCs w:val="20"/>
              </w:rPr>
            </w:pPr>
            <w:r w:rsidRPr="00C16602">
              <w:rPr>
                <w:rFonts w:ascii="Tahoma" w:hAnsi="Tahoma" w:cs="Tahoma"/>
                <w:i/>
                <w:color w:val="auto"/>
                <w:sz w:val="20"/>
                <w:szCs w:val="20"/>
              </w:rPr>
              <w:t>Sterilizacija medicinskih pripomočkov – Zahteve za medicinske pripomočke, ki morajo biti označeni s "STERILNO" – 1. del: Zahteve za končno sterilizirane medicinske pripomočke</w:t>
            </w:r>
          </w:p>
        </w:tc>
      </w:tr>
      <w:tr w:rsidR="00F13C4A" w:rsidRPr="00C16602" w14:paraId="6E1F3425" w14:textId="77777777" w:rsidTr="006B6317">
        <w:trPr>
          <w:trHeight w:val="792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noWrap/>
            <w:vAlign w:val="bottom"/>
            <w:hideMark/>
          </w:tcPr>
          <w:p w14:paraId="38A89463" w14:textId="77777777" w:rsidR="00F13C4A" w:rsidRPr="00C16602" w:rsidRDefault="00F13C4A" w:rsidP="00443D38">
            <w:pPr>
              <w:widowControl/>
              <w:spacing w:line="260" w:lineRule="exact"/>
              <w:rPr>
                <w:rFonts w:ascii="Tahoma" w:hAnsi="Tahoma" w:cs="Tahoma"/>
                <w:sz w:val="20"/>
                <w:szCs w:val="20"/>
              </w:rPr>
            </w:pPr>
            <w:r w:rsidRPr="00C16602">
              <w:rPr>
                <w:rFonts w:ascii="Tahoma" w:hAnsi="Tahoma" w:cs="Tahoma"/>
                <w:sz w:val="20"/>
                <w:szCs w:val="20"/>
              </w:rPr>
              <w:t>SIST EN 556-2:2015</w:t>
            </w:r>
          </w:p>
        </w:tc>
        <w:tc>
          <w:tcPr>
            <w:tcW w:w="6560" w:type="dxa"/>
            <w:tcBorders>
              <w:top w:val="nil"/>
              <w:left w:val="nil"/>
              <w:bottom w:val="nil"/>
              <w:right w:val="nil"/>
            </w:tcBorders>
            <w:shd w:val="clear" w:color="000000" w:fill="F5F5F5"/>
            <w:vAlign w:val="center"/>
            <w:hideMark/>
          </w:tcPr>
          <w:p w14:paraId="365175C1" w14:textId="77777777" w:rsidR="00F13C4A" w:rsidRPr="00C16602" w:rsidRDefault="00F13C4A" w:rsidP="00443D38">
            <w:pPr>
              <w:widowControl/>
              <w:spacing w:line="260" w:lineRule="exact"/>
              <w:rPr>
                <w:rFonts w:ascii="Tahoma" w:hAnsi="Tahoma" w:cs="Tahoma"/>
                <w:sz w:val="20"/>
                <w:szCs w:val="20"/>
              </w:rPr>
            </w:pPr>
            <w:r w:rsidRPr="00C16602">
              <w:rPr>
                <w:rFonts w:ascii="Tahoma" w:hAnsi="Tahoma" w:cs="Tahoma"/>
                <w:sz w:val="20"/>
                <w:szCs w:val="20"/>
              </w:rPr>
              <w:t>Sterilizacija medicinskih pripomočkov - Zahteve za medicinske pripomočke, ki morajo biti označeni s "STERILNO" - 2. del: Zahteve za medicinske pripomočke, izdelane v aseptičnem okolju</w:t>
            </w:r>
          </w:p>
        </w:tc>
      </w:tr>
    </w:tbl>
    <w:p w14:paraId="3E2050C6" w14:textId="77777777" w:rsidR="00F13C4A" w:rsidRPr="00C16602" w:rsidRDefault="00F13C4A" w:rsidP="00443D38">
      <w:pPr>
        <w:pStyle w:val="Bodytext30"/>
        <w:shd w:val="clear" w:color="auto" w:fill="auto"/>
        <w:spacing w:before="0" w:after="0" w:line="260" w:lineRule="exact"/>
        <w:ind w:left="1440" w:right="499" w:firstLine="0"/>
        <w:rPr>
          <w:rFonts w:ascii="Tahoma" w:hAnsi="Tahoma" w:cs="Tahoma"/>
          <w:sz w:val="20"/>
          <w:szCs w:val="20"/>
        </w:rPr>
      </w:pPr>
    </w:p>
    <w:p w14:paraId="78C793F8" w14:textId="77777777" w:rsidR="00F148B3" w:rsidRPr="00C16602" w:rsidRDefault="00F148B3" w:rsidP="00443D38">
      <w:pPr>
        <w:pStyle w:val="Bodytext30"/>
        <w:shd w:val="clear" w:color="auto" w:fill="auto"/>
        <w:spacing w:before="0" w:after="0" w:line="260" w:lineRule="exact"/>
        <w:ind w:right="620" w:firstLine="0"/>
        <w:jc w:val="both"/>
        <w:rPr>
          <w:rStyle w:val="Bodytext3"/>
          <w:rFonts w:ascii="Tahoma" w:hAnsi="Tahoma" w:cs="Tahoma"/>
          <w:color w:val="FF0000"/>
          <w:sz w:val="20"/>
          <w:szCs w:val="20"/>
        </w:rPr>
      </w:pPr>
    </w:p>
    <w:sectPr w:rsidR="00F148B3" w:rsidRPr="00C16602">
      <w:type w:val="continuous"/>
      <w:pgSz w:w="11900" w:h="16840"/>
      <w:pgMar w:top="1293" w:right="1421" w:bottom="1519" w:left="1447" w:header="0" w:footer="3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06A31C" w14:textId="77777777" w:rsidR="00595ACA" w:rsidRDefault="00595ACA">
      <w:r>
        <w:separator/>
      </w:r>
    </w:p>
  </w:endnote>
  <w:endnote w:type="continuationSeparator" w:id="0">
    <w:p w14:paraId="3EA1FB1E" w14:textId="77777777" w:rsidR="00595ACA" w:rsidRDefault="00595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Heavy">
    <w:altName w:val="Arial Black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DE538C" w14:textId="69F9BF36" w:rsidR="00C85F87" w:rsidRDefault="001C4B5F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8240" behindDoc="1" locked="0" layoutInCell="1" allowOverlap="1" wp14:anchorId="2CAF9BAE" wp14:editId="65D2FB26">
              <wp:simplePos x="0" y="0"/>
              <wp:positionH relativeFrom="page">
                <wp:posOffset>3829050</wp:posOffset>
              </wp:positionH>
              <wp:positionV relativeFrom="page">
                <wp:posOffset>10038080</wp:posOffset>
              </wp:positionV>
              <wp:extent cx="76835" cy="17526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06EA55" w14:textId="77777777" w:rsidR="00C85F87" w:rsidRDefault="00C85F87">
                          <w:pPr>
                            <w:pStyle w:val="Headerorfooter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606E3" w:rsidRPr="000606E3">
                            <w:rPr>
                              <w:rStyle w:val="Headerorfooter0"/>
                              <w:noProof/>
                              <w:color w:val="00000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AF9BA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1.5pt;margin-top:790.4pt;width:6.05pt;height:13.8pt;z-index:-2516582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" filled="f" stroked="f">
              <v:textbox style="mso-fit-shape-to-text:t" inset="0,0,0,0">
                <w:txbxContent>
                  <w:p w14:paraId="3806EA55" w14:textId="77777777" w:rsidR="00C85F87" w:rsidRDefault="00C85F87">
                    <w:pPr>
                      <w:pStyle w:val="Headerorfooter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606E3" w:rsidRPr="000606E3">
                      <w:rPr>
                        <w:rStyle w:val="Headerorfooter0"/>
                        <w:noProof/>
                        <w:color w:val="00000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847B58" w14:textId="77777777" w:rsidR="00595ACA" w:rsidRDefault="00595ACA">
      <w:r>
        <w:separator/>
      </w:r>
    </w:p>
  </w:footnote>
  <w:footnote w:type="continuationSeparator" w:id="0">
    <w:p w14:paraId="7D524B52" w14:textId="77777777" w:rsidR="00595ACA" w:rsidRDefault="00595A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lowerLetter"/>
      <w:lvlText w:val="%1."/>
      <w:lvlJc w:val="left"/>
      <w:rPr>
        <w:rFonts w:ascii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lowerLetter"/>
      <w:lvlText w:val="%1."/>
      <w:lvlJc w:val="left"/>
      <w:rPr>
        <w:rFonts w:ascii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lowerLetter"/>
      <w:lvlText w:val="%1."/>
      <w:lvlJc w:val="left"/>
      <w:rPr>
        <w:rFonts w:ascii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lowerLetter"/>
      <w:lvlText w:val="%1."/>
      <w:lvlJc w:val="left"/>
      <w:rPr>
        <w:rFonts w:ascii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lowerLetter"/>
      <w:lvlText w:val="%1."/>
      <w:lvlJc w:val="left"/>
      <w:rPr>
        <w:rFonts w:ascii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lowerLetter"/>
      <w:lvlText w:val="%1."/>
      <w:lvlJc w:val="left"/>
      <w:rPr>
        <w:rFonts w:ascii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lowerLetter"/>
      <w:lvlText w:val="%1."/>
      <w:lvlJc w:val="left"/>
      <w:rPr>
        <w:rFonts w:ascii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lowerLetter"/>
      <w:lvlText w:val="%1."/>
      <w:lvlJc w:val="left"/>
      <w:rPr>
        <w:rFonts w:ascii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lowerLetter"/>
      <w:lvlText w:val="%1."/>
      <w:lvlJc w:val="left"/>
      <w:rPr>
        <w:rFonts w:ascii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3" w15:restartNumberingAfterBreak="0">
    <w:nsid w:val="00000009"/>
    <w:multiLevelType w:val="multilevel"/>
    <w:tmpl w:val="00000008"/>
    <w:lvl w:ilvl="0">
      <w:start w:val="1"/>
      <w:numFmt w:val="lowerLetter"/>
      <w:lvlText w:val="%1."/>
      <w:lvlJc w:val="left"/>
      <w:rPr>
        <w:rFonts w:ascii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lowerLetter"/>
      <w:lvlText w:val="%1."/>
      <w:lvlJc w:val="left"/>
      <w:rPr>
        <w:rFonts w:ascii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lowerLetter"/>
      <w:lvlText w:val="%1."/>
      <w:lvlJc w:val="left"/>
      <w:rPr>
        <w:rFonts w:ascii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lowerLetter"/>
      <w:lvlText w:val="%1."/>
      <w:lvlJc w:val="left"/>
      <w:rPr>
        <w:rFonts w:ascii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lowerLetter"/>
      <w:lvlText w:val="%1."/>
      <w:lvlJc w:val="left"/>
      <w:rPr>
        <w:rFonts w:ascii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lowerLetter"/>
      <w:lvlText w:val="%1."/>
      <w:lvlJc w:val="left"/>
      <w:rPr>
        <w:rFonts w:ascii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lowerLetter"/>
      <w:lvlText w:val="%1."/>
      <w:lvlJc w:val="left"/>
      <w:rPr>
        <w:rFonts w:ascii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lowerLetter"/>
      <w:lvlText w:val="%1."/>
      <w:lvlJc w:val="left"/>
      <w:rPr>
        <w:rFonts w:ascii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lowerLetter"/>
      <w:lvlText w:val="%1."/>
      <w:lvlJc w:val="left"/>
      <w:rPr>
        <w:rFonts w:ascii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4" w15:restartNumberingAfterBreak="0">
    <w:nsid w:val="0279168A"/>
    <w:multiLevelType w:val="hybridMultilevel"/>
    <w:tmpl w:val="C21C65D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CF240F"/>
    <w:multiLevelType w:val="hybridMultilevel"/>
    <w:tmpl w:val="0C2E993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185301"/>
    <w:multiLevelType w:val="hybridMultilevel"/>
    <w:tmpl w:val="5B96ED9A"/>
    <w:lvl w:ilvl="0" w:tplc="747677F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EB6E21"/>
    <w:multiLevelType w:val="hybridMultilevel"/>
    <w:tmpl w:val="8DCC68F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A807EC"/>
    <w:multiLevelType w:val="hybridMultilevel"/>
    <w:tmpl w:val="5574C756"/>
    <w:lvl w:ilvl="0" w:tplc="747677FE"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E271B0B"/>
    <w:multiLevelType w:val="hybridMultilevel"/>
    <w:tmpl w:val="4C56DD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DF289F"/>
    <w:multiLevelType w:val="hybridMultilevel"/>
    <w:tmpl w:val="356CCFC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625028"/>
    <w:multiLevelType w:val="hybridMultilevel"/>
    <w:tmpl w:val="B66256D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8E1AE0"/>
    <w:multiLevelType w:val="hybridMultilevel"/>
    <w:tmpl w:val="5F56E9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010CD9"/>
    <w:multiLevelType w:val="hybridMultilevel"/>
    <w:tmpl w:val="36BE98D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DD0C38"/>
    <w:multiLevelType w:val="multilevel"/>
    <w:tmpl w:val="E81C0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1C6589E"/>
    <w:multiLevelType w:val="multilevel"/>
    <w:tmpl w:val="C0146A46"/>
    <w:lvl w:ilvl="0">
      <w:start w:val="1"/>
      <w:numFmt w:val="bullet"/>
      <w:lvlText w:val="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1">
      <w:start w:val="1"/>
      <w:numFmt w:val="bullet"/>
      <w:lvlText w:val="-"/>
      <w:lvlJc w:val="left"/>
      <w:rPr>
        <w:rFonts w:ascii="Franklin Gothic Heavy" w:hAnsi="Franklin Gothic Heavy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2">
      <w:start w:val="1"/>
      <w:numFmt w:val="bullet"/>
      <w:lvlText w:val="-"/>
      <w:lvlJc w:val="left"/>
      <w:rPr>
        <w:rFonts w:ascii="Franklin Gothic Heavy" w:hAnsi="Franklin Gothic Heavy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3">
      <w:start w:val="1"/>
      <w:numFmt w:val="bullet"/>
      <w:lvlText w:val="-"/>
      <w:lvlJc w:val="left"/>
      <w:rPr>
        <w:rFonts w:ascii="Franklin Gothic Heavy" w:hAnsi="Franklin Gothic Heavy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4">
      <w:start w:val="1"/>
      <w:numFmt w:val="bullet"/>
      <w:lvlText w:val="-"/>
      <w:lvlJc w:val="left"/>
      <w:rPr>
        <w:rFonts w:ascii="Franklin Gothic Heavy" w:hAnsi="Franklin Gothic Heavy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5">
      <w:start w:val="1"/>
      <w:numFmt w:val="bullet"/>
      <w:lvlText w:val="-"/>
      <w:lvlJc w:val="left"/>
      <w:rPr>
        <w:rFonts w:ascii="Franklin Gothic Heavy" w:hAnsi="Franklin Gothic Heavy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6">
      <w:start w:val="1"/>
      <w:numFmt w:val="bullet"/>
      <w:lvlText w:val="-"/>
      <w:lvlJc w:val="left"/>
      <w:rPr>
        <w:rFonts w:ascii="Franklin Gothic Heavy" w:hAnsi="Franklin Gothic Heavy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7">
      <w:start w:val="1"/>
      <w:numFmt w:val="bullet"/>
      <w:lvlText w:val="-"/>
      <w:lvlJc w:val="left"/>
      <w:rPr>
        <w:rFonts w:ascii="Franklin Gothic Heavy" w:hAnsi="Franklin Gothic Heavy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8">
      <w:start w:val="1"/>
      <w:numFmt w:val="bullet"/>
      <w:lvlText w:val="-"/>
      <w:lvlJc w:val="left"/>
      <w:rPr>
        <w:rFonts w:ascii="Franklin Gothic Heavy" w:hAnsi="Franklin Gothic Heavy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</w:abstractNum>
  <w:abstractNum w:abstractNumId="16" w15:restartNumberingAfterBreak="0">
    <w:nsid w:val="25D35B19"/>
    <w:multiLevelType w:val="hybridMultilevel"/>
    <w:tmpl w:val="1D386BF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144CFD"/>
    <w:multiLevelType w:val="hybridMultilevel"/>
    <w:tmpl w:val="83C4948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840A7D"/>
    <w:multiLevelType w:val="hybridMultilevel"/>
    <w:tmpl w:val="E7D6B45E"/>
    <w:lvl w:ilvl="0" w:tplc="747677F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0C5444"/>
    <w:multiLevelType w:val="hybridMultilevel"/>
    <w:tmpl w:val="A932606C"/>
    <w:lvl w:ilvl="0" w:tplc="0424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2D137DAD"/>
    <w:multiLevelType w:val="hybridMultilevel"/>
    <w:tmpl w:val="5D5C14C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497793"/>
    <w:multiLevelType w:val="hybridMultilevel"/>
    <w:tmpl w:val="E0780904"/>
    <w:lvl w:ilvl="0" w:tplc="5E44C2B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  <w:b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2D666F48"/>
    <w:multiLevelType w:val="multilevel"/>
    <w:tmpl w:val="E5186F4C"/>
    <w:lvl w:ilvl="0">
      <w:start w:val="1"/>
      <w:numFmt w:val="bullet"/>
      <w:lvlText w:val="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1">
      <w:start w:val="1"/>
      <w:numFmt w:val="bullet"/>
      <w:lvlText w:val="•"/>
      <w:lvlJc w:val="left"/>
      <w:rPr>
        <w:rFonts w:ascii="Franklin Gothic Heavy" w:hAnsi="Franklin Gothic Heavy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2">
      <w:start w:val="1"/>
      <w:numFmt w:val="bullet"/>
      <w:lvlText w:val="•"/>
      <w:lvlJc w:val="left"/>
      <w:rPr>
        <w:rFonts w:ascii="Franklin Gothic Heavy" w:hAnsi="Franklin Gothic Heavy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3">
      <w:start w:val="1"/>
      <w:numFmt w:val="bullet"/>
      <w:lvlText w:val="•"/>
      <w:lvlJc w:val="left"/>
      <w:rPr>
        <w:rFonts w:ascii="Franklin Gothic Heavy" w:hAnsi="Franklin Gothic Heavy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4">
      <w:start w:val="1"/>
      <w:numFmt w:val="bullet"/>
      <w:lvlText w:val="•"/>
      <w:lvlJc w:val="left"/>
      <w:rPr>
        <w:rFonts w:ascii="Franklin Gothic Heavy" w:hAnsi="Franklin Gothic Heavy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5">
      <w:start w:val="1"/>
      <w:numFmt w:val="bullet"/>
      <w:lvlText w:val="•"/>
      <w:lvlJc w:val="left"/>
      <w:rPr>
        <w:rFonts w:ascii="Franklin Gothic Heavy" w:hAnsi="Franklin Gothic Heavy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6">
      <w:start w:val="1"/>
      <w:numFmt w:val="bullet"/>
      <w:lvlText w:val="•"/>
      <w:lvlJc w:val="left"/>
      <w:rPr>
        <w:rFonts w:ascii="Franklin Gothic Heavy" w:hAnsi="Franklin Gothic Heavy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7">
      <w:start w:val="1"/>
      <w:numFmt w:val="bullet"/>
      <w:lvlText w:val="•"/>
      <w:lvlJc w:val="left"/>
      <w:rPr>
        <w:rFonts w:ascii="Franklin Gothic Heavy" w:hAnsi="Franklin Gothic Heavy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8">
      <w:start w:val="1"/>
      <w:numFmt w:val="bullet"/>
      <w:lvlText w:val="•"/>
      <w:lvlJc w:val="left"/>
      <w:rPr>
        <w:rFonts w:ascii="Franklin Gothic Heavy" w:hAnsi="Franklin Gothic Heavy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</w:abstractNum>
  <w:abstractNum w:abstractNumId="23" w15:restartNumberingAfterBreak="0">
    <w:nsid w:val="2EA402E1"/>
    <w:multiLevelType w:val="multilevel"/>
    <w:tmpl w:val="649C4FD2"/>
    <w:lvl w:ilvl="0">
      <w:start w:val="1"/>
      <w:numFmt w:val="bullet"/>
      <w:lvlText w:val="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1">
      <w:start w:val="1"/>
      <w:numFmt w:val="bullet"/>
      <w:lvlText w:val="-"/>
      <w:lvlJc w:val="left"/>
      <w:rPr>
        <w:rFonts w:ascii="Franklin Gothic Heavy" w:hAnsi="Franklin Gothic Heavy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2">
      <w:start w:val="1"/>
      <w:numFmt w:val="bullet"/>
      <w:lvlText w:val="-"/>
      <w:lvlJc w:val="left"/>
      <w:rPr>
        <w:rFonts w:ascii="Franklin Gothic Heavy" w:hAnsi="Franklin Gothic Heavy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3">
      <w:start w:val="1"/>
      <w:numFmt w:val="bullet"/>
      <w:lvlText w:val="-"/>
      <w:lvlJc w:val="left"/>
      <w:rPr>
        <w:rFonts w:ascii="Franklin Gothic Heavy" w:hAnsi="Franklin Gothic Heavy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4">
      <w:start w:val="1"/>
      <w:numFmt w:val="bullet"/>
      <w:lvlText w:val="-"/>
      <w:lvlJc w:val="left"/>
      <w:rPr>
        <w:rFonts w:ascii="Franklin Gothic Heavy" w:hAnsi="Franklin Gothic Heavy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5">
      <w:start w:val="1"/>
      <w:numFmt w:val="bullet"/>
      <w:lvlText w:val="-"/>
      <w:lvlJc w:val="left"/>
      <w:rPr>
        <w:rFonts w:ascii="Franklin Gothic Heavy" w:hAnsi="Franklin Gothic Heavy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6">
      <w:start w:val="1"/>
      <w:numFmt w:val="bullet"/>
      <w:lvlText w:val="-"/>
      <w:lvlJc w:val="left"/>
      <w:rPr>
        <w:rFonts w:ascii="Franklin Gothic Heavy" w:hAnsi="Franklin Gothic Heavy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7">
      <w:start w:val="1"/>
      <w:numFmt w:val="bullet"/>
      <w:lvlText w:val="-"/>
      <w:lvlJc w:val="left"/>
      <w:rPr>
        <w:rFonts w:ascii="Franklin Gothic Heavy" w:hAnsi="Franklin Gothic Heavy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8">
      <w:start w:val="1"/>
      <w:numFmt w:val="bullet"/>
      <w:lvlText w:val="-"/>
      <w:lvlJc w:val="left"/>
      <w:rPr>
        <w:rFonts w:ascii="Franklin Gothic Heavy" w:hAnsi="Franklin Gothic Heavy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</w:abstractNum>
  <w:abstractNum w:abstractNumId="24" w15:restartNumberingAfterBreak="0">
    <w:nsid w:val="30AF5F24"/>
    <w:multiLevelType w:val="hybridMultilevel"/>
    <w:tmpl w:val="A0CC560C"/>
    <w:lvl w:ilvl="0" w:tplc="0424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5" w15:restartNumberingAfterBreak="0">
    <w:nsid w:val="32385AB5"/>
    <w:multiLevelType w:val="multilevel"/>
    <w:tmpl w:val="512A1188"/>
    <w:lvl w:ilvl="0">
      <w:start w:val="1"/>
      <w:numFmt w:val="bullet"/>
      <w:lvlText w:val="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1">
      <w:start w:val="1"/>
      <w:numFmt w:val="bullet"/>
      <w:lvlText w:val="•"/>
      <w:lvlJc w:val="left"/>
      <w:rPr>
        <w:rFonts w:ascii="Franklin Gothic Heavy" w:hAnsi="Franklin Gothic Heavy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2">
      <w:start w:val="1"/>
      <w:numFmt w:val="bullet"/>
      <w:lvlText w:val="•"/>
      <w:lvlJc w:val="left"/>
      <w:rPr>
        <w:rFonts w:ascii="Franklin Gothic Heavy" w:hAnsi="Franklin Gothic Heavy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3">
      <w:start w:val="1"/>
      <w:numFmt w:val="bullet"/>
      <w:lvlText w:val="•"/>
      <w:lvlJc w:val="left"/>
      <w:rPr>
        <w:rFonts w:ascii="Franklin Gothic Heavy" w:hAnsi="Franklin Gothic Heavy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4">
      <w:start w:val="1"/>
      <w:numFmt w:val="bullet"/>
      <w:lvlText w:val="•"/>
      <w:lvlJc w:val="left"/>
      <w:rPr>
        <w:rFonts w:ascii="Franklin Gothic Heavy" w:hAnsi="Franklin Gothic Heavy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5">
      <w:start w:val="1"/>
      <w:numFmt w:val="bullet"/>
      <w:lvlText w:val="•"/>
      <w:lvlJc w:val="left"/>
      <w:rPr>
        <w:rFonts w:ascii="Franklin Gothic Heavy" w:hAnsi="Franklin Gothic Heavy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6">
      <w:start w:val="1"/>
      <w:numFmt w:val="bullet"/>
      <w:lvlText w:val="•"/>
      <w:lvlJc w:val="left"/>
      <w:rPr>
        <w:rFonts w:ascii="Franklin Gothic Heavy" w:hAnsi="Franklin Gothic Heavy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7">
      <w:start w:val="1"/>
      <w:numFmt w:val="bullet"/>
      <w:lvlText w:val="•"/>
      <w:lvlJc w:val="left"/>
      <w:rPr>
        <w:rFonts w:ascii="Franklin Gothic Heavy" w:hAnsi="Franklin Gothic Heavy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8">
      <w:start w:val="1"/>
      <w:numFmt w:val="bullet"/>
      <w:lvlText w:val="•"/>
      <w:lvlJc w:val="left"/>
      <w:rPr>
        <w:rFonts w:ascii="Franklin Gothic Heavy" w:hAnsi="Franklin Gothic Heavy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</w:abstractNum>
  <w:abstractNum w:abstractNumId="26" w15:restartNumberingAfterBreak="0">
    <w:nsid w:val="351810D5"/>
    <w:multiLevelType w:val="hybridMultilevel"/>
    <w:tmpl w:val="E83853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743E95"/>
    <w:multiLevelType w:val="hybridMultilevel"/>
    <w:tmpl w:val="30684FF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4E7CB1"/>
    <w:multiLevelType w:val="hybridMultilevel"/>
    <w:tmpl w:val="96E8D95C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5CF55EF"/>
    <w:multiLevelType w:val="hybridMultilevel"/>
    <w:tmpl w:val="D95404F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8C05C8">
      <w:numFmt w:val="bullet"/>
      <w:lvlText w:val="-"/>
      <w:lvlJc w:val="left"/>
      <w:pPr>
        <w:ind w:left="1440" w:hanging="360"/>
      </w:pPr>
      <w:rPr>
        <w:rFonts w:ascii="Franklin Gothic Heavy" w:eastAsia="Times New Roman" w:hAnsi="Franklin Gothic Heavy" w:hint="default"/>
        <w:color w:val="000000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B81F12"/>
    <w:multiLevelType w:val="hybridMultilevel"/>
    <w:tmpl w:val="4FA8411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8161F7"/>
    <w:multiLevelType w:val="hybridMultilevel"/>
    <w:tmpl w:val="04D019DE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CAE5C60"/>
    <w:multiLevelType w:val="hybridMultilevel"/>
    <w:tmpl w:val="313891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3A5422"/>
    <w:multiLevelType w:val="multilevel"/>
    <w:tmpl w:val="E9B68FE0"/>
    <w:lvl w:ilvl="0">
      <w:start w:val="1"/>
      <w:numFmt w:val="bullet"/>
      <w:lvlText w:val="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1">
      <w:start w:val="1"/>
      <w:numFmt w:val="bullet"/>
      <w:lvlText w:val="-"/>
      <w:lvlJc w:val="left"/>
      <w:rPr>
        <w:rFonts w:ascii="Franklin Gothic Heavy" w:hAnsi="Franklin Gothic Heavy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2">
      <w:start w:val="1"/>
      <w:numFmt w:val="bullet"/>
      <w:lvlText w:val="-"/>
      <w:lvlJc w:val="left"/>
      <w:rPr>
        <w:rFonts w:ascii="Franklin Gothic Heavy" w:hAnsi="Franklin Gothic Heavy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3">
      <w:start w:val="1"/>
      <w:numFmt w:val="bullet"/>
      <w:lvlText w:val="-"/>
      <w:lvlJc w:val="left"/>
      <w:rPr>
        <w:rFonts w:ascii="Franklin Gothic Heavy" w:hAnsi="Franklin Gothic Heavy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4">
      <w:start w:val="1"/>
      <w:numFmt w:val="bullet"/>
      <w:lvlText w:val="-"/>
      <w:lvlJc w:val="left"/>
      <w:rPr>
        <w:rFonts w:ascii="Franklin Gothic Heavy" w:hAnsi="Franklin Gothic Heavy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5">
      <w:start w:val="1"/>
      <w:numFmt w:val="bullet"/>
      <w:lvlText w:val="-"/>
      <w:lvlJc w:val="left"/>
      <w:rPr>
        <w:rFonts w:ascii="Franklin Gothic Heavy" w:hAnsi="Franklin Gothic Heavy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6">
      <w:start w:val="1"/>
      <w:numFmt w:val="bullet"/>
      <w:lvlText w:val="-"/>
      <w:lvlJc w:val="left"/>
      <w:rPr>
        <w:rFonts w:ascii="Franklin Gothic Heavy" w:hAnsi="Franklin Gothic Heavy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7">
      <w:start w:val="1"/>
      <w:numFmt w:val="bullet"/>
      <w:lvlText w:val="-"/>
      <w:lvlJc w:val="left"/>
      <w:rPr>
        <w:rFonts w:ascii="Franklin Gothic Heavy" w:hAnsi="Franklin Gothic Heavy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8">
      <w:start w:val="1"/>
      <w:numFmt w:val="bullet"/>
      <w:lvlText w:val="-"/>
      <w:lvlJc w:val="left"/>
      <w:rPr>
        <w:rFonts w:ascii="Franklin Gothic Heavy" w:hAnsi="Franklin Gothic Heavy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</w:abstractNum>
  <w:abstractNum w:abstractNumId="34" w15:restartNumberingAfterBreak="0">
    <w:nsid w:val="61B065C3"/>
    <w:multiLevelType w:val="hybridMultilevel"/>
    <w:tmpl w:val="8AC2DD8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5E4054"/>
    <w:multiLevelType w:val="hybridMultilevel"/>
    <w:tmpl w:val="90407A4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1522DA4"/>
    <w:multiLevelType w:val="hybridMultilevel"/>
    <w:tmpl w:val="4ED60098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2532F25"/>
    <w:multiLevelType w:val="multilevel"/>
    <w:tmpl w:val="D6DC3334"/>
    <w:lvl w:ilvl="0">
      <w:start w:val="1"/>
      <w:numFmt w:val="bullet"/>
      <w:lvlText w:val="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1">
      <w:start w:val="1"/>
      <w:numFmt w:val="bullet"/>
      <w:lvlText w:val="•"/>
      <w:lvlJc w:val="left"/>
      <w:rPr>
        <w:rFonts w:ascii="Franklin Gothic Heavy" w:hAnsi="Franklin Gothic Heavy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2">
      <w:start w:val="1"/>
      <w:numFmt w:val="bullet"/>
      <w:lvlText w:val="•"/>
      <w:lvlJc w:val="left"/>
      <w:rPr>
        <w:rFonts w:ascii="Franklin Gothic Heavy" w:hAnsi="Franklin Gothic Heavy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3">
      <w:start w:val="1"/>
      <w:numFmt w:val="bullet"/>
      <w:lvlText w:val="•"/>
      <w:lvlJc w:val="left"/>
      <w:rPr>
        <w:rFonts w:ascii="Franklin Gothic Heavy" w:hAnsi="Franklin Gothic Heavy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4">
      <w:start w:val="1"/>
      <w:numFmt w:val="bullet"/>
      <w:lvlText w:val="•"/>
      <w:lvlJc w:val="left"/>
      <w:rPr>
        <w:rFonts w:ascii="Franklin Gothic Heavy" w:hAnsi="Franklin Gothic Heavy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5">
      <w:start w:val="1"/>
      <w:numFmt w:val="bullet"/>
      <w:lvlText w:val="•"/>
      <w:lvlJc w:val="left"/>
      <w:rPr>
        <w:rFonts w:ascii="Franklin Gothic Heavy" w:hAnsi="Franklin Gothic Heavy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6">
      <w:start w:val="1"/>
      <w:numFmt w:val="bullet"/>
      <w:lvlText w:val="•"/>
      <w:lvlJc w:val="left"/>
      <w:rPr>
        <w:rFonts w:ascii="Franklin Gothic Heavy" w:hAnsi="Franklin Gothic Heavy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7">
      <w:start w:val="1"/>
      <w:numFmt w:val="bullet"/>
      <w:lvlText w:val="•"/>
      <w:lvlJc w:val="left"/>
      <w:rPr>
        <w:rFonts w:ascii="Franklin Gothic Heavy" w:hAnsi="Franklin Gothic Heavy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8">
      <w:start w:val="1"/>
      <w:numFmt w:val="bullet"/>
      <w:lvlText w:val="•"/>
      <w:lvlJc w:val="left"/>
      <w:rPr>
        <w:rFonts w:ascii="Franklin Gothic Heavy" w:hAnsi="Franklin Gothic Heavy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</w:abstractNum>
  <w:abstractNum w:abstractNumId="38" w15:restartNumberingAfterBreak="0">
    <w:nsid w:val="77B36E67"/>
    <w:multiLevelType w:val="multilevel"/>
    <w:tmpl w:val="52E8003E"/>
    <w:lvl w:ilvl="0">
      <w:start w:val="1"/>
      <w:numFmt w:val="bullet"/>
      <w:lvlText w:val="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1">
      <w:start w:val="1"/>
      <w:numFmt w:val="bullet"/>
      <w:lvlText w:val="•"/>
      <w:lvlJc w:val="left"/>
      <w:rPr>
        <w:rFonts w:ascii="Franklin Gothic Heavy" w:hAnsi="Franklin Gothic Heavy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2">
      <w:start w:val="1"/>
      <w:numFmt w:val="bullet"/>
      <w:lvlText w:val="•"/>
      <w:lvlJc w:val="left"/>
      <w:rPr>
        <w:rFonts w:ascii="Franklin Gothic Heavy" w:hAnsi="Franklin Gothic Heavy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3">
      <w:start w:val="1"/>
      <w:numFmt w:val="bullet"/>
      <w:lvlText w:val="•"/>
      <w:lvlJc w:val="left"/>
      <w:rPr>
        <w:rFonts w:ascii="Franklin Gothic Heavy" w:hAnsi="Franklin Gothic Heavy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4">
      <w:start w:val="1"/>
      <w:numFmt w:val="bullet"/>
      <w:lvlText w:val="•"/>
      <w:lvlJc w:val="left"/>
      <w:rPr>
        <w:rFonts w:ascii="Franklin Gothic Heavy" w:hAnsi="Franklin Gothic Heavy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5">
      <w:start w:val="1"/>
      <w:numFmt w:val="bullet"/>
      <w:lvlText w:val="•"/>
      <w:lvlJc w:val="left"/>
      <w:rPr>
        <w:rFonts w:ascii="Franklin Gothic Heavy" w:hAnsi="Franklin Gothic Heavy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6">
      <w:start w:val="1"/>
      <w:numFmt w:val="bullet"/>
      <w:lvlText w:val="•"/>
      <w:lvlJc w:val="left"/>
      <w:rPr>
        <w:rFonts w:ascii="Franklin Gothic Heavy" w:hAnsi="Franklin Gothic Heavy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7">
      <w:start w:val="1"/>
      <w:numFmt w:val="bullet"/>
      <w:lvlText w:val="•"/>
      <w:lvlJc w:val="left"/>
      <w:rPr>
        <w:rFonts w:ascii="Franklin Gothic Heavy" w:hAnsi="Franklin Gothic Heavy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8">
      <w:start w:val="1"/>
      <w:numFmt w:val="bullet"/>
      <w:lvlText w:val="•"/>
      <w:lvlJc w:val="left"/>
      <w:rPr>
        <w:rFonts w:ascii="Franklin Gothic Heavy" w:hAnsi="Franklin Gothic Heavy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29"/>
  </w:num>
  <w:num w:numId="5">
    <w:abstractNumId w:val="4"/>
  </w:num>
  <w:num w:numId="6">
    <w:abstractNumId w:val="13"/>
  </w:num>
  <w:num w:numId="7">
    <w:abstractNumId w:val="38"/>
  </w:num>
  <w:num w:numId="8">
    <w:abstractNumId w:val="16"/>
  </w:num>
  <w:num w:numId="9">
    <w:abstractNumId w:val="17"/>
  </w:num>
  <w:num w:numId="10">
    <w:abstractNumId w:val="26"/>
  </w:num>
  <w:num w:numId="11">
    <w:abstractNumId w:val="12"/>
  </w:num>
  <w:num w:numId="12">
    <w:abstractNumId w:val="33"/>
  </w:num>
  <w:num w:numId="13">
    <w:abstractNumId w:val="23"/>
  </w:num>
  <w:num w:numId="14">
    <w:abstractNumId w:val="37"/>
  </w:num>
  <w:num w:numId="15">
    <w:abstractNumId w:val="34"/>
  </w:num>
  <w:num w:numId="16">
    <w:abstractNumId w:val="5"/>
  </w:num>
  <w:num w:numId="17">
    <w:abstractNumId w:val="7"/>
  </w:num>
  <w:num w:numId="18">
    <w:abstractNumId w:val="22"/>
  </w:num>
  <w:num w:numId="19">
    <w:abstractNumId w:val="15"/>
  </w:num>
  <w:num w:numId="20">
    <w:abstractNumId w:val="9"/>
  </w:num>
  <w:num w:numId="21">
    <w:abstractNumId w:val="30"/>
  </w:num>
  <w:num w:numId="22">
    <w:abstractNumId w:val="10"/>
  </w:num>
  <w:num w:numId="23">
    <w:abstractNumId w:val="24"/>
  </w:num>
  <w:num w:numId="24">
    <w:abstractNumId w:val="20"/>
  </w:num>
  <w:num w:numId="25">
    <w:abstractNumId w:val="25"/>
  </w:num>
  <w:num w:numId="26">
    <w:abstractNumId w:val="11"/>
  </w:num>
  <w:num w:numId="27">
    <w:abstractNumId w:val="21"/>
  </w:num>
  <w:num w:numId="28">
    <w:abstractNumId w:val="14"/>
  </w:num>
  <w:num w:numId="29">
    <w:abstractNumId w:val="27"/>
  </w:num>
  <w:num w:numId="30">
    <w:abstractNumId w:val="32"/>
  </w:num>
  <w:num w:numId="31">
    <w:abstractNumId w:val="18"/>
  </w:num>
  <w:num w:numId="32">
    <w:abstractNumId w:val="8"/>
  </w:num>
  <w:num w:numId="33">
    <w:abstractNumId w:val="35"/>
  </w:num>
  <w:num w:numId="34">
    <w:abstractNumId w:val="31"/>
  </w:num>
  <w:num w:numId="35">
    <w:abstractNumId w:val="36"/>
  </w:num>
  <w:num w:numId="36">
    <w:abstractNumId w:val="6"/>
  </w:num>
  <w:num w:numId="37">
    <w:abstractNumId w:val="19"/>
  </w:num>
  <w:num w:numId="38">
    <w:abstractNumId w:val="28"/>
  </w:num>
  <w:num w:numId="39">
    <w:abstractNumId w:val="0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hyphenationZone w:val="425"/>
  <w:drawingGridHorizontalSpacing w:val="181"/>
  <w:drawingGridVerticalSpacing w:val="181"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66A"/>
    <w:rsid w:val="0000636F"/>
    <w:rsid w:val="00007116"/>
    <w:rsid w:val="000345C8"/>
    <w:rsid w:val="000375CB"/>
    <w:rsid w:val="00050F84"/>
    <w:rsid w:val="00056F45"/>
    <w:rsid w:val="000606E3"/>
    <w:rsid w:val="00067BB2"/>
    <w:rsid w:val="000A4A66"/>
    <w:rsid w:val="000B1AD7"/>
    <w:rsid w:val="000B4BDB"/>
    <w:rsid w:val="000C146E"/>
    <w:rsid w:val="000C725A"/>
    <w:rsid w:val="000D4936"/>
    <w:rsid w:val="000E68F9"/>
    <w:rsid w:val="000E7E80"/>
    <w:rsid w:val="000F603B"/>
    <w:rsid w:val="0011482C"/>
    <w:rsid w:val="001200BB"/>
    <w:rsid w:val="00126AAF"/>
    <w:rsid w:val="00136CB4"/>
    <w:rsid w:val="001432A7"/>
    <w:rsid w:val="00163F1F"/>
    <w:rsid w:val="00173575"/>
    <w:rsid w:val="00173A25"/>
    <w:rsid w:val="0018578A"/>
    <w:rsid w:val="0019766A"/>
    <w:rsid w:val="001A144F"/>
    <w:rsid w:val="001A356E"/>
    <w:rsid w:val="001B2CB3"/>
    <w:rsid w:val="001C311A"/>
    <w:rsid w:val="001C37CF"/>
    <w:rsid w:val="001C46A7"/>
    <w:rsid w:val="001C4B5F"/>
    <w:rsid w:val="001D21E7"/>
    <w:rsid w:val="001E486C"/>
    <w:rsid w:val="001E5FE5"/>
    <w:rsid w:val="001F180E"/>
    <w:rsid w:val="00207986"/>
    <w:rsid w:val="00234CC4"/>
    <w:rsid w:val="002470A9"/>
    <w:rsid w:val="00252638"/>
    <w:rsid w:val="002557FD"/>
    <w:rsid w:val="002578D4"/>
    <w:rsid w:val="00260A9A"/>
    <w:rsid w:val="0029594B"/>
    <w:rsid w:val="0029792E"/>
    <w:rsid w:val="002A10DD"/>
    <w:rsid w:val="002A5CF1"/>
    <w:rsid w:val="002A70D8"/>
    <w:rsid w:val="002B7986"/>
    <w:rsid w:val="002C01D2"/>
    <w:rsid w:val="002C1D56"/>
    <w:rsid w:val="002F278B"/>
    <w:rsid w:val="002F2991"/>
    <w:rsid w:val="002F778C"/>
    <w:rsid w:val="002F7D99"/>
    <w:rsid w:val="0031080A"/>
    <w:rsid w:val="00310E01"/>
    <w:rsid w:val="003179C0"/>
    <w:rsid w:val="003263A7"/>
    <w:rsid w:val="00351FDD"/>
    <w:rsid w:val="00355A11"/>
    <w:rsid w:val="00355F0D"/>
    <w:rsid w:val="0039668E"/>
    <w:rsid w:val="003A68E7"/>
    <w:rsid w:val="003B7B42"/>
    <w:rsid w:val="003E3BB5"/>
    <w:rsid w:val="003E675A"/>
    <w:rsid w:val="003F422F"/>
    <w:rsid w:val="004002A9"/>
    <w:rsid w:val="0040568B"/>
    <w:rsid w:val="00412DD1"/>
    <w:rsid w:val="00413364"/>
    <w:rsid w:val="00423DD4"/>
    <w:rsid w:val="00426B05"/>
    <w:rsid w:val="00443D38"/>
    <w:rsid w:val="00460DDA"/>
    <w:rsid w:val="004815AE"/>
    <w:rsid w:val="004911BB"/>
    <w:rsid w:val="004B151A"/>
    <w:rsid w:val="004B156F"/>
    <w:rsid w:val="004B7681"/>
    <w:rsid w:val="004C5E08"/>
    <w:rsid w:val="004C61D0"/>
    <w:rsid w:val="004C6A12"/>
    <w:rsid w:val="004D3CDF"/>
    <w:rsid w:val="004E248A"/>
    <w:rsid w:val="004E625F"/>
    <w:rsid w:val="004F1643"/>
    <w:rsid w:val="005079FB"/>
    <w:rsid w:val="00514B87"/>
    <w:rsid w:val="005260CF"/>
    <w:rsid w:val="00545B74"/>
    <w:rsid w:val="00545DDC"/>
    <w:rsid w:val="00553677"/>
    <w:rsid w:val="00553757"/>
    <w:rsid w:val="00560B4B"/>
    <w:rsid w:val="00562511"/>
    <w:rsid w:val="0056601D"/>
    <w:rsid w:val="0056737E"/>
    <w:rsid w:val="00574330"/>
    <w:rsid w:val="005860CE"/>
    <w:rsid w:val="00591B92"/>
    <w:rsid w:val="00595ACA"/>
    <w:rsid w:val="005A71D5"/>
    <w:rsid w:val="005A7798"/>
    <w:rsid w:val="005B0955"/>
    <w:rsid w:val="005C24DC"/>
    <w:rsid w:val="00605B90"/>
    <w:rsid w:val="00611A37"/>
    <w:rsid w:val="00615857"/>
    <w:rsid w:val="006340CC"/>
    <w:rsid w:val="00653221"/>
    <w:rsid w:val="00664419"/>
    <w:rsid w:val="00676963"/>
    <w:rsid w:val="00682434"/>
    <w:rsid w:val="00692BBB"/>
    <w:rsid w:val="00693C76"/>
    <w:rsid w:val="00695D0F"/>
    <w:rsid w:val="006A176E"/>
    <w:rsid w:val="006B6215"/>
    <w:rsid w:val="006B6317"/>
    <w:rsid w:val="006D7847"/>
    <w:rsid w:val="006F248B"/>
    <w:rsid w:val="006F47C2"/>
    <w:rsid w:val="007009E3"/>
    <w:rsid w:val="00706FF2"/>
    <w:rsid w:val="00716EA7"/>
    <w:rsid w:val="0072481E"/>
    <w:rsid w:val="00730749"/>
    <w:rsid w:val="0073411C"/>
    <w:rsid w:val="00746E2B"/>
    <w:rsid w:val="007639B2"/>
    <w:rsid w:val="007712E1"/>
    <w:rsid w:val="007A6718"/>
    <w:rsid w:val="007B047D"/>
    <w:rsid w:val="007C30C7"/>
    <w:rsid w:val="007C3626"/>
    <w:rsid w:val="007D03C0"/>
    <w:rsid w:val="007F26B6"/>
    <w:rsid w:val="008462AB"/>
    <w:rsid w:val="008603DD"/>
    <w:rsid w:val="0088302C"/>
    <w:rsid w:val="008852E1"/>
    <w:rsid w:val="008A3931"/>
    <w:rsid w:val="008D5E33"/>
    <w:rsid w:val="008E5C9C"/>
    <w:rsid w:val="008F1FBB"/>
    <w:rsid w:val="008F3DA3"/>
    <w:rsid w:val="008F4FAB"/>
    <w:rsid w:val="00917840"/>
    <w:rsid w:val="009206B4"/>
    <w:rsid w:val="0094105A"/>
    <w:rsid w:val="009562F9"/>
    <w:rsid w:val="00977B9A"/>
    <w:rsid w:val="0098350C"/>
    <w:rsid w:val="009A7EFE"/>
    <w:rsid w:val="009B5C5E"/>
    <w:rsid w:val="009B6649"/>
    <w:rsid w:val="009B7F83"/>
    <w:rsid w:val="009D16A3"/>
    <w:rsid w:val="009E1D42"/>
    <w:rsid w:val="009E35B9"/>
    <w:rsid w:val="009F3BC9"/>
    <w:rsid w:val="00A024E1"/>
    <w:rsid w:val="00A04594"/>
    <w:rsid w:val="00A37F8B"/>
    <w:rsid w:val="00A7103E"/>
    <w:rsid w:val="00A75E18"/>
    <w:rsid w:val="00A86D35"/>
    <w:rsid w:val="00AD6FC7"/>
    <w:rsid w:val="00B17B30"/>
    <w:rsid w:val="00B21EA1"/>
    <w:rsid w:val="00B25948"/>
    <w:rsid w:val="00B6242D"/>
    <w:rsid w:val="00B66846"/>
    <w:rsid w:val="00B821F4"/>
    <w:rsid w:val="00BC7CDC"/>
    <w:rsid w:val="00BD229B"/>
    <w:rsid w:val="00BD4D44"/>
    <w:rsid w:val="00BD53D2"/>
    <w:rsid w:val="00BD618F"/>
    <w:rsid w:val="00BE08C2"/>
    <w:rsid w:val="00BF5289"/>
    <w:rsid w:val="00C011D4"/>
    <w:rsid w:val="00C02AF6"/>
    <w:rsid w:val="00C031FB"/>
    <w:rsid w:val="00C112AB"/>
    <w:rsid w:val="00C16602"/>
    <w:rsid w:val="00C30F54"/>
    <w:rsid w:val="00C33D1B"/>
    <w:rsid w:val="00C62561"/>
    <w:rsid w:val="00C707EE"/>
    <w:rsid w:val="00C85F87"/>
    <w:rsid w:val="00C90256"/>
    <w:rsid w:val="00CC2423"/>
    <w:rsid w:val="00CD3B21"/>
    <w:rsid w:val="00CE0A8D"/>
    <w:rsid w:val="00CF37F3"/>
    <w:rsid w:val="00CF4827"/>
    <w:rsid w:val="00D01EDD"/>
    <w:rsid w:val="00D07ACC"/>
    <w:rsid w:val="00D21C58"/>
    <w:rsid w:val="00D40506"/>
    <w:rsid w:val="00D45ED8"/>
    <w:rsid w:val="00D548B4"/>
    <w:rsid w:val="00D57F8C"/>
    <w:rsid w:val="00D76467"/>
    <w:rsid w:val="00D76C0B"/>
    <w:rsid w:val="00D8298A"/>
    <w:rsid w:val="00D8563C"/>
    <w:rsid w:val="00DC2210"/>
    <w:rsid w:val="00DD6ADE"/>
    <w:rsid w:val="00DE1863"/>
    <w:rsid w:val="00DE2367"/>
    <w:rsid w:val="00DE6E68"/>
    <w:rsid w:val="00DF0193"/>
    <w:rsid w:val="00E064CB"/>
    <w:rsid w:val="00E10FAF"/>
    <w:rsid w:val="00E117A8"/>
    <w:rsid w:val="00E17920"/>
    <w:rsid w:val="00E26DE8"/>
    <w:rsid w:val="00E30822"/>
    <w:rsid w:val="00E33B00"/>
    <w:rsid w:val="00E3738E"/>
    <w:rsid w:val="00E44F51"/>
    <w:rsid w:val="00E46736"/>
    <w:rsid w:val="00E6062B"/>
    <w:rsid w:val="00E61F1C"/>
    <w:rsid w:val="00E63194"/>
    <w:rsid w:val="00E6724B"/>
    <w:rsid w:val="00E9070C"/>
    <w:rsid w:val="00EA6AF8"/>
    <w:rsid w:val="00EB6381"/>
    <w:rsid w:val="00EC3A02"/>
    <w:rsid w:val="00EE2082"/>
    <w:rsid w:val="00EE3B58"/>
    <w:rsid w:val="00EE4B07"/>
    <w:rsid w:val="00F13C4A"/>
    <w:rsid w:val="00F148B3"/>
    <w:rsid w:val="00F178AC"/>
    <w:rsid w:val="00F27D0A"/>
    <w:rsid w:val="00F47A5B"/>
    <w:rsid w:val="00F51A2C"/>
    <w:rsid w:val="00F626BD"/>
    <w:rsid w:val="00F71A90"/>
    <w:rsid w:val="00FA294D"/>
    <w:rsid w:val="00FB1356"/>
    <w:rsid w:val="00FB1F01"/>
    <w:rsid w:val="00FC0809"/>
    <w:rsid w:val="00FC371F"/>
    <w:rsid w:val="00FD34F6"/>
    <w:rsid w:val="00FF0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38757F0"/>
  <w14:defaultImageDpi w14:val="0"/>
  <w15:docId w15:val="{0F455DCB-C6F6-4C5F-9EEB-D02B97CF3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Times New Roman" w:hAnsi="Courier New" w:cs="Courier New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E08C2"/>
    <w:pPr>
      <w:widowControl w:val="0"/>
      <w:spacing w:after="0" w:line="240" w:lineRule="auto"/>
    </w:pPr>
    <w:rPr>
      <w:color w:val="000000"/>
      <w:sz w:val="24"/>
      <w:szCs w:val="24"/>
    </w:rPr>
  </w:style>
  <w:style w:type="character" w:default="1" w:styleId="Privzetapisavaodstavka">
    <w:name w:val="Default Paragraph Font"/>
    <w:uiPriority w:val="99"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rPr>
      <w:rFonts w:cs="Times New Roman"/>
      <w:color w:val="000080"/>
      <w:u w:val="single"/>
    </w:rPr>
  </w:style>
  <w:style w:type="character" w:customStyle="1" w:styleId="Heading1">
    <w:name w:val="Heading #1_"/>
    <w:basedOn w:val="Privzetapisavaodstavka"/>
    <w:link w:val="Heading10"/>
    <w:uiPriority w:val="99"/>
    <w:locked/>
    <w:rPr>
      <w:rFonts w:ascii="Franklin Gothic Heavy" w:hAnsi="Franklin Gothic Heavy" w:cs="Franklin Gothic Heavy"/>
      <w:b/>
      <w:bCs/>
      <w:spacing w:val="0"/>
      <w:sz w:val="28"/>
      <w:szCs w:val="28"/>
      <w:u w:val="none"/>
    </w:rPr>
  </w:style>
  <w:style w:type="character" w:customStyle="1" w:styleId="Heading121pt">
    <w:name w:val="Heading #1 + 21 pt"/>
    <w:basedOn w:val="Heading1"/>
    <w:uiPriority w:val="99"/>
    <w:rPr>
      <w:rFonts w:ascii="Franklin Gothic Heavy" w:hAnsi="Franklin Gothic Heavy" w:cs="Franklin Gothic Heavy"/>
      <w:b/>
      <w:bCs/>
      <w:spacing w:val="0"/>
      <w:sz w:val="42"/>
      <w:szCs w:val="42"/>
      <w:u w:val="none"/>
    </w:rPr>
  </w:style>
  <w:style w:type="character" w:customStyle="1" w:styleId="Heading121pt1">
    <w:name w:val="Heading #1 + 21 pt1"/>
    <w:aliases w:val="Not Bold"/>
    <w:basedOn w:val="Heading1"/>
    <w:uiPriority w:val="99"/>
    <w:rPr>
      <w:rFonts w:ascii="Franklin Gothic Heavy" w:hAnsi="Franklin Gothic Heavy" w:cs="Franklin Gothic Heavy"/>
      <w:b w:val="0"/>
      <w:bCs w:val="0"/>
      <w:spacing w:val="0"/>
      <w:sz w:val="42"/>
      <w:szCs w:val="42"/>
      <w:u w:val="none"/>
    </w:rPr>
  </w:style>
  <w:style w:type="character" w:customStyle="1" w:styleId="Headerorfooter">
    <w:name w:val="Header or footer_"/>
    <w:basedOn w:val="Privzetapisavaodstavka"/>
    <w:link w:val="Headerorfooter1"/>
    <w:uiPriority w:val="99"/>
    <w:locked/>
    <w:rPr>
      <w:rFonts w:ascii="Times New Roman" w:hAnsi="Times New Roman" w:cs="Times New Roman"/>
      <w:u w:val="none"/>
    </w:rPr>
  </w:style>
  <w:style w:type="character" w:customStyle="1" w:styleId="Headerorfooter0">
    <w:name w:val="Header or footer"/>
    <w:basedOn w:val="Headerorfooter"/>
    <w:uiPriority w:val="99"/>
    <w:rPr>
      <w:rFonts w:ascii="Times New Roman" w:hAnsi="Times New Roman" w:cs="Times New Roman"/>
      <w:u w:val="none"/>
    </w:rPr>
  </w:style>
  <w:style w:type="character" w:customStyle="1" w:styleId="Heading3">
    <w:name w:val="Heading #3_"/>
    <w:basedOn w:val="Privzetapisavaodstavka"/>
    <w:link w:val="Heading30"/>
    <w:uiPriority w:val="99"/>
    <w:locked/>
    <w:rPr>
      <w:rFonts w:ascii="Franklin Gothic Heavy" w:hAnsi="Franklin Gothic Heavy" w:cs="Franklin Gothic Heavy"/>
      <w:b/>
      <w:bCs/>
      <w:spacing w:val="0"/>
      <w:sz w:val="28"/>
      <w:szCs w:val="28"/>
      <w:u w:val="none"/>
    </w:rPr>
  </w:style>
  <w:style w:type="character" w:customStyle="1" w:styleId="Bodytext3">
    <w:name w:val="Body text (3)_"/>
    <w:basedOn w:val="Privzetapisavaodstavka"/>
    <w:link w:val="Bodytext30"/>
    <w:uiPriority w:val="99"/>
    <w:locked/>
    <w:rPr>
      <w:rFonts w:ascii="Franklin Gothic Heavy" w:hAnsi="Franklin Gothic Heavy" w:cs="Franklin Gothic Heavy"/>
      <w:sz w:val="22"/>
      <w:szCs w:val="22"/>
      <w:u w:val="none"/>
    </w:rPr>
  </w:style>
  <w:style w:type="character" w:customStyle="1" w:styleId="Bodytext312pt">
    <w:name w:val="Body text (3) + 12 pt"/>
    <w:aliases w:val="Italic"/>
    <w:basedOn w:val="Bodytext3"/>
    <w:uiPriority w:val="99"/>
    <w:rPr>
      <w:rFonts w:ascii="Franklin Gothic Heavy" w:hAnsi="Franklin Gothic Heavy" w:cs="Franklin Gothic Heavy"/>
      <w:i/>
      <w:iCs/>
      <w:sz w:val="24"/>
      <w:szCs w:val="24"/>
      <w:u w:val="single"/>
    </w:rPr>
  </w:style>
  <w:style w:type="character" w:customStyle="1" w:styleId="Heading42">
    <w:name w:val="Heading #4 (2)_"/>
    <w:basedOn w:val="Privzetapisavaodstavka"/>
    <w:link w:val="Heading420"/>
    <w:uiPriority w:val="99"/>
    <w:locked/>
    <w:rPr>
      <w:rFonts w:ascii="Franklin Gothic Heavy" w:hAnsi="Franklin Gothic Heavy" w:cs="Franklin Gothic Heavy"/>
      <w:spacing w:val="0"/>
      <w:sz w:val="18"/>
      <w:szCs w:val="18"/>
      <w:u w:val="none"/>
    </w:rPr>
  </w:style>
  <w:style w:type="character" w:customStyle="1" w:styleId="Bodytext2">
    <w:name w:val="Body text (2)_"/>
    <w:basedOn w:val="Privzetapisavaodstavka"/>
    <w:link w:val="Bodytext20"/>
    <w:uiPriority w:val="99"/>
    <w:locked/>
    <w:rPr>
      <w:rFonts w:ascii="Franklin Gothic Heavy" w:hAnsi="Franklin Gothic Heavy" w:cs="Franklin Gothic Heavy"/>
      <w:spacing w:val="0"/>
      <w:sz w:val="18"/>
      <w:szCs w:val="18"/>
      <w:u w:val="none"/>
    </w:rPr>
  </w:style>
  <w:style w:type="character" w:customStyle="1" w:styleId="Heading4">
    <w:name w:val="Heading #4_"/>
    <w:basedOn w:val="Privzetapisavaodstavka"/>
    <w:link w:val="Heading40"/>
    <w:uiPriority w:val="99"/>
    <w:locked/>
    <w:rPr>
      <w:rFonts w:ascii="Franklin Gothic Heavy" w:hAnsi="Franklin Gothic Heavy" w:cs="Franklin Gothic Heavy"/>
      <w:b/>
      <w:bCs/>
      <w:spacing w:val="0"/>
      <w:sz w:val="21"/>
      <w:szCs w:val="21"/>
      <w:u w:val="none"/>
    </w:rPr>
  </w:style>
  <w:style w:type="character" w:customStyle="1" w:styleId="Heading2">
    <w:name w:val="Heading #2_"/>
    <w:basedOn w:val="Privzetapisavaodstavka"/>
    <w:link w:val="Heading20"/>
    <w:uiPriority w:val="99"/>
    <w:locked/>
    <w:rPr>
      <w:rFonts w:ascii="Franklin Gothic Heavy" w:hAnsi="Franklin Gothic Heavy" w:cs="Franklin Gothic Heavy"/>
      <w:b/>
      <w:bCs/>
      <w:spacing w:val="0"/>
      <w:sz w:val="28"/>
      <w:szCs w:val="28"/>
      <w:u w:val="none"/>
    </w:rPr>
  </w:style>
  <w:style w:type="character" w:customStyle="1" w:styleId="Bodytext2Spacing1pt">
    <w:name w:val="Body text (2) + Spacing 1 pt"/>
    <w:basedOn w:val="Bodytext2"/>
    <w:uiPriority w:val="99"/>
    <w:rPr>
      <w:rFonts w:ascii="Franklin Gothic Heavy" w:hAnsi="Franklin Gothic Heavy" w:cs="Franklin Gothic Heavy"/>
      <w:spacing w:val="20"/>
      <w:sz w:val="18"/>
      <w:szCs w:val="18"/>
      <w:u w:val="none"/>
    </w:rPr>
  </w:style>
  <w:style w:type="character" w:customStyle="1" w:styleId="Bodytext2CenturyGothic">
    <w:name w:val="Body text (2) + Century Gothic"/>
    <w:aliases w:val="9,5 pt,Italic1"/>
    <w:basedOn w:val="Bodytext2"/>
    <w:uiPriority w:val="99"/>
    <w:rPr>
      <w:rFonts w:ascii="Century Gothic" w:hAnsi="Century Gothic" w:cs="Century Gothic"/>
      <w:i/>
      <w:iCs/>
      <w:spacing w:val="0"/>
      <w:sz w:val="19"/>
      <w:szCs w:val="19"/>
      <w:u w:val="none"/>
    </w:rPr>
  </w:style>
  <w:style w:type="character" w:customStyle="1" w:styleId="Bodytext4">
    <w:name w:val="Body text (4)_"/>
    <w:basedOn w:val="Privzetapisavaodstavka"/>
    <w:link w:val="Bodytext40"/>
    <w:uiPriority w:val="99"/>
    <w:locked/>
    <w:rPr>
      <w:rFonts w:ascii="Franklin Gothic Heavy" w:hAnsi="Franklin Gothic Heavy" w:cs="Franklin Gothic Heavy"/>
      <w:spacing w:val="0"/>
      <w:sz w:val="18"/>
      <w:szCs w:val="18"/>
      <w:u w:val="none"/>
    </w:rPr>
  </w:style>
  <w:style w:type="character" w:customStyle="1" w:styleId="Bodytext5">
    <w:name w:val="Body text (5)_"/>
    <w:basedOn w:val="Privzetapisavaodstavka"/>
    <w:link w:val="Bodytext50"/>
    <w:uiPriority w:val="99"/>
    <w:locked/>
    <w:rPr>
      <w:rFonts w:ascii="Franklin Gothic Heavy" w:hAnsi="Franklin Gothic Heavy" w:cs="Franklin Gothic Heavy"/>
      <w:sz w:val="28"/>
      <w:szCs w:val="28"/>
      <w:u w:val="none"/>
    </w:rPr>
  </w:style>
  <w:style w:type="paragraph" w:customStyle="1" w:styleId="Heading10">
    <w:name w:val="Heading #1"/>
    <w:basedOn w:val="Navaden"/>
    <w:link w:val="Heading1"/>
    <w:uiPriority w:val="99"/>
    <w:pPr>
      <w:shd w:val="clear" w:color="auto" w:fill="FFFFFF"/>
      <w:spacing w:after="180" w:line="454" w:lineRule="exact"/>
      <w:ind w:hanging="1980"/>
      <w:outlineLvl w:val="0"/>
    </w:pPr>
    <w:rPr>
      <w:rFonts w:ascii="Franklin Gothic Heavy" w:hAnsi="Franklin Gothic Heavy" w:cs="Franklin Gothic Heavy"/>
      <w:b/>
      <w:bCs/>
      <w:color w:val="auto"/>
      <w:sz w:val="28"/>
      <w:szCs w:val="28"/>
    </w:rPr>
  </w:style>
  <w:style w:type="paragraph" w:customStyle="1" w:styleId="Headerorfooter1">
    <w:name w:val="Header or footer1"/>
    <w:basedOn w:val="Navaden"/>
    <w:link w:val="Headerorfooter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</w:rPr>
  </w:style>
  <w:style w:type="paragraph" w:customStyle="1" w:styleId="Heading30">
    <w:name w:val="Heading #3"/>
    <w:basedOn w:val="Navaden"/>
    <w:link w:val="Heading3"/>
    <w:uiPriority w:val="99"/>
    <w:pPr>
      <w:shd w:val="clear" w:color="auto" w:fill="FFFFFF"/>
      <w:spacing w:before="180" w:line="317" w:lineRule="exact"/>
      <w:ind w:hanging="1680"/>
      <w:jc w:val="both"/>
      <w:outlineLvl w:val="2"/>
    </w:pPr>
    <w:rPr>
      <w:rFonts w:ascii="Franklin Gothic Heavy" w:hAnsi="Franklin Gothic Heavy" w:cs="Franklin Gothic Heavy"/>
      <w:b/>
      <w:bCs/>
      <w:color w:val="auto"/>
      <w:sz w:val="28"/>
      <w:szCs w:val="28"/>
    </w:rPr>
  </w:style>
  <w:style w:type="paragraph" w:customStyle="1" w:styleId="Bodytext30">
    <w:name w:val="Body text (3)"/>
    <w:basedOn w:val="Navaden"/>
    <w:link w:val="Bodytext3"/>
    <w:uiPriority w:val="99"/>
    <w:pPr>
      <w:shd w:val="clear" w:color="auto" w:fill="FFFFFF"/>
      <w:spacing w:before="360" w:after="180" w:line="240" w:lineRule="atLeast"/>
      <w:ind w:hanging="380"/>
    </w:pPr>
    <w:rPr>
      <w:rFonts w:ascii="Franklin Gothic Heavy" w:hAnsi="Franklin Gothic Heavy" w:cs="Franklin Gothic Heavy"/>
      <w:color w:val="auto"/>
      <w:sz w:val="22"/>
      <w:szCs w:val="22"/>
    </w:rPr>
  </w:style>
  <w:style w:type="paragraph" w:customStyle="1" w:styleId="Heading420">
    <w:name w:val="Heading #4 (2)"/>
    <w:basedOn w:val="Navaden"/>
    <w:link w:val="Heading42"/>
    <w:uiPriority w:val="99"/>
    <w:pPr>
      <w:shd w:val="clear" w:color="auto" w:fill="FFFFFF"/>
      <w:spacing w:before="480" w:after="180" w:line="234" w:lineRule="exact"/>
      <w:outlineLvl w:val="3"/>
    </w:pPr>
    <w:rPr>
      <w:rFonts w:ascii="Franklin Gothic Heavy" w:hAnsi="Franklin Gothic Heavy" w:cs="Franklin Gothic Heavy"/>
      <w:color w:val="auto"/>
      <w:sz w:val="18"/>
      <w:szCs w:val="18"/>
    </w:rPr>
  </w:style>
  <w:style w:type="paragraph" w:customStyle="1" w:styleId="Bodytext20">
    <w:name w:val="Body text (2)"/>
    <w:basedOn w:val="Navaden"/>
    <w:link w:val="Bodytext2"/>
    <w:uiPriority w:val="99"/>
    <w:pPr>
      <w:shd w:val="clear" w:color="auto" w:fill="FFFFFF"/>
      <w:spacing w:before="180" w:line="241" w:lineRule="exact"/>
      <w:ind w:hanging="440"/>
      <w:jc w:val="both"/>
    </w:pPr>
    <w:rPr>
      <w:rFonts w:ascii="Franklin Gothic Heavy" w:hAnsi="Franklin Gothic Heavy" w:cs="Franklin Gothic Heavy"/>
      <w:color w:val="auto"/>
      <w:sz w:val="18"/>
      <w:szCs w:val="18"/>
    </w:rPr>
  </w:style>
  <w:style w:type="paragraph" w:customStyle="1" w:styleId="Heading40">
    <w:name w:val="Heading #4"/>
    <w:basedOn w:val="Navaden"/>
    <w:link w:val="Heading4"/>
    <w:uiPriority w:val="99"/>
    <w:pPr>
      <w:shd w:val="clear" w:color="auto" w:fill="FFFFFF"/>
      <w:spacing w:before="420" w:after="240" w:line="240" w:lineRule="atLeast"/>
      <w:ind w:hanging="440"/>
      <w:outlineLvl w:val="3"/>
    </w:pPr>
    <w:rPr>
      <w:rFonts w:ascii="Franklin Gothic Heavy" w:hAnsi="Franklin Gothic Heavy" w:cs="Franklin Gothic Heavy"/>
      <w:b/>
      <w:bCs/>
      <w:color w:val="auto"/>
      <w:sz w:val="21"/>
      <w:szCs w:val="21"/>
    </w:rPr>
  </w:style>
  <w:style w:type="paragraph" w:customStyle="1" w:styleId="Heading20">
    <w:name w:val="Heading #2"/>
    <w:basedOn w:val="Navaden"/>
    <w:link w:val="Heading2"/>
    <w:uiPriority w:val="99"/>
    <w:pPr>
      <w:shd w:val="clear" w:color="auto" w:fill="FFFFFF"/>
      <w:spacing w:before="900" w:after="420" w:line="240" w:lineRule="atLeast"/>
      <w:outlineLvl w:val="1"/>
    </w:pPr>
    <w:rPr>
      <w:rFonts w:ascii="Franklin Gothic Heavy" w:hAnsi="Franklin Gothic Heavy" w:cs="Franklin Gothic Heavy"/>
      <w:b/>
      <w:bCs/>
      <w:color w:val="auto"/>
      <w:sz w:val="28"/>
      <w:szCs w:val="28"/>
    </w:rPr>
  </w:style>
  <w:style w:type="paragraph" w:customStyle="1" w:styleId="Bodytext40">
    <w:name w:val="Body text (4)"/>
    <w:basedOn w:val="Navaden"/>
    <w:link w:val="Bodytext4"/>
    <w:uiPriority w:val="99"/>
    <w:pPr>
      <w:shd w:val="clear" w:color="auto" w:fill="FFFFFF"/>
      <w:spacing w:before="180" w:line="227" w:lineRule="exact"/>
      <w:jc w:val="both"/>
    </w:pPr>
    <w:rPr>
      <w:rFonts w:ascii="Franklin Gothic Heavy" w:hAnsi="Franklin Gothic Heavy" w:cs="Franklin Gothic Heavy"/>
      <w:color w:val="auto"/>
      <w:sz w:val="18"/>
      <w:szCs w:val="18"/>
    </w:rPr>
  </w:style>
  <w:style w:type="paragraph" w:customStyle="1" w:styleId="Bodytext50">
    <w:name w:val="Body text (5)"/>
    <w:basedOn w:val="Navaden"/>
    <w:link w:val="Bodytext5"/>
    <w:uiPriority w:val="99"/>
    <w:pPr>
      <w:shd w:val="clear" w:color="auto" w:fill="FFFFFF"/>
      <w:spacing w:before="720" w:after="600" w:line="240" w:lineRule="atLeast"/>
      <w:jc w:val="both"/>
    </w:pPr>
    <w:rPr>
      <w:rFonts w:ascii="Franklin Gothic Heavy" w:hAnsi="Franklin Gothic Heavy" w:cs="Franklin Gothic Heavy"/>
      <w:color w:val="auto"/>
      <w:sz w:val="28"/>
      <w:szCs w:val="28"/>
    </w:rPr>
  </w:style>
  <w:style w:type="character" w:styleId="Pripombasklic">
    <w:name w:val="annotation reference"/>
    <w:basedOn w:val="Privzetapisavaodstavka"/>
    <w:uiPriority w:val="99"/>
    <w:semiHidden/>
    <w:rsid w:val="00BF5289"/>
    <w:rPr>
      <w:rFonts w:cs="Times New Roman"/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rsid w:val="00BF5289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locked/>
    <w:rsid w:val="00BF5289"/>
    <w:rPr>
      <w:rFonts w:cs="Times New Roman"/>
      <w:color w:val="000000"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rsid w:val="00BF5289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BF5289"/>
    <w:rPr>
      <w:rFonts w:ascii="Tahoma" w:hAnsi="Tahoma" w:cs="Tahoma"/>
      <w:color w:val="000000"/>
      <w:sz w:val="16"/>
      <w:szCs w:val="16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rsid w:val="00BF5289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locked/>
    <w:rsid w:val="00BF5289"/>
    <w:rPr>
      <w:rFonts w:cs="Times New Roman"/>
      <w:b/>
      <w:bCs/>
      <w:color w:val="000000"/>
      <w:sz w:val="20"/>
      <w:szCs w:val="20"/>
    </w:rPr>
  </w:style>
  <w:style w:type="paragraph" w:styleId="Odstavekseznama">
    <w:name w:val="List Paragraph"/>
    <w:basedOn w:val="Navaden"/>
    <w:uiPriority w:val="99"/>
    <w:qFormat/>
    <w:rsid w:val="004C5E08"/>
    <w:pPr>
      <w:widowControl/>
      <w:ind w:left="720"/>
      <w:contextualSpacing/>
    </w:pPr>
    <w:rPr>
      <w:rFonts w:ascii="Times New Roman" w:hAnsi="Times New Roman" w:cs="Times New Roman"/>
      <w:color w:val="auto"/>
      <w:sz w:val="20"/>
      <w:szCs w:val="20"/>
    </w:rPr>
  </w:style>
  <w:style w:type="paragraph" w:styleId="Revizija">
    <w:name w:val="Revision"/>
    <w:hidden/>
    <w:uiPriority w:val="99"/>
    <w:semiHidden/>
    <w:rsid w:val="002F778C"/>
    <w:pPr>
      <w:spacing w:after="0" w:line="240" w:lineRule="auto"/>
    </w:pPr>
    <w:rPr>
      <w:color w:val="000000"/>
      <w:sz w:val="24"/>
      <w:szCs w:val="24"/>
    </w:rPr>
  </w:style>
  <w:style w:type="paragraph" w:styleId="Telobesedila">
    <w:name w:val="Body Text"/>
    <w:basedOn w:val="Navaden"/>
    <w:link w:val="TelobesedilaZnak"/>
    <w:uiPriority w:val="99"/>
    <w:rsid w:val="008D5E33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semiHidden/>
    <w:locked/>
    <w:rPr>
      <w:rFonts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A5271-B343-4A4E-89AE-72F4A00E9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1436</Words>
  <Characters>8187</Characters>
  <Application>Microsoft Office Word</Application>
  <DocSecurity>0</DocSecurity>
  <Lines>68</Lines>
  <Paragraphs>19</Paragraphs>
  <ScaleCrop>false</ScaleCrop>
  <Company>Ministrstvo za zdravje RS</Company>
  <LinksUpToDate>false</LinksUpToDate>
  <CharactersWithSpaces>9604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Predmet  javnega naročila: PLENICE, ROKAVICE, IGLE TEHNIČNE SPECIFIKACIJE</dc:title>
  <dc:subject/>
  <dc:creator>uporabnik</dc:creator>
  <cp:keywords/>
  <dc:description/>
  <cp:lastModifiedBy>uporabnik</cp:lastModifiedBy>
  <cp:revision>2</cp:revision>
  <cp:lastPrinted>2016-02-11T10:57:00Z</cp:lastPrinted>
  <dcterms:created xsi:type="dcterms:W3CDTF">2020-11-06T07:11:00Z</dcterms:created>
  <dcterms:modified xsi:type="dcterms:W3CDTF">2020-11-06T07:11:00Z</dcterms:modified>
</cp:coreProperties>
</file>