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29768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62367A6" w14:textId="77777777" w:rsidR="005D09A4" w:rsidRDefault="007E7421" w:rsidP="005D09A4">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5D09A4">
              <w:rPr>
                <w:rFonts w:ascii="Tahoma" w:hAnsi="Tahoma" w:cs="Tahoma"/>
                <w:b/>
                <w:sz w:val="18"/>
                <w:szCs w:val="18"/>
                <w:lang w:val="sl-SI"/>
              </w:rPr>
              <w:t>RADIOIZOTOPNIH KEMIKALIJ</w:t>
            </w:r>
          </w:p>
          <w:p w14:paraId="368EB61F" w14:textId="6D95D968" w:rsidR="00A00472" w:rsidRPr="005D09A4" w:rsidRDefault="00110A3C" w:rsidP="005D09A4">
            <w:pPr>
              <w:keepLines/>
              <w:widowControl w:val="0"/>
              <w:spacing w:after="0" w:line="240" w:lineRule="auto"/>
              <w:jc w:val="center"/>
              <w:rPr>
                <w:rFonts w:ascii="Tahoma" w:hAnsi="Tahoma" w:cs="Tahoma"/>
                <w:b/>
                <w:sz w:val="18"/>
                <w:szCs w:val="18"/>
              </w:rPr>
            </w:pPr>
            <w:r w:rsidRPr="005D09A4">
              <w:rPr>
                <w:rFonts w:ascii="Tahoma" w:hAnsi="Tahoma" w:cs="Tahoma"/>
                <w:b/>
                <w:sz w:val="18"/>
                <w:szCs w:val="18"/>
                <w:lang w:val="sl-SI"/>
              </w:rPr>
              <w:t>Š</w:t>
            </w:r>
            <w:r w:rsidR="008E21F7" w:rsidRPr="005D09A4">
              <w:rPr>
                <w:rFonts w:ascii="Tahoma" w:hAnsi="Tahoma" w:cs="Tahoma"/>
                <w:b/>
                <w:sz w:val="18"/>
                <w:szCs w:val="18"/>
                <w:lang w:val="sl-SI"/>
              </w:rPr>
              <w:t>tevilka</w:t>
            </w:r>
            <w:r w:rsidRPr="005D09A4">
              <w:rPr>
                <w:rFonts w:ascii="Tahoma" w:hAnsi="Tahoma" w:cs="Tahoma"/>
                <w:b/>
                <w:sz w:val="18"/>
                <w:szCs w:val="18"/>
                <w:lang w:val="sl-SI"/>
              </w:rPr>
              <w:t xml:space="preserve"> </w:t>
            </w:r>
            <w:r w:rsidR="005D09A4" w:rsidRPr="005D09A4">
              <w:rPr>
                <w:rFonts w:ascii="Tahoma" w:hAnsi="Tahoma" w:cs="Tahoma"/>
                <w:b/>
                <w:sz w:val="18"/>
                <w:szCs w:val="18"/>
              </w:rPr>
              <w:t>200-28/2020-</w:t>
            </w:r>
            <w:r w:rsidR="005D09A4" w:rsidRPr="005D09A4">
              <w:rPr>
                <w:rFonts w:ascii="Tahoma" w:hAnsi="Tahoma" w:cs="Tahoma"/>
                <w:b/>
                <w:sz w:val="18"/>
                <w:szCs w:val="18"/>
              </w:rPr>
              <w:fldChar w:fldCharType="begin">
                <w:ffData>
                  <w:name w:val="Besedilo207"/>
                  <w:enabled/>
                  <w:calcOnExit w:val="0"/>
                  <w:textInput/>
                </w:ffData>
              </w:fldChar>
            </w:r>
            <w:bookmarkStart w:id="1" w:name="Besedilo207"/>
            <w:r w:rsidR="005D09A4" w:rsidRPr="005D09A4">
              <w:rPr>
                <w:rFonts w:ascii="Tahoma" w:hAnsi="Tahoma" w:cs="Tahoma"/>
                <w:b/>
                <w:sz w:val="18"/>
                <w:szCs w:val="18"/>
              </w:rPr>
              <w:instrText xml:space="preserve"> FORMTEXT </w:instrText>
            </w:r>
            <w:r w:rsidR="005D09A4" w:rsidRPr="005D09A4">
              <w:rPr>
                <w:rFonts w:ascii="Tahoma" w:hAnsi="Tahoma" w:cs="Tahoma"/>
                <w:b/>
                <w:sz w:val="18"/>
                <w:szCs w:val="18"/>
              </w:rPr>
            </w:r>
            <w:r w:rsidR="005D09A4" w:rsidRPr="005D09A4">
              <w:rPr>
                <w:rFonts w:ascii="Tahoma" w:hAnsi="Tahoma" w:cs="Tahoma"/>
                <w:b/>
                <w:sz w:val="18"/>
                <w:szCs w:val="18"/>
              </w:rPr>
              <w:fldChar w:fldCharType="separate"/>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noProof/>
                <w:sz w:val="18"/>
                <w:szCs w:val="18"/>
              </w:rPr>
              <w:t> </w:t>
            </w:r>
            <w:r w:rsidR="005D09A4" w:rsidRPr="005D09A4">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2"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2"/>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557C8DF3" w14:textId="3F84195D" w:rsidR="005D09A4" w:rsidRDefault="007E7421" w:rsidP="005D09A4">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5D09A4">
        <w:rPr>
          <w:rFonts w:ascii="Tahoma" w:hAnsi="Tahoma" w:cs="Tahoma"/>
          <w:sz w:val="18"/>
          <w:szCs w:val="18"/>
          <w:lang w:val="sl-SI"/>
        </w:rPr>
        <w:t>Radioizotopnih kemikalij</w:t>
      </w:r>
      <w:r w:rsidR="007926B3">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5"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5"/>
      <w:r w:rsidR="008E21F7" w:rsidRPr="00417330">
        <w:rPr>
          <w:rFonts w:ascii="Tahoma" w:hAnsi="Tahoma" w:cs="Tahoma"/>
          <w:sz w:val="18"/>
          <w:szCs w:val="18"/>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6"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6"/>
      <w:r w:rsidR="005D09A4">
        <w:rPr>
          <w:rFonts w:ascii="Tahoma" w:hAnsi="Tahoma" w:cs="Tahoma"/>
          <w:sz w:val="18"/>
          <w:szCs w:val="18"/>
        </w:rPr>
        <w:t>.</w:t>
      </w:r>
    </w:p>
    <w:p w14:paraId="5A79FFDD" w14:textId="265E9732" w:rsidR="00A00472" w:rsidRPr="005D09A4" w:rsidRDefault="007E7421" w:rsidP="005D09A4">
      <w:pPr>
        <w:keepLines/>
        <w:widowControl w:val="0"/>
        <w:spacing w:after="120" w:line="240" w:lineRule="auto"/>
        <w:ind w:left="720"/>
        <w:jc w:val="both"/>
        <w:rPr>
          <w:rFonts w:ascii="Tahoma" w:hAnsi="Tahoma" w:cs="Tahoma"/>
          <w:sz w:val="18"/>
          <w:szCs w:val="18"/>
        </w:rPr>
      </w:pPr>
      <w:r w:rsidRPr="005D09A4">
        <w:rPr>
          <w:rFonts w:ascii="Tahoma" w:hAnsi="Tahoma" w:cs="Tahoma"/>
          <w:sz w:val="18"/>
          <w:szCs w:val="18"/>
          <w:lang w:val="sl-SI"/>
        </w:rPr>
        <w:t>Vrsta, lastnosti, kakovost in opis predmeta okvirnega sporazuma so opredeljeni v spletni aplikaciji Go-Soft pri</w:t>
      </w:r>
      <w:r w:rsidR="005D09A4" w:rsidRPr="005D09A4">
        <w:rPr>
          <w:rFonts w:ascii="Tahoma" w:hAnsi="Tahoma" w:cs="Tahoma"/>
          <w:sz w:val="18"/>
          <w:szCs w:val="18"/>
          <w:lang w:val="sl-SI"/>
        </w:rPr>
        <w:t xml:space="preserve">    </w:t>
      </w:r>
      <w:r w:rsidRPr="005D09A4">
        <w:rPr>
          <w:rFonts w:ascii="Tahoma" w:hAnsi="Tahoma" w:cs="Tahoma"/>
          <w:sz w:val="18"/>
          <w:szCs w:val="18"/>
          <w:lang w:val="sl-SI"/>
        </w:rPr>
        <w:t>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76DD2E04"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w:t>
      </w:r>
      <w:r w:rsidR="00297681">
        <w:rPr>
          <w:rFonts w:ascii="Tahoma" w:hAnsi="Tahoma" w:cs="Tahoma"/>
          <w:sz w:val="18"/>
          <w:szCs w:val="18"/>
          <w:lang w:val="sl-SI"/>
        </w:rPr>
        <w:t xml:space="preserve">je </w:t>
      </w:r>
      <w:r w:rsidR="00297681" w:rsidRPr="00297681">
        <w:rPr>
          <w:rFonts w:ascii="Tahoma" w:hAnsi="Tahoma" w:cs="Tahoma"/>
          <w:sz w:val="18"/>
          <w:szCs w:val="18"/>
          <w:lang w:val="sl-SI"/>
        </w:rPr>
        <w:t>fiksna za obdobje veljavnosti razpisa</w:t>
      </w:r>
      <w:r w:rsidR="00297681">
        <w:rPr>
          <w:rFonts w:ascii="Tahoma" w:hAnsi="Tahoma" w:cs="Tahoma"/>
          <w:sz w:val="18"/>
          <w:szCs w:val="18"/>
          <w:lang w:val="sl-SI"/>
        </w:rPr>
        <w:t xml:space="preserve"> in</w:t>
      </w:r>
      <w:r w:rsidR="00297681" w:rsidRPr="00297681">
        <w:rPr>
          <w:rFonts w:ascii="Tahoma" w:hAnsi="Tahoma" w:cs="Tahoma"/>
          <w:sz w:val="18"/>
          <w:szCs w:val="18"/>
          <w:lang w:val="sl-SI"/>
        </w:rPr>
        <w:t xml:space="preserve"> </w:t>
      </w:r>
      <w:r w:rsidRPr="00417330">
        <w:rPr>
          <w:rFonts w:ascii="Tahoma" w:hAnsi="Tahoma" w:cs="Tahoma"/>
          <w:sz w:val="18"/>
          <w:szCs w:val="18"/>
          <w:lang w:val="sl-SI"/>
        </w:rPr>
        <w:t xml:space="preserve">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6BD4FA35" w14:textId="357A001C" w:rsidR="00A00472" w:rsidRPr="005D09A4" w:rsidRDefault="007E7421" w:rsidP="005D09A4">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bookmarkStart w:id="7" w:name="_Hlk51049498"/>
      <w:r w:rsidR="005D09A4">
        <w:rPr>
          <w:rFonts w:ascii="Tahoma" w:hAnsi="Tahoma" w:cs="Tahoma"/>
          <w:sz w:val="18"/>
          <w:szCs w:val="18"/>
          <w:lang w:val="sl-SI"/>
        </w:rPr>
        <w:t xml:space="preserve"> za </w:t>
      </w:r>
      <w:r w:rsidR="00385FF3" w:rsidRPr="005D09A4">
        <w:rPr>
          <w:rFonts w:ascii="Tahoma" w:hAnsi="Tahoma" w:cs="Tahoma"/>
          <w:sz w:val="18"/>
          <w:szCs w:val="18"/>
          <w:lang w:val="sl-SI"/>
        </w:rPr>
        <w:t xml:space="preserve">JR </w:t>
      </w:r>
      <w:r w:rsidR="00110A3C" w:rsidRPr="005D09A4">
        <w:rPr>
          <w:rFonts w:ascii="Tahoma" w:hAnsi="Tahoma" w:cs="Tahoma"/>
          <w:sz w:val="18"/>
          <w:szCs w:val="18"/>
          <w:lang w:val="sl-SI"/>
        </w:rPr>
        <w:fldChar w:fldCharType="begin">
          <w:ffData>
            <w:name w:val="Besedilo203"/>
            <w:enabled/>
            <w:calcOnExit w:val="0"/>
            <w:textInput/>
          </w:ffData>
        </w:fldChar>
      </w:r>
      <w:bookmarkStart w:id="8" w:name="Besedilo203"/>
      <w:r w:rsidR="00110A3C" w:rsidRPr="005D09A4">
        <w:rPr>
          <w:rFonts w:ascii="Tahoma" w:hAnsi="Tahoma" w:cs="Tahoma"/>
          <w:sz w:val="18"/>
          <w:szCs w:val="18"/>
          <w:lang w:val="sl-SI"/>
        </w:rPr>
        <w:instrText xml:space="preserve"> FORMTEXT </w:instrText>
      </w:r>
      <w:r w:rsidR="00110A3C" w:rsidRPr="005D09A4">
        <w:rPr>
          <w:rFonts w:ascii="Tahoma" w:hAnsi="Tahoma" w:cs="Tahoma"/>
          <w:sz w:val="18"/>
          <w:szCs w:val="18"/>
          <w:lang w:val="sl-SI"/>
        </w:rPr>
      </w:r>
      <w:r w:rsidR="00110A3C" w:rsidRPr="005D09A4">
        <w:rPr>
          <w:rFonts w:ascii="Tahoma" w:hAnsi="Tahoma" w:cs="Tahoma"/>
          <w:sz w:val="18"/>
          <w:szCs w:val="18"/>
          <w:lang w:val="sl-SI"/>
        </w:rPr>
        <w:fldChar w:fldCharType="separate"/>
      </w:r>
      <w:r w:rsidR="00110A3C">
        <w:rPr>
          <w:noProof/>
          <w:lang w:val="sl-SI"/>
        </w:rPr>
        <w:t> </w:t>
      </w:r>
      <w:r w:rsidR="00110A3C">
        <w:rPr>
          <w:noProof/>
          <w:lang w:val="sl-SI"/>
        </w:rPr>
        <w:t> </w:t>
      </w:r>
      <w:r w:rsidR="00110A3C">
        <w:rPr>
          <w:noProof/>
          <w:lang w:val="sl-SI"/>
        </w:rPr>
        <w:t> </w:t>
      </w:r>
      <w:r w:rsidR="00110A3C">
        <w:rPr>
          <w:noProof/>
          <w:lang w:val="sl-SI"/>
        </w:rPr>
        <w:t> </w:t>
      </w:r>
      <w:r w:rsidR="00110A3C">
        <w:rPr>
          <w:noProof/>
          <w:lang w:val="sl-SI"/>
        </w:rPr>
        <w:t> </w:t>
      </w:r>
      <w:r w:rsidR="00110A3C" w:rsidRPr="005D09A4">
        <w:rPr>
          <w:rFonts w:ascii="Tahoma" w:hAnsi="Tahoma" w:cs="Tahoma"/>
          <w:sz w:val="18"/>
          <w:szCs w:val="18"/>
          <w:lang w:val="sl-SI"/>
        </w:rPr>
        <w:fldChar w:fldCharType="end"/>
      </w:r>
      <w:bookmarkEnd w:id="8"/>
      <w:r w:rsidR="00385FF3" w:rsidRPr="005D09A4">
        <w:rPr>
          <w:rFonts w:ascii="Tahoma" w:hAnsi="Tahoma" w:cs="Tahoma"/>
          <w:sz w:val="18"/>
          <w:szCs w:val="18"/>
          <w:lang w:val="sl-SI"/>
        </w:rPr>
        <w:t xml:space="preserve">: </w:t>
      </w:r>
      <w:r w:rsidR="00385FF3" w:rsidRPr="005D09A4">
        <w:rPr>
          <w:rFonts w:ascii="Tahoma" w:hAnsi="Tahoma" w:cs="Tahoma"/>
          <w:b/>
          <w:bCs/>
          <w:sz w:val="18"/>
          <w:szCs w:val="18"/>
        </w:rPr>
        <w:fldChar w:fldCharType="begin">
          <w:ffData>
            <w:name w:val="Besedilo172"/>
            <w:enabled/>
            <w:calcOnExit w:val="0"/>
            <w:textInput/>
          </w:ffData>
        </w:fldChar>
      </w:r>
      <w:r w:rsidR="00385FF3" w:rsidRPr="005D09A4">
        <w:rPr>
          <w:rFonts w:ascii="Tahoma" w:hAnsi="Tahoma" w:cs="Tahoma"/>
          <w:b/>
          <w:bCs/>
          <w:sz w:val="18"/>
          <w:szCs w:val="18"/>
        </w:rPr>
        <w:instrText>FORMTEXT</w:instrText>
      </w:r>
      <w:r w:rsidR="00385FF3" w:rsidRPr="005D09A4">
        <w:rPr>
          <w:rFonts w:ascii="Tahoma" w:hAnsi="Tahoma" w:cs="Tahoma"/>
          <w:b/>
          <w:bCs/>
          <w:sz w:val="18"/>
          <w:szCs w:val="18"/>
        </w:rPr>
      </w:r>
      <w:r w:rsidR="00385FF3" w:rsidRPr="005D09A4">
        <w:rPr>
          <w:rFonts w:ascii="Tahoma" w:hAnsi="Tahoma" w:cs="Tahoma"/>
          <w:b/>
          <w:bCs/>
          <w:sz w:val="18"/>
          <w:szCs w:val="18"/>
        </w:rPr>
        <w:fldChar w:fldCharType="separate"/>
      </w:r>
      <w:r w:rsidR="00385FF3" w:rsidRPr="005D09A4">
        <w:rPr>
          <w:rFonts w:ascii="Tahoma" w:hAnsi="Tahoma" w:cs="Tahoma"/>
          <w:b/>
          <w:bCs/>
          <w:sz w:val="18"/>
          <w:szCs w:val="18"/>
          <w:lang w:val="sl-SI"/>
        </w:rPr>
        <w:t>     </w:t>
      </w:r>
      <w:r w:rsidR="00385FF3" w:rsidRPr="005D09A4">
        <w:rPr>
          <w:rFonts w:ascii="Tahoma" w:hAnsi="Tahoma" w:cs="Tahoma"/>
          <w:b/>
          <w:bCs/>
          <w:sz w:val="18"/>
          <w:szCs w:val="18"/>
        </w:rPr>
        <w:fldChar w:fldCharType="end"/>
      </w:r>
      <w:r w:rsidR="00385FF3" w:rsidRPr="005D09A4">
        <w:rPr>
          <w:rFonts w:ascii="Tahoma" w:hAnsi="Tahoma" w:cs="Tahoma"/>
          <w:b/>
          <w:bCs/>
          <w:sz w:val="18"/>
          <w:szCs w:val="18"/>
          <w:lang w:val="sl-SI"/>
        </w:rPr>
        <w:t xml:space="preserve"> EUR brez DDV</w:t>
      </w:r>
      <w:r w:rsidR="00385FF3" w:rsidRPr="005D09A4">
        <w:rPr>
          <w:rFonts w:ascii="Tahoma" w:hAnsi="Tahoma" w:cs="Tahoma"/>
          <w:sz w:val="18"/>
          <w:szCs w:val="18"/>
          <w:lang w:val="sl-SI"/>
        </w:rPr>
        <w:t xml:space="preserve"> oziroma  </w:t>
      </w:r>
      <w:r w:rsidR="00385FF3" w:rsidRPr="005D09A4">
        <w:rPr>
          <w:rFonts w:ascii="Tahoma" w:hAnsi="Tahoma" w:cs="Tahoma"/>
          <w:b/>
          <w:bCs/>
          <w:sz w:val="18"/>
          <w:szCs w:val="18"/>
        </w:rPr>
        <w:fldChar w:fldCharType="begin">
          <w:ffData>
            <w:name w:val="Besedilo182"/>
            <w:enabled/>
            <w:calcOnExit w:val="0"/>
            <w:textInput/>
          </w:ffData>
        </w:fldChar>
      </w:r>
      <w:r w:rsidR="00385FF3" w:rsidRPr="005D09A4">
        <w:rPr>
          <w:rFonts w:ascii="Tahoma" w:hAnsi="Tahoma" w:cs="Tahoma"/>
          <w:b/>
          <w:bCs/>
          <w:sz w:val="18"/>
          <w:szCs w:val="18"/>
        </w:rPr>
        <w:instrText>FORMTEXT</w:instrText>
      </w:r>
      <w:r w:rsidR="00385FF3" w:rsidRPr="005D09A4">
        <w:rPr>
          <w:rFonts w:ascii="Tahoma" w:hAnsi="Tahoma" w:cs="Tahoma"/>
          <w:b/>
          <w:bCs/>
          <w:sz w:val="18"/>
          <w:szCs w:val="18"/>
        </w:rPr>
      </w:r>
      <w:r w:rsidR="00385FF3" w:rsidRPr="005D09A4">
        <w:rPr>
          <w:rFonts w:ascii="Tahoma" w:hAnsi="Tahoma" w:cs="Tahoma"/>
          <w:b/>
          <w:bCs/>
          <w:sz w:val="18"/>
          <w:szCs w:val="18"/>
        </w:rPr>
        <w:fldChar w:fldCharType="separate"/>
      </w:r>
      <w:r w:rsidR="00385FF3" w:rsidRPr="005D09A4">
        <w:rPr>
          <w:rFonts w:ascii="Tahoma" w:hAnsi="Tahoma" w:cs="Tahoma"/>
          <w:b/>
          <w:bCs/>
          <w:sz w:val="18"/>
          <w:szCs w:val="18"/>
          <w:lang w:val="sl-SI"/>
        </w:rPr>
        <w:t>     </w:t>
      </w:r>
      <w:r w:rsidR="00385FF3" w:rsidRPr="005D09A4">
        <w:rPr>
          <w:rFonts w:ascii="Tahoma" w:hAnsi="Tahoma" w:cs="Tahoma"/>
          <w:b/>
          <w:bCs/>
          <w:sz w:val="18"/>
          <w:szCs w:val="18"/>
        </w:rPr>
        <w:fldChar w:fldCharType="end"/>
      </w:r>
      <w:r w:rsidR="00385FF3" w:rsidRPr="005D09A4">
        <w:rPr>
          <w:rFonts w:ascii="Tahoma" w:hAnsi="Tahoma" w:cs="Tahoma"/>
          <w:b/>
          <w:bCs/>
          <w:sz w:val="18"/>
          <w:szCs w:val="18"/>
          <w:lang w:val="sl-SI"/>
        </w:rPr>
        <w:t xml:space="preserve"> EUR z DDV</w:t>
      </w:r>
      <w:bookmarkEnd w:id="7"/>
      <w:r w:rsidR="005D09A4">
        <w:rPr>
          <w:rFonts w:ascii="Tahoma" w:hAnsi="Tahoma" w:cs="Tahoma"/>
          <w:b/>
          <w:bCs/>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3B56DA"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w:t>
            </w:r>
            <w:r w:rsidR="00297681" w:rsidRPr="00297681">
              <w:rPr>
                <w:rFonts w:ascii="Verdana" w:eastAsia="Times New Roman" w:hAnsi="Verdana" w:cs="Arial"/>
                <w:color w:val="000000"/>
                <w:sz w:val="18"/>
                <w:szCs w:val="18"/>
                <w:lang w:eastAsia="zh-CN"/>
              </w:rPr>
              <w:t xml:space="preserve"> </w:t>
            </w:r>
            <w:r w:rsidRPr="00417330">
              <w:rPr>
                <w:rFonts w:ascii="Tahoma" w:hAnsi="Tahoma" w:cs="Tahoma"/>
                <w:sz w:val="18"/>
                <w:szCs w:val="18"/>
                <w:lang w:val="sl-SI"/>
              </w:rPr>
              <w:t>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2C6A5ABE" w:rsidR="0039153C" w:rsidRPr="00417330" w:rsidRDefault="002B4AE3"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3 </w:t>
            </w:r>
            <w:r w:rsidR="00D4308D" w:rsidRPr="00417330">
              <w:rPr>
                <w:rFonts w:ascii="Tahoma" w:eastAsia="Times New Roman" w:hAnsi="Tahoma" w:cs="Tahoma"/>
                <w:sz w:val="18"/>
                <w:szCs w:val="18"/>
                <w:lang w:val="sl-SI" w:eastAsia="sl-SI"/>
              </w:rPr>
              <w:t xml:space="preserve">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526EB0BB" w14:textId="77777777" w:rsidR="008D619C" w:rsidRPr="00417330" w:rsidRDefault="008D619C" w:rsidP="005D09A4">
      <w:pPr>
        <w:keepLines/>
        <w:widowControl w:val="0"/>
        <w:spacing w:after="120" w:line="240" w:lineRule="auto"/>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33E64ECB" w:rsidR="008D619C" w:rsidRDefault="00632E64" w:rsidP="005D09A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256992D2" w14:textId="77777777" w:rsidR="005D09A4" w:rsidRPr="005D09A4" w:rsidRDefault="005D09A4" w:rsidP="005D09A4">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284030A5" w14:textId="77777777" w:rsidR="008D619C" w:rsidRPr="00417330" w:rsidRDefault="008D619C" w:rsidP="005D09A4">
      <w:pPr>
        <w:keepLines/>
        <w:widowControl w:val="0"/>
        <w:spacing w:after="12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FDAD9E6" w:rsidR="00A00472" w:rsidRPr="00417330" w:rsidRDefault="007926B3">
            <w:pPr>
              <w:keepLines/>
              <w:widowControl w:val="0"/>
              <w:spacing w:after="0" w:line="240" w:lineRule="auto"/>
              <w:jc w:val="both"/>
              <w:rPr>
                <w:rFonts w:ascii="Tahoma" w:hAnsi="Tahoma" w:cs="Tahoma"/>
                <w:sz w:val="18"/>
                <w:szCs w:val="18"/>
              </w:rPr>
            </w:pPr>
            <w:r w:rsidRPr="007926B3">
              <w:rPr>
                <w:rFonts w:ascii="Tahoma" w:hAnsi="Tahoma" w:cs="Tahoma"/>
                <w:sz w:val="18"/>
                <w:szCs w:val="18"/>
              </w:rPr>
              <w:t>(</w:t>
            </w:r>
            <w:r w:rsidR="008E21F7" w:rsidRPr="007926B3">
              <w:rPr>
                <w:rFonts w:ascii="Tahoma" w:hAnsi="Tahoma" w:cs="Tahoma"/>
                <w:sz w:val="18"/>
                <w:szCs w:val="18"/>
              </w:rPr>
              <w:t>S podpisom zadnje od pogodbenih strank</w:t>
            </w:r>
            <w:r>
              <w:rPr>
                <w:rFonts w:ascii="Tahoma" w:hAnsi="Tahoma" w:cs="Tahoma"/>
                <w:sz w:val="18"/>
                <w:szCs w:val="18"/>
              </w:rPr>
              <w:t>)</w:t>
            </w:r>
            <w:r w:rsidR="00110A3C">
              <w:rPr>
                <w:rFonts w:ascii="Tahoma" w:hAnsi="Tahoma" w:cs="Tahoma"/>
                <w:sz w:val="18"/>
                <w:szCs w:val="18"/>
              </w:rPr>
              <w:t xml:space="preserve"> </w:t>
            </w:r>
            <w:r w:rsidR="00110A3C"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00110A3C" w:rsidRPr="00110A3C">
              <w:rPr>
                <w:rFonts w:ascii="Tahoma" w:hAnsi="Tahoma" w:cs="Tahoma"/>
                <w:sz w:val="18"/>
                <w:szCs w:val="18"/>
                <w:highlight w:val="lightGray"/>
              </w:rPr>
              <w:instrText xml:space="preserve"> FORMTEXT </w:instrText>
            </w:r>
            <w:r w:rsidR="00110A3C" w:rsidRPr="00110A3C">
              <w:rPr>
                <w:rFonts w:ascii="Tahoma" w:hAnsi="Tahoma" w:cs="Tahoma"/>
                <w:sz w:val="18"/>
                <w:szCs w:val="18"/>
                <w:highlight w:val="lightGray"/>
              </w:rPr>
            </w:r>
            <w:r w:rsidR="00110A3C" w:rsidRPr="00110A3C">
              <w:rPr>
                <w:rFonts w:ascii="Tahoma" w:hAnsi="Tahoma" w:cs="Tahoma"/>
                <w:sz w:val="18"/>
                <w:szCs w:val="18"/>
                <w:highlight w:val="lightGray"/>
              </w:rPr>
              <w:fldChar w:fldCharType="separate"/>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0"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4A590E70"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5D09A4">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6F633FFC"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5D09A4">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1"/>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2"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3"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4"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4"/>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5" w:name="Text182"/>
        <w:bookmarkEnd w:id="15"/>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6"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7"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9219BF" w:rsidRDefault="009219BF" w:rsidP="00787D0D">
      <w:pPr>
        <w:spacing w:after="0" w:line="240" w:lineRule="auto"/>
      </w:pPr>
      <w:r>
        <w:separator/>
      </w:r>
    </w:p>
  </w:endnote>
  <w:endnote w:type="continuationSeparator" w:id="0">
    <w:p w14:paraId="308C0FEC" w14:textId="77777777" w:rsidR="009219BF" w:rsidRDefault="009219B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9219BF" w:rsidRDefault="009219BF" w:rsidP="00787D0D">
      <w:pPr>
        <w:spacing w:after="0" w:line="240" w:lineRule="auto"/>
      </w:pPr>
      <w:r>
        <w:separator/>
      </w:r>
    </w:p>
  </w:footnote>
  <w:footnote w:type="continuationSeparator" w:id="0">
    <w:p w14:paraId="3F45EFBC" w14:textId="77777777" w:rsidR="009219BF" w:rsidRDefault="009219B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211" w:hanging="360"/>
      </w:pPr>
      <w:rPr>
        <w:rFonts w:ascii="Wingdings" w:hAnsi="Wingdings"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E6B84"/>
    <w:rsid w:val="001F17F1"/>
    <w:rsid w:val="00201289"/>
    <w:rsid w:val="00283D03"/>
    <w:rsid w:val="00297681"/>
    <w:rsid w:val="002B4AE3"/>
    <w:rsid w:val="002D056B"/>
    <w:rsid w:val="00332952"/>
    <w:rsid w:val="00385FF3"/>
    <w:rsid w:val="0039153C"/>
    <w:rsid w:val="003F6EA8"/>
    <w:rsid w:val="00404DA2"/>
    <w:rsid w:val="00417330"/>
    <w:rsid w:val="0043390A"/>
    <w:rsid w:val="00434C12"/>
    <w:rsid w:val="00444439"/>
    <w:rsid w:val="004E0E5B"/>
    <w:rsid w:val="005D09A4"/>
    <w:rsid w:val="00632E64"/>
    <w:rsid w:val="00682256"/>
    <w:rsid w:val="007509FE"/>
    <w:rsid w:val="00787D0D"/>
    <w:rsid w:val="007926B3"/>
    <w:rsid w:val="007E7421"/>
    <w:rsid w:val="008D619C"/>
    <w:rsid w:val="008E21F7"/>
    <w:rsid w:val="009219BF"/>
    <w:rsid w:val="00963F55"/>
    <w:rsid w:val="0097503C"/>
    <w:rsid w:val="009C2EAA"/>
    <w:rsid w:val="00A00472"/>
    <w:rsid w:val="00A627C3"/>
    <w:rsid w:val="00AC4DA5"/>
    <w:rsid w:val="00AD3ECE"/>
    <w:rsid w:val="00B20634"/>
    <w:rsid w:val="00B32699"/>
    <w:rsid w:val="00D4308D"/>
    <w:rsid w:val="00E05D38"/>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3089</Words>
  <Characters>17613</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34</cp:revision>
  <dcterms:created xsi:type="dcterms:W3CDTF">2020-05-06T10:55:00Z</dcterms:created>
  <dcterms:modified xsi:type="dcterms:W3CDTF">2020-10-02T06:50:00Z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