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14A4EA7A" w:rsidR="00042106" w:rsidRPr="008E0F7B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0</w:t>
            </w:r>
            <w:r>
              <w:rPr>
                <w:rFonts w:ascii="Tahoma" w:eastAsia="Calibri" w:hAnsi="Tahoma" w:cs="Tahoma"/>
                <w:sz w:val="20"/>
                <w:szCs w:val="20"/>
              </w:rPr>
              <w:t>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="00FE056B"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EC0875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1AA74FE3" w:rsidR="00042106" w:rsidRPr="00FE056B" w:rsidRDefault="00FE056B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FE056B">
              <w:rPr>
                <w:rFonts w:ascii="Tahoma" w:hAnsi="Tahoma" w:cs="Tahoma"/>
                <w:b/>
                <w:sz w:val="20"/>
                <w:szCs w:val="20"/>
              </w:rPr>
              <w:t>Kanila intravenozna, sistemi infuzijski in transfuzijski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691ABE3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7E7322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5B7AD070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119B383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2B26EDC1" w:rsidR="00042106" w:rsidRPr="008E0F7B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845FFD">
              <w:rPr>
                <w:rFonts w:ascii="Tahoma" w:eastAsia="Calibri" w:hAnsi="Tahoma" w:cs="Tahoma"/>
                <w:sz w:val="20"/>
                <w:szCs w:val="20"/>
              </w:rPr>
              <w:t>20</w:t>
            </w:r>
            <w:bookmarkStart w:id="2" w:name="_GoBack"/>
            <w:bookmarkEnd w:id="2"/>
            <w:r w:rsidR="00EC0875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5044E3B2" w:rsidR="00042106" w:rsidRPr="00697A9C" w:rsidRDefault="00845FFD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45FFD">
              <w:rPr>
                <w:rFonts w:ascii="Tahoma" w:hAnsi="Tahoma" w:cs="Tahoma"/>
                <w:b/>
                <w:bCs/>
                <w:sz w:val="20"/>
                <w:szCs w:val="20"/>
              </w:rPr>
              <w:t>Kanila intravenozna, sistemi infuzijski in transfuzijski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45FFD"/>
    <w:rsid w:val="00877875"/>
    <w:rsid w:val="008836C5"/>
    <w:rsid w:val="008A0D22"/>
    <w:rsid w:val="008B3D9E"/>
    <w:rsid w:val="008E0F7B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B2BFD"/>
    <w:rsid w:val="00DC17DF"/>
    <w:rsid w:val="00DE39C8"/>
    <w:rsid w:val="00E01003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2017-06-19T09:35:00Z</dcterms:created>
  <dcterms:modified xsi:type="dcterms:W3CDTF">2020-08-21T05:23:00Z</dcterms:modified>
</cp:coreProperties>
</file>