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2B3F16EC" w:rsidR="00F96AD8" w:rsidRPr="00F96AD8" w:rsidRDefault="00240DB2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8016B">
              <w:rPr>
                <w:rFonts w:ascii="Tahoma" w:eastAsia="Calibri" w:hAnsi="Tahoma" w:cs="Tahoma"/>
                <w:sz w:val="18"/>
                <w:szCs w:val="18"/>
              </w:rPr>
              <w:t>260</w:t>
            </w:r>
            <w:r w:rsidR="00725B45" w:rsidRPr="0078016B">
              <w:rPr>
                <w:rFonts w:ascii="Tahoma" w:eastAsia="Calibri" w:hAnsi="Tahoma" w:cs="Tahoma"/>
                <w:sz w:val="18"/>
                <w:szCs w:val="18"/>
              </w:rPr>
              <w:t>-</w:t>
            </w:r>
            <w:r w:rsidR="0078016B" w:rsidRPr="0078016B">
              <w:rPr>
                <w:rFonts w:ascii="Tahoma" w:eastAsia="Calibri" w:hAnsi="Tahoma" w:cs="Tahoma"/>
                <w:sz w:val="18"/>
                <w:szCs w:val="18"/>
              </w:rPr>
              <w:t>5</w:t>
            </w:r>
            <w:r w:rsidR="005B5420" w:rsidRPr="0078016B">
              <w:rPr>
                <w:rFonts w:ascii="Tahoma" w:eastAsia="Calibri" w:hAnsi="Tahoma" w:cs="Tahoma"/>
                <w:sz w:val="18"/>
                <w:szCs w:val="18"/>
              </w:rPr>
              <w:t>/2020</w:t>
            </w:r>
            <w:bookmarkStart w:id="2" w:name="_GoBack"/>
            <w:bookmarkEnd w:id="2"/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239FB8FD" w:rsidR="00F96AD8" w:rsidRPr="00F96AD8" w:rsidRDefault="00E35D0F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0C7DDC" w:rsidRPr="000C7DDC">
              <w:rPr>
                <w:rFonts w:ascii="Arial" w:hAnsi="Arial" w:cs="Arial"/>
              </w:rPr>
              <w:t>Najem z odkupom programske opreme za področje kadrov, plač in registracijo delovnega časa za obdobje petih let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instrText xml:space="preserve"> FORMTEXT </w:instrTex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separate"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ab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end"/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43F34"/>
    <w:rsid w:val="000751C8"/>
    <w:rsid w:val="00097349"/>
    <w:rsid w:val="000C7DDC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40DB2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B5420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8016B"/>
    <w:rsid w:val="007A0BE4"/>
    <w:rsid w:val="007C4A36"/>
    <w:rsid w:val="007D50D3"/>
    <w:rsid w:val="008514DD"/>
    <w:rsid w:val="00877875"/>
    <w:rsid w:val="008827BC"/>
    <w:rsid w:val="008836C5"/>
    <w:rsid w:val="008A0D22"/>
    <w:rsid w:val="008B3D9E"/>
    <w:rsid w:val="009257D9"/>
    <w:rsid w:val="00991FF2"/>
    <w:rsid w:val="009F0ACD"/>
    <w:rsid w:val="00A83FEB"/>
    <w:rsid w:val="00AA3498"/>
    <w:rsid w:val="00B15B96"/>
    <w:rsid w:val="00BA5659"/>
    <w:rsid w:val="00C17DE3"/>
    <w:rsid w:val="00C41765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2FBC"/>
    <w:rsid w:val="00DE39C8"/>
    <w:rsid w:val="00E072B6"/>
    <w:rsid w:val="00E30AD7"/>
    <w:rsid w:val="00E35D0F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14094-6FD1-4780-815F-5D7365A9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2020-04-23T07:52:00Z</dcterms:modified>
</cp:coreProperties>
</file>