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BE774" w14:textId="5EC5236C" w:rsidR="00590155" w:rsidRDefault="00590155" w:rsidP="00590155">
      <w:pPr>
        <w:spacing w:after="0" w:line="240" w:lineRule="auto"/>
        <w:rPr>
          <w:rFonts w:asciiTheme="minorHAnsi" w:hAnsiTheme="minorHAnsi" w:cstheme="minorHAnsi"/>
          <w:b/>
          <w:szCs w:val="28"/>
          <w:lang w:val="sl-SI"/>
        </w:rPr>
      </w:pPr>
      <w:r w:rsidRPr="00590155">
        <w:rPr>
          <w:rFonts w:asciiTheme="minorHAnsi" w:hAnsiTheme="minorHAnsi" w:cstheme="minorHAnsi"/>
          <w:b/>
          <w:szCs w:val="28"/>
          <w:lang w:val="sl-SI"/>
        </w:rPr>
        <w:t>Št.:270-1/2020-</w:t>
      </w:r>
      <w:r>
        <w:rPr>
          <w:rFonts w:asciiTheme="minorHAnsi" w:hAnsiTheme="minorHAnsi" w:cstheme="minorHAnsi"/>
          <w:b/>
          <w:szCs w:val="28"/>
          <w:lang w:val="sl-SI"/>
        </w:rPr>
        <w:t>13</w:t>
      </w:r>
    </w:p>
    <w:p w14:paraId="5789DBE1" w14:textId="77777777" w:rsidR="00590155" w:rsidRPr="00590155" w:rsidRDefault="00590155" w:rsidP="00590155">
      <w:pPr>
        <w:spacing w:after="0" w:line="240" w:lineRule="auto"/>
        <w:rPr>
          <w:rFonts w:asciiTheme="minorHAnsi" w:hAnsiTheme="minorHAnsi" w:cstheme="minorHAnsi"/>
          <w:b/>
          <w:szCs w:val="28"/>
          <w:lang w:val="sl-SI"/>
        </w:rPr>
      </w:pPr>
    </w:p>
    <w:p w14:paraId="6014D522" w14:textId="78F54572"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B47422" w14:paraId="2B2A54E9" w14:textId="77777777" w:rsidTr="00EA0039">
        <w:trPr>
          <w:trHeight w:val="20"/>
          <w:jc w:val="center"/>
        </w:trPr>
        <w:tc>
          <w:tcPr>
            <w:tcW w:w="3345" w:type="dxa"/>
            <w:shd w:val="clear" w:color="auto" w:fill="99CC00"/>
            <w:vAlign w:val="center"/>
          </w:tcPr>
          <w:p w14:paraId="785FD891" w14:textId="77777777" w:rsidR="00301CBD" w:rsidRPr="00784924" w:rsidRDefault="00301CBD" w:rsidP="00B67343">
            <w:pPr>
              <w:spacing w:after="0" w:line="240" w:lineRule="auto"/>
              <w:rPr>
                <w:rFonts w:ascii="Verdana" w:hAnsi="Verdana"/>
                <w:b/>
                <w:sz w:val="20"/>
                <w:szCs w:val="20"/>
                <w:lang w:val="sl-SI"/>
              </w:rPr>
            </w:pPr>
            <w:r w:rsidRPr="00784924">
              <w:rPr>
                <w:rFonts w:ascii="Verdana" w:hAnsi="Verdana"/>
                <w:b/>
                <w:sz w:val="20"/>
                <w:szCs w:val="20"/>
                <w:lang w:val="sl-SI"/>
              </w:rPr>
              <w:t>Naročnik</w:t>
            </w:r>
          </w:p>
        </w:tc>
        <w:tc>
          <w:tcPr>
            <w:tcW w:w="6350" w:type="dxa"/>
            <w:shd w:val="clear" w:color="auto" w:fill="FFFFFF" w:themeFill="background1"/>
            <w:vAlign w:val="center"/>
          </w:tcPr>
          <w:p w14:paraId="100420D3" w14:textId="77777777" w:rsidR="00966108" w:rsidRPr="00784924" w:rsidRDefault="00402734" w:rsidP="00B67343">
            <w:pPr>
              <w:spacing w:after="0" w:line="240" w:lineRule="auto"/>
              <w:rPr>
                <w:rFonts w:ascii="Verdana" w:hAnsi="Verdana"/>
                <w:b/>
                <w:sz w:val="20"/>
                <w:szCs w:val="20"/>
                <w:lang w:val="sl-SI"/>
              </w:rPr>
            </w:pPr>
            <w:r w:rsidRPr="00784924">
              <w:rPr>
                <w:rFonts w:ascii="Verdana" w:hAnsi="Verdana"/>
                <w:b/>
                <w:sz w:val="20"/>
                <w:szCs w:val="20"/>
                <w:lang w:val="sl-SI"/>
              </w:rPr>
              <w:fldChar w:fldCharType="begin"/>
            </w:r>
            <w:r w:rsidRPr="00784924">
              <w:rPr>
                <w:rFonts w:ascii="Verdana" w:hAnsi="Verdana"/>
                <w:b/>
                <w:sz w:val="20"/>
                <w:szCs w:val="20"/>
                <w:lang w:val="sl-SI"/>
              </w:rPr>
              <w:instrText xml:space="preserve"> DOCPROPERTY  "MFiles_P1021n1_P0"  \* MERGEFORMAT </w:instrText>
            </w:r>
            <w:r w:rsidRPr="00784924">
              <w:rPr>
                <w:rFonts w:ascii="Verdana" w:hAnsi="Verdana"/>
                <w:b/>
                <w:sz w:val="20"/>
                <w:szCs w:val="20"/>
                <w:lang w:val="sl-SI"/>
              </w:rPr>
              <w:fldChar w:fldCharType="separate"/>
            </w:r>
            <w:r w:rsidR="007F615A" w:rsidRPr="00784924">
              <w:rPr>
                <w:rFonts w:ascii="Verdana" w:hAnsi="Verdana"/>
                <w:b/>
                <w:sz w:val="20"/>
                <w:szCs w:val="20"/>
                <w:lang w:val="sl-SI"/>
              </w:rPr>
              <w:t>Splošna bolnišnica dr. Franca Derganca Nova Gorica</w:t>
            </w:r>
            <w:r w:rsidRPr="00784924">
              <w:rPr>
                <w:rFonts w:ascii="Verdana" w:hAnsi="Verdana"/>
                <w:b/>
                <w:sz w:val="20"/>
                <w:szCs w:val="20"/>
                <w:lang w:val="sl-SI"/>
              </w:rPr>
              <w:fldChar w:fldCharType="end"/>
            </w:r>
          </w:p>
          <w:p w14:paraId="096BF2BB" w14:textId="77777777" w:rsidR="00402734" w:rsidRPr="00784924" w:rsidRDefault="00402734" w:rsidP="00B67343">
            <w:pPr>
              <w:spacing w:after="0" w:line="240" w:lineRule="auto"/>
              <w:rPr>
                <w:rFonts w:ascii="Verdana" w:hAnsi="Verdana"/>
                <w:b/>
                <w:sz w:val="20"/>
                <w:szCs w:val="20"/>
                <w:lang w:val="sl-SI"/>
              </w:rPr>
            </w:pPr>
            <w:r w:rsidRPr="00784924">
              <w:rPr>
                <w:rFonts w:ascii="Verdana" w:hAnsi="Verdana"/>
                <w:b/>
                <w:sz w:val="20"/>
                <w:szCs w:val="20"/>
                <w:lang w:val="sl-SI"/>
              </w:rPr>
              <w:fldChar w:fldCharType="begin"/>
            </w:r>
            <w:r w:rsidRPr="00784924">
              <w:rPr>
                <w:rFonts w:ascii="Verdana" w:hAnsi="Verdana"/>
                <w:b/>
                <w:sz w:val="20"/>
                <w:szCs w:val="20"/>
                <w:lang w:val="sl-SI"/>
              </w:rPr>
              <w:instrText xml:space="preserve"> DOCPROPERTY  "MFiles_P1021n1_P1033"  \* MERGEFORMAT </w:instrText>
            </w:r>
            <w:r w:rsidRPr="00784924">
              <w:rPr>
                <w:rFonts w:ascii="Verdana" w:hAnsi="Verdana"/>
                <w:b/>
                <w:sz w:val="20"/>
                <w:szCs w:val="20"/>
                <w:lang w:val="sl-SI"/>
              </w:rPr>
              <w:fldChar w:fldCharType="separate"/>
            </w:r>
            <w:r w:rsidR="007F615A" w:rsidRPr="00784924">
              <w:rPr>
                <w:rFonts w:ascii="Verdana" w:hAnsi="Verdana"/>
                <w:b/>
                <w:sz w:val="20"/>
                <w:szCs w:val="20"/>
                <w:lang w:val="sl-SI"/>
              </w:rPr>
              <w:t>Ulica padlih borcev 13A</w:t>
            </w:r>
            <w:r w:rsidRPr="00784924">
              <w:rPr>
                <w:rFonts w:ascii="Verdana" w:hAnsi="Verdana"/>
                <w:b/>
                <w:sz w:val="20"/>
                <w:szCs w:val="20"/>
                <w:lang w:val="sl-SI"/>
              </w:rPr>
              <w:fldChar w:fldCharType="end"/>
            </w:r>
          </w:p>
          <w:p w14:paraId="0D4BACA1" w14:textId="77777777" w:rsidR="00710518" w:rsidRPr="00784924" w:rsidRDefault="00710518" w:rsidP="00B67343">
            <w:pPr>
              <w:spacing w:after="0" w:line="240" w:lineRule="auto"/>
              <w:rPr>
                <w:rFonts w:ascii="Verdana" w:hAnsi="Verdana"/>
                <w:b/>
                <w:sz w:val="20"/>
                <w:szCs w:val="20"/>
                <w:lang w:val="sl-SI"/>
              </w:rPr>
            </w:pPr>
            <w:r w:rsidRPr="00784924">
              <w:rPr>
                <w:rFonts w:ascii="Verdana" w:hAnsi="Verdana"/>
                <w:b/>
                <w:sz w:val="20"/>
                <w:szCs w:val="20"/>
                <w:lang w:val="sl-SI"/>
              </w:rPr>
              <w:fldChar w:fldCharType="begin"/>
            </w:r>
            <w:r w:rsidRPr="00784924">
              <w:rPr>
                <w:rFonts w:ascii="Verdana" w:hAnsi="Verdana"/>
                <w:b/>
                <w:sz w:val="20"/>
                <w:szCs w:val="20"/>
                <w:lang w:val="sl-SI"/>
              </w:rPr>
              <w:instrText xml:space="preserve"> DOCPROPERTY  "MFiles_PG5BC2FC14A405421BA79F5FEC63BD00E3n1_PGB3D8D77D2D654902AEB821305A1A12BC"  \* MERGEFORMAT </w:instrText>
            </w:r>
            <w:r w:rsidRPr="00784924">
              <w:rPr>
                <w:rFonts w:ascii="Verdana" w:hAnsi="Verdana"/>
                <w:b/>
                <w:sz w:val="20"/>
                <w:szCs w:val="20"/>
                <w:lang w:val="sl-SI"/>
              </w:rPr>
              <w:fldChar w:fldCharType="separate"/>
            </w:r>
            <w:r w:rsidR="007F615A" w:rsidRPr="00784924">
              <w:rPr>
                <w:rFonts w:ascii="Verdana" w:hAnsi="Verdana"/>
                <w:b/>
                <w:sz w:val="20"/>
                <w:szCs w:val="20"/>
                <w:lang w:val="sl-SI"/>
              </w:rPr>
              <w:t>5290 Šempeter pri Gorici</w:t>
            </w:r>
            <w:r w:rsidRPr="00784924">
              <w:rPr>
                <w:rFonts w:ascii="Verdana" w:hAnsi="Verdana"/>
                <w:b/>
                <w:sz w:val="20"/>
                <w:szCs w:val="20"/>
                <w:lang w:val="sl-SI"/>
              </w:rPr>
              <w:fldChar w:fldCharType="end"/>
            </w:r>
          </w:p>
        </w:tc>
      </w:tr>
      <w:tr w:rsidR="008F3788" w:rsidRPr="00B47422" w14:paraId="12BB70CF" w14:textId="77777777" w:rsidTr="00EA0039">
        <w:trPr>
          <w:trHeight w:val="20"/>
          <w:jc w:val="center"/>
        </w:trPr>
        <w:tc>
          <w:tcPr>
            <w:tcW w:w="3345" w:type="dxa"/>
            <w:shd w:val="clear" w:color="auto" w:fill="99CC00"/>
            <w:vAlign w:val="center"/>
          </w:tcPr>
          <w:p w14:paraId="12083FDF" w14:textId="77777777" w:rsidR="00301CBD" w:rsidRPr="00784924" w:rsidRDefault="00301CBD" w:rsidP="00B67343">
            <w:pPr>
              <w:spacing w:after="0" w:line="240" w:lineRule="auto"/>
              <w:rPr>
                <w:rFonts w:ascii="Verdana" w:hAnsi="Verdana"/>
                <w:b/>
                <w:sz w:val="20"/>
                <w:szCs w:val="20"/>
                <w:lang w:val="sl-SI"/>
              </w:rPr>
            </w:pPr>
            <w:r w:rsidRPr="00784924">
              <w:rPr>
                <w:rFonts w:ascii="Verdana" w:hAnsi="Verdana"/>
                <w:b/>
                <w:sz w:val="20"/>
                <w:szCs w:val="20"/>
                <w:lang w:val="sl-SI"/>
              </w:rPr>
              <w:t>Oznaka javnega naročila</w:t>
            </w:r>
          </w:p>
        </w:tc>
        <w:tc>
          <w:tcPr>
            <w:tcW w:w="6350" w:type="dxa"/>
            <w:shd w:val="clear" w:color="auto" w:fill="FFFFFF" w:themeFill="background1"/>
            <w:vAlign w:val="center"/>
          </w:tcPr>
          <w:p w14:paraId="6186FD97" w14:textId="204F0594" w:rsidR="00301CBD" w:rsidRPr="00784924" w:rsidRDefault="00B47422" w:rsidP="00B67343">
            <w:pPr>
              <w:spacing w:after="0" w:line="240" w:lineRule="auto"/>
              <w:rPr>
                <w:rFonts w:ascii="Verdana" w:hAnsi="Verdana"/>
                <w:sz w:val="20"/>
                <w:szCs w:val="20"/>
                <w:lang w:val="sl-SI"/>
              </w:rPr>
            </w:pPr>
            <w:r w:rsidRPr="00784924">
              <w:rPr>
                <w:rFonts w:ascii="Verdana" w:hAnsi="Verdana"/>
                <w:sz w:val="20"/>
                <w:szCs w:val="20"/>
                <w:lang w:val="sl-SI"/>
              </w:rPr>
              <w:t>270-1/2020</w:t>
            </w:r>
            <w:r w:rsidR="00402734" w:rsidRPr="00784924">
              <w:rPr>
                <w:rFonts w:ascii="Verdana" w:hAnsi="Verdana"/>
                <w:sz w:val="20"/>
                <w:szCs w:val="20"/>
                <w:lang w:val="sl-SI"/>
              </w:rPr>
              <w:fldChar w:fldCharType="begin"/>
            </w:r>
            <w:r w:rsidR="00402734" w:rsidRPr="00784924">
              <w:rPr>
                <w:rFonts w:ascii="Verdana" w:hAnsi="Verdana"/>
                <w:sz w:val="20"/>
                <w:szCs w:val="20"/>
                <w:lang w:val="sl-SI"/>
              </w:rPr>
              <w:instrText xml:space="preserve"> DOCPROPERTY  "MFiles_P1045"  \* MERGEFORMAT </w:instrText>
            </w:r>
            <w:r w:rsidR="00402734" w:rsidRPr="00784924">
              <w:rPr>
                <w:rFonts w:ascii="Verdana" w:hAnsi="Verdana"/>
                <w:sz w:val="20"/>
                <w:szCs w:val="20"/>
                <w:lang w:val="sl-SI"/>
              </w:rPr>
              <w:fldChar w:fldCharType="end"/>
            </w:r>
          </w:p>
        </w:tc>
      </w:tr>
      <w:tr w:rsidR="008F3788" w:rsidRPr="00B47422" w14:paraId="5E9A118F" w14:textId="77777777" w:rsidTr="00EA0039">
        <w:trPr>
          <w:trHeight w:val="20"/>
          <w:jc w:val="center"/>
        </w:trPr>
        <w:tc>
          <w:tcPr>
            <w:tcW w:w="3345" w:type="dxa"/>
            <w:shd w:val="clear" w:color="auto" w:fill="99CC00"/>
            <w:vAlign w:val="center"/>
          </w:tcPr>
          <w:p w14:paraId="3BE37EB4" w14:textId="77777777" w:rsidR="00301CBD" w:rsidRPr="00784924" w:rsidRDefault="002943B4" w:rsidP="00B67343">
            <w:pPr>
              <w:spacing w:after="0" w:line="240" w:lineRule="auto"/>
              <w:rPr>
                <w:rFonts w:ascii="Verdana" w:hAnsi="Verdana"/>
                <w:b/>
                <w:sz w:val="20"/>
                <w:szCs w:val="20"/>
                <w:lang w:val="sl-SI"/>
              </w:rPr>
            </w:pPr>
            <w:r w:rsidRPr="00784924">
              <w:rPr>
                <w:rFonts w:ascii="Verdana" w:hAnsi="Verdana"/>
                <w:b/>
                <w:sz w:val="20"/>
                <w:szCs w:val="20"/>
                <w:lang w:val="sl-SI"/>
              </w:rPr>
              <w:t>Predmet javnega naročila</w:t>
            </w:r>
          </w:p>
        </w:tc>
        <w:tc>
          <w:tcPr>
            <w:tcW w:w="6350" w:type="dxa"/>
            <w:shd w:val="clear" w:color="auto" w:fill="FFFFFF" w:themeFill="background1"/>
            <w:vAlign w:val="center"/>
          </w:tcPr>
          <w:p w14:paraId="2180A080" w14:textId="3412FCFE" w:rsidR="00301CBD" w:rsidRPr="00784924" w:rsidRDefault="00B47422" w:rsidP="00B67343">
            <w:pPr>
              <w:spacing w:after="0" w:line="240" w:lineRule="auto"/>
              <w:rPr>
                <w:rFonts w:ascii="Verdana" w:hAnsi="Verdana"/>
                <w:b/>
                <w:sz w:val="20"/>
                <w:szCs w:val="20"/>
                <w:lang w:val="sl-SI"/>
              </w:rPr>
            </w:pPr>
            <w:r w:rsidRPr="00784924">
              <w:rPr>
                <w:b/>
              </w:rPr>
              <w:t>Nabava artroskopskega stolpa</w:t>
            </w:r>
          </w:p>
        </w:tc>
      </w:tr>
      <w:tr w:rsidR="008F3788" w:rsidRPr="00B47422" w14:paraId="07C9BFAA" w14:textId="77777777" w:rsidTr="00EA0039">
        <w:trPr>
          <w:trHeight w:val="20"/>
          <w:jc w:val="center"/>
        </w:trPr>
        <w:tc>
          <w:tcPr>
            <w:tcW w:w="3345" w:type="dxa"/>
            <w:shd w:val="clear" w:color="auto" w:fill="99CC00"/>
            <w:vAlign w:val="center"/>
          </w:tcPr>
          <w:p w14:paraId="57A08A97" w14:textId="77777777" w:rsidR="00301CBD" w:rsidRPr="00784924" w:rsidRDefault="00301CBD" w:rsidP="00B67343">
            <w:pPr>
              <w:spacing w:after="0" w:line="240" w:lineRule="auto"/>
              <w:rPr>
                <w:rFonts w:ascii="Verdana" w:hAnsi="Verdana"/>
                <w:b/>
                <w:sz w:val="20"/>
                <w:szCs w:val="20"/>
                <w:lang w:val="sl-SI"/>
              </w:rPr>
            </w:pPr>
            <w:r w:rsidRPr="00784924">
              <w:rPr>
                <w:rFonts w:ascii="Verdana" w:hAnsi="Verdana"/>
                <w:b/>
                <w:sz w:val="20"/>
                <w:szCs w:val="20"/>
                <w:lang w:val="sl-SI"/>
              </w:rPr>
              <w:t>Postopek</w:t>
            </w:r>
          </w:p>
        </w:tc>
        <w:tc>
          <w:tcPr>
            <w:tcW w:w="6350" w:type="dxa"/>
            <w:shd w:val="clear" w:color="auto" w:fill="FFFFFF" w:themeFill="background1"/>
            <w:vAlign w:val="center"/>
          </w:tcPr>
          <w:p w14:paraId="44F1B56C" w14:textId="77777777" w:rsidR="00301CBD" w:rsidRPr="00784924" w:rsidRDefault="00402734" w:rsidP="00B67343">
            <w:pPr>
              <w:spacing w:after="0" w:line="240" w:lineRule="auto"/>
              <w:rPr>
                <w:rFonts w:ascii="Verdana" w:hAnsi="Verdana"/>
                <w:sz w:val="20"/>
                <w:szCs w:val="20"/>
                <w:lang w:val="sl-SI"/>
              </w:rPr>
            </w:pPr>
            <w:r w:rsidRPr="00784924">
              <w:rPr>
                <w:rFonts w:ascii="Verdana" w:hAnsi="Verdana"/>
                <w:sz w:val="20"/>
                <w:szCs w:val="20"/>
                <w:lang w:val="sl-SI"/>
              </w:rPr>
              <w:fldChar w:fldCharType="begin"/>
            </w:r>
            <w:r w:rsidRPr="00784924">
              <w:rPr>
                <w:rFonts w:ascii="Verdana" w:hAnsi="Verdana"/>
                <w:sz w:val="20"/>
                <w:szCs w:val="20"/>
                <w:lang w:val="sl-SI"/>
              </w:rPr>
              <w:instrText xml:space="preserve"> DOCPROPERTY  "MFiles_P1049"  \* MERGEFORMAT </w:instrText>
            </w:r>
            <w:r w:rsidRPr="00784924">
              <w:rPr>
                <w:rFonts w:ascii="Verdana" w:hAnsi="Verdana"/>
                <w:sz w:val="20"/>
                <w:szCs w:val="20"/>
                <w:lang w:val="sl-SI"/>
              </w:rPr>
              <w:fldChar w:fldCharType="separate"/>
            </w:r>
            <w:r w:rsidR="007F615A" w:rsidRPr="00784924">
              <w:rPr>
                <w:rFonts w:ascii="Verdana" w:hAnsi="Verdana"/>
                <w:sz w:val="20"/>
                <w:szCs w:val="20"/>
                <w:lang w:val="sl-SI"/>
              </w:rPr>
              <w:t>Postopek oddaje naročila male vrednosti</w:t>
            </w:r>
            <w:r w:rsidRPr="00784924">
              <w:rPr>
                <w:rFonts w:ascii="Verdana" w:hAnsi="Verdana"/>
                <w:sz w:val="20"/>
                <w:szCs w:val="20"/>
                <w:lang w:val="sl-SI"/>
              </w:rPr>
              <w:fldChar w:fldCharType="end"/>
            </w:r>
          </w:p>
        </w:tc>
      </w:tr>
      <w:tr w:rsidR="008F3788" w:rsidRPr="00B47422" w14:paraId="26EAFCEC" w14:textId="77777777" w:rsidTr="00EA0039">
        <w:trPr>
          <w:trHeight w:val="20"/>
          <w:jc w:val="center"/>
        </w:trPr>
        <w:tc>
          <w:tcPr>
            <w:tcW w:w="3345" w:type="dxa"/>
            <w:shd w:val="clear" w:color="auto" w:fill="99CC00"/>
            <w:vAlign w:val="center"/>
          </w:tcPr>
          <w:p w14:paraId="61CA7E8C" w14:textId="77777777" w:rsidR="005042DD" w:rsidRPr="00784924" w:rsidRDefault="00F5675A" w:rsidP="00BF591F">
            <w:pPr>
              <w:spacing w:after="0" w:line="240" w:lineRule="auto"/>
              <w:rPr>
                <w:rFonts w:ascii="Verdana" w:hAnsi="Verdana"/>
                <w:b/>
                <w:sz w:val="20"/>
                <w:szCs w:val="20"/>
                <w:lang w:val="sl-SI"/>
              </w:rPr>
            </w:pPr>
            <w:r w:rsidRPr="00784924">
              <w:rPr>
                <w:rFonts w:ascii="Verdana" w:hAnsi="Verdana"/>
                <w:b/>
                <w:sz w:val="20"/>
                <w:szCs w:val="20"/>
                <w:lang w:val="sl-SI"/>
              </w:rPr>
              <w:t>Podlaga (člen</w:t>
            </w:r>
            <w:r w:rsidR="005042DD" w:rsidRPr="00784924">
              <w:rPr>
                <w:rFonts w:ascii="Verdana" w:hAnsi="Verdana"/>
                <w:b/>
                <w:sz w:val="20"/>
                <w:szCs w:val="20"/>
                <w:lang w:val="sl-SI"/>
              </w:rPr>
              <w:t>) po Zakonu o javnem naročanju</w:t>
            </w:r>
          </w:p>
          <w:p w14:paraId="3065BDFE" w14:textId="77777777" w:rsidR="00301CBD" w:rsidRPr="00784924" w:rsidRDefault="00153B7B" w:rsidP="00BF591F">
            <w:pPr>
              <w:spacing w:after="0" w:line="240" w:lineRule="auto"/>
              <w:rPr>
                <w:rFonts w:ascii="Verdana" w:hAnsi="Verdana"/>
                <w:b/>
                <w:sz w:val="20"/>
                <w:szCs w:val="20"/>
                <w:lang w:val="sl-SI"/>
              </w:rPr>
            </w:pPr>
            <w:r w:rsidRPr="00784924">
              <w:rPr>
                <w:rFonts w:ascii="Verdana" w:hAnsi="Verdana"/>
                <w:sz w:val="20"/>
                <w:szCs w:val="20"/>
                <w:lang w:val="sl-SI"/>
              </w:rPr>
              <w:t>(</w:t>
            </w:r>
            <w:r w:rsidR="005042DD" w:rsidRPr="00784924">
              <w:rPr>
                <w:rFonts w:ascii="Verdana" w:hAnsi="Verdana"/>
                <w:sz w:val="20"/>
                <w:szCs w:val="20"/>
                <w:lang w:val="sl-SI"/>
              </w:rPr>
              <w:t xml:space="preserve">Uradni list RS, št. </w:t>
            </w:r>
            <w:r w:rsidR="008F0571" w:rsidRPr="00784924">
              <w:rPr>
                <w:rFonts w:ascii="Verdana" w:hAnsi="Verdana"/>
                <w:sz w:val="20"/>
                <w:szCs w:val="20"/>
                <w:lang w:val="sl-SI"/>
              </w:rPr>
              <w:t xml:space="preserve">91/2015; </w:t>
            </w:r>
            <w:r w:rsidR="00FD3487" w:rsidRPr="00784924">
              <w:rPr>
                <w:rFonts w:ascii="Verdana" w:hAnsi="Verdana"/>
                <w:sz w:val="20"/>
                <w:szCs w:val="20"/>
                <w:lang w:val="sl-SI"/>
              </w:rPr>
              <w:t xml:space="preserve">v </w:t>
            </w:r>
            <w:r w:rsidR="008F0571" w:rsidRPr="00784924">
              <w:rPr>
                <w:rFonts w:ascii="Verdana" w:hAnsi="Verdana"/>
                <w:sz w:val="20"/>
                <w:szCs w:val="20"/>
                <w:lang w:val="sl-SI"/>
              </w:rPr>
              <w:t>nadaljevanju ZJN-3)</w:t>
            </w:r>
          </w:p>
        </w:tc>
        <w:tc>
          <w:tcPr>
            <w:tcW w:w="6350" w:type="dxa"/>
            <w:tcBorders>
              <w:bottom w:val="single" w:sz="4" w:space="0" w:color="auto"/>
            </w:tcBorders>
            <w:shd w:val="clear" w:color="auto" w:fill="FFFFFF" w:themeFill="background1"/>
            <w:vAlign w:val="center"/>
          </w:tcPr>
          <w:p w14:paraId="4A3679C9" w14:textId="60EA7ECF" w:rsidR="00301CBD" w:rsidRPr="00784924" w:rsidRDefault="00A82FBB" w:rsidP="00B67343">
            <w:pPr>
              <w:spacing w:after="0" w:line="240" w:lineRule="auto"/>
              <w:rPr>
                <w:rFonts w:ascii="Verdana" w:hAnsi="Verdana"/>
                <w:sz w:val="20"/>
                <w:szCs w:val="20"/>
                <w:lang w:val="sl-SI"/>
              </w:rPr>
            </w:pPr>
            <w:r w:rsidRPr="00784924">
              <w:rPr>
                <w:rFonts w:ascii="Verdana" w:hAnsi="Verdana"/>
                <w:sz w:val="20"/>
                <w:szCs w:val="20"/>
                <w:lang w:val="sl-SI"/>
              </w:rPr>
              <w:t>47. člen</w:t>
            </w:r>
          </w:p>
        </w:tc>
      </w:tr>
      <w:tr w:rsidR="00F5675A" w:rsidRPr="00B47422" w14:paraId="699D1C79" w14:textId="77777777" w:rsidTr="00EA0039">
        <w:trPr>
          <w:trHeight w:val="20"/>
          <w:jc w:val="center"/>
        </w:trPr>
        <w:tc>
          <w:tcPr>
            <w:tcW w:w="3345" w:type="dxa"/>
            <w:shd w:val="clear" w:color="auto" w:fill="99CC00"/>
            <w:vAlign w:val="center"/>
          </w:tcPr>
          <w:p w14:paraId="1FF5A89A" w14:textId="77777777" w:rsidR="00F5675A" w:rsidRPr="00784924" w:rsidRDefault="00F5675A" w:rsidP="008F0571">
            <w:pPr>
              <w:spacing w:after="0" w:line="240" w:lineRule="auto"/>
              <w:rPr>
                <w:rFonts w:ascii="Verdana" w:hAnsi="Verdana"/>
                <w:b/>
                <w:sz w:val="20"/>
                <w:szCs w:val="20"/>
                <w:lang w:val="sl-SI"/>
              </w:rPr>
            </w:pPr>
            <w:r w:rsidRPr="00784924">
              <w:rPr>
                <w:rFonts w:ascii="Verdana" w:hAnsi="Verdana"/>
                <w:b/>
                <w:sz w:val="20"/>
                <w:szCs w:val="20"/>
                <w:lang w:val="sl-SI"/>
              </w:rPr>
              <w:t>Opis (potek) postopka in trajanje naročila</w:t>
            </w:r>
          </w:p>
        </w:tc>
        <w:tc>
          <w:tcPr>
            <w:tcW w:w="6350" w:type="dxa"/>
            <w:shd w:val="clear" w:color="auto" w:fill="FFFFFF" w:themeFill="background1"/>
            <w:vAlign w:val="center"/>
          </w:tcPr>
          <w:p w14:paraId="474ADBE6" w14:textId="77777777" w:rsidR="005B2366" w:rsidRDefault="00076DFB" w:rsidP="005B2366">
            <w:pPr>
              <w:pStyle w:val="Standard"/>
              <w:jc w:val="both"/>
              <w:rPr>
                <w:rFonts w:ascii="Verdana" w:hAnsi="Verdana"/>
                <w:sz w:val="20"/>
                <w:szCs w:val="20"/>
              </w:rPr>
            </w:pPr>
            <w:r w:rsidRPr="00076DFB">
              <w:rPr>
                <w:rFonts w:ascii="Verdana" w:hAnsi="Verdana"/>
                <w:sz w:val="20"/>
                <w:szCs w:val="20"/>
                <w:lang w:val="sl-SI"/>
              </w:rPr>
              <w:t xml:space="preserve">Predmet javnega naročila je dobava </w:t>
            </w:r>
            <w:r w:rsidR="00784924">
              <w:rPr>
                <w:rFonts w:ascii="Verdana" w:hAnsi="Verdana"/>
                <w:sz w:val="20"/>
                <w:szCs w:val="20"/>
                <w:lang w:val="sl-SI"/>
              </w:rPr>
              <w:t>in montaža rabljenega ali demo artroskopskega stolpa</w:t>
            </w:r>
            <w:r w:rsidRPr="00076DFB">
              <w:rPr>
                <w:rFonts w:ascii="Verdana" w:hAnsi="Verdana"/>
                <w:sz w:val="20"/>
                <w:szCs w:val="20"/>
                <w:lang w:val="sl-SI"/>
              </w:rPr>
              <w:t xml:space="preserve"> (1 kos), (v nadaljev</w:t>
            </w:r>
            <w:r w:rsidR="00784924">
              <w:rPr>
                <w:rFonts w:ascii="Verdana" w:hAnsi="Verdana"/>
                <w:sz w:val="20"/>
                <w:szCs w:val="20"/>
                <w:lang w:val="sl-SI"/>
              </w:rPr>
              <w:t xml:space="preserve">anju: oprema/aparat), </w:t>
            </w:r>
            <w:r w:rsidRPr="00076DFB">
              <w:rPr>
                <w:rFonts w:ascii="Verdana" w:hAnsi="Verdana"/>
                <w:sz w:val="20"/>
                <w:szCs w:val="20"/>
                <w:lang w:val="sl-SI"/>
              </w:rPr>
              <w:t>in vzdrževanje za čas pričakovane dobe uporabe opreme.</w:t>
            </w:r>
            <w:r w:rsidR="005B2366">
              <w:rPr>
                <w:rFonts w:ascii="Verdana" w:hAnsi="Verdana"/>
                <w:sz w:val="20"/>
                <w:szCs w:val="20"/>
                <w:lang w:val="sl-SI"/>
              </w:rPr>
              <w:t xml:space="preserve"> </w:t>
            </w:r>
            <w:r w:rsidR="005B2366">
              <w:rPr>
                <w:rFonts w:ascii="Verdana" w:hAnsi="Verdana"/>
                <w:sz w:val="20"/>
                <w:szCs w:val="20"/>
              </w:rPr>
              <w:t>Ponujen aparat mora biti rabljen ali demo stolp, leto proizvodnje 2015 ali novejši, ter mora imeti najmanj 6 mesečno garancijo.</w:t>
            </w:r>
          </w:p>
          <w:p w14:paraId="39729EF4" w14:textId="77777777" w:rsidR="005243C9" w:rsidRDefault="005243C9" w:rsidP="009A173E">
            <w:pPr>
              <w:spacing w:after="0" w:line="240" w:lineRule="auto"/>
              <w:jc w:val="both"/>
              <w:rPr>
                <w:rFonts w:ascii="Verdana" w:hAnsi="Verdana"/>
                <w:sz w:val="20"/>
                <w:szCs w:val="20"/>
                <w:highlight w:val="yellow"/>
                <w:lang w:val="sl-SI"/>
              </w:rPr>
            </w:pPr>
          </w:p>
          <w:p w14:paraId="15D6B9A8" w14:textId="4B01E66C" w:rsidR="00CF33A2" w:rsidRPr="00CF33A2" w:rsidRDefault="00CF33A2" w:rsidP="009A173E">
            <w:pPr>
              <w:spacing w:after="0" w:line="240" w:lineRule="auto"/>
              <w:jc w:val="both"/>
              <w:rPr>
                <w:rFonts w:ascii="Verdana" w:hAnsi="Verdana"/>
                <w:color w:val="FF0000"/>
                <w:sz w:val="20"/>
                <w:szCs w:val="20"/>
                <w:highlight w:val="yellow"/>
                <w:lang w:val="sl-SI"/>
              </w:rPr>
            </w:pPr>
            <w:r w:rsidRPr="00CF33A2">
              <w:rPr>
                <w:rFonts w:ascii="Verdana" w:hAnsi="Verdana"/>
                <w:color w:val="FF0000"/>
                <w:sz w:val="20"/>
                <w:szCs w:val="20"/>
                <w:lang w:val="sl-SI"/>
              </w:rPr>
              <w:t>Naročnik dopušca ponudbo nove opreme.</w:t>
            </w:r>
          </w:p>
        </w:tc>
      </w:tr>
    </w:tbl>
    <w:p w14:paraId="4B5A41DF" w14:textId="77777777" w:rsidR="002E4DB2" w:rsidRPr="00B47422" w:rsidRDefault="002E4DB2" w:rsidP="00B67343">
      <w:pPr>
        <w:spacing w:after="0" w:line="240" w:lineRule="auto"/>
        <w:rPr>
          <w:rFonts w:ascii="Verdana" w:hAnsi="Verdana"/>
          <w:b/>
          <w:sz w:val="20"/>
          <w:szCs w:val="20"/>
          <w:highlight w:val="yellow"/>
          <w:lang w:val="sl-SI"/>
        </w:rPr>
      </w:pPr>
    </w:p>
    <w:p w14:paraId="609DE1C6" w14:textId="77777777" w:rsidR="00B67343" w:rsidRPr="00784924" w:rsidRDefault="009A5C8F" w:rsidP="00B67343">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1701"/>
        <w:gridCol w:w="2366"/>
        <w:gridCol w:w="2366"/>
      </w:tblGrid>
      <w:tr w:rsidR="008F3788" w:rsidRPr="00784924" w14:paraId="6D16A4A7" w14:textId="77777777" w:rsidTr="00EA0039">
        <w:trPr>
          <w:trHeight w:val="20"/>
          <w:jc w:val="center"/>
        </w:trPr>
        <w:tc>
          <w:tcPr>
            <w:tcW w:w="3265" w:type="dxa"/>
            <w:shd w:val="clear" w:color="auto" w:fill="99CC00"/>
            <w:vAlign w:val="center"/>
          </w:tcPr>
          <w:p w14:paraId="23EB5A00" w14:textId="77777777" w:rsidR="00272D63" w:rsidRPr="00784924" w:rsidRDefault="00272D63" w:rsidP="00B67343">
            <w:pPr>
              <w:spacing w:after="0" w:line="240" w:lineRule="auto"/>
              <w:rPr>
                <w:rFonts w:ascii="Verdana" w:hAnsi="Verdana"/>
                <w:b/>
                <w:sz w:val="20"/>
                <w:szCs w:val="20"/>
                <w:lang w:val="sl-SI"/>
              </w:rPr>
            </w:pPr>
            <w:r w:rsidRPr="00784924">
              <w:rPr>
                <w:rFonts w:ascii="Verdana" w:hAnsi="Verdana"/>
                <w:b/>
                <w:sz w:val="20"/>
                <w:szCs w:val="20"/>
                <w:lang w:val="sl-SI"/>
              </w:rPr>
              <w:t>Vrsta</w:t>
            </w:r>
          </w:p>
        </w:tc>
        <w:tc>
          <w:tcPr>
            <w:tcW w:w="6433" w:type="dxa"/>
            <w:gridSpan w:val="3"/>
            <w:shd w:val="clear" w:color="auto" w:fill="FFFFFF" w:themeFill="background1"/>
            <w:vAlign w:val="center"/>
          </w:tcPr>
          <w:p w14:paraId="16E86926" w14:textId="77777777" w:rsidR="00044ABE" w:rsidRPr="00784924" w:rsidRDefault="00402734" w:rsidP="00D56049">
            <w:pPr>
              <w:tabs>
                <w:tab w:val="left" w:pos="1791"/>
              </w:tabs>
              <w:spacing w:after="0" w:line="240" w:lineRule="auto"/>
              <w:jc w:val="both"/>
              <w:rPr>
                <w:rFonts w:ascii="Verdana" w:hAnsi="Verdana"/>
                <w:sz w:val="20"/>
                <w:szCs w:val="20"/>
                <w:lang w:val="sl-SI"/>
              </w:rPr>
            </w:pPr>
            <w:r w:rsidRPr="00784924">
              <w:rPr>
                <w:rFonts w:ascii="Verdana" w:hAnsi="Verdana"/>
                <w:sz w:val="20"/>
                <w:szCs w:val="20"/>
                <w:lang w:val="sl-SI"/>
              </w:rPr>
              <w:fldChar w:fldCharType="begin"/>
            </w:r>
            <w:r w:rsidRPr="00784924">
              <w:rPr>
                <w:rFonts w:ascii="Verdana" w:hAnsi="Verdana"/>
                <w:sz w:val="20"/>
                <w:szCs w:val="20"/>
                <w:lang w:val="sl-SI"/>
              </w:rPr>
              <w:instrText xml:space="preserve"> DOCPROPERTY  "MFiles_P1051"  \* MERGEFORMAT </w:instrText>
            </w:r>
            <w:r w:rsidRPr="00784924">
              <w:rPr>
                <w:rFonts w:ascii="Verdana" w:hAnsi="Verdana"/>
                <w:sz w:val="20"/>
                <w:szCs w:val="20"/>
                <w:lang w:val="sl-SI"/>
              </w:rPr>
              <w:fldChar w:fldCharType="separate"/>
            </w:r>
            <w:r w:rsidR="007F615A" w:rsidRPr="00784924">
              <w:rPr>
                <w:rFonts w:ascii="Verdana" w:hAnsi="Verdana"/>
                <w:sz w:val="20"/>
                <w:szCs w:val="20"/>
                <w:lang w:val="sl-SI"/>
              </w:rPr>
              <w:t>Blago</w:t>
            </w:r>
            <w:r w:rsidRPr="00784924">
              <w:rPr>
                <w:rFonts w:ascii="Verdana" w:hAnsi="Verdana"/>
                <w:sz w:val="20"/>
                <w:szCs w:val="20"/>
                <w:lang w:val="sl-SI"/>
              </w:rPr>
              <w:fldChar w:fldCharType="end"/>
            </w:r>
          </w:p>
        </w:tc>
      </w:tr>
      <w:tr w:rsidR="00D810D3" w:rsidRPr="00784924" w14:paraId="521E450D" w14:textId="77777777" w:rsidTr="00EA0039">
        <w:trPr>
          <w:trHeight w:val="20"/>
          <w:jc w:val="center"/>
        </w:trPr>
        <w:tc>
          <w:tcPr>
            <w:tcW w:w="3265" w:type="dxa"/>
            <w:tcBorders>
              <w:bottom w:val="single" w:sz="4" w:space="0" w:color="auto"/>
            </w:tcBorders>
            <w:shd w:val="clear" w:color="auto" w:fill="99CC00"/>
            <w:vAlign w:val="center"/>
          </w:tcPr>
          <w:p w14:paraId="68132125" w14:textId="77777777" w:rsidR="000D5769" w:rsidRPr="00784924" w:rsidRDefault="000D5769" w:rsidP="00B67343">
            <w:pPr>
              <w:spacing w:after="0" w:line="240" w:lineRule="auto"/>
              <w:rPr>
                <w:rFonts w:ascii="Verdana" w:hAnsi="Verdana"/>
                <w:b/>
                <w:sz w:val="20"/>
                <w:szCs w:val="20"/>
                <w:lang w:val="sl-SI"/>
              </w:rPr>
            </w:pPr>
            <w:r w:rsidRPr="00784924">
              <w:rPr>
                <w:rFonts w:ascii="Verdana" w:hAnsi="Verdana"/>
                <w:b/>
                <w:sz w:val="20"/>
                <w:szCs w:val="20"/>
                <w:lang w:val="sl-SI"/>
              </w:rPr>
              <w:t>Delitev naročila</w:t>
            </w:r>
          </w:p>
        </w:tc>
        <w:tc>
          <w:tcPr>
            <w:tcW w:w="6433" w:type="dxa"/>
            <w:gridSpan w:val="3"/>
            <w:tcBorders>
              <w:bottom w:val="single" w:sz="4" w:space="0" w:color="auto"/>
            </w:tcBorders>
            <w:shd w:val="clear" w:color="auto" w:fill="FFFFFF" w:themeFill="background1"/>
            <w:vAlign w:val="center"/>
          </w:tcPr>
          <w:p w14:paraId="221671F3" w14:textId="142762C9" w:rsidR="007E35BA" w:rsidRPr="00784924" w:rsidRDefault="004B21FA" w:rsidP="007F615A">
            <w:pPr>
              <w:spacing w:after="0" w:line="240" w:lineRule="auto"/>
              <w:jc w:val="both"/>
              <w:rPr>
                <w:rFonts w:ascii="Verdana" w:hAnsi="Verdana"/>
                <w:sz w:val="20"/>
                <w:szCs w:val="20"/>
                <w:lang w:val="sl-SI"/>
              </w:rPr>
            </w:pPr>
            <w:r w:rsidRPr="00784924">
              <w:rPr>
                <w:rFonts w:ascii="Verdana" w:hAnsi="Verdana"/>
                <w:sz w:val="20"/>
                <w:szCs w:val="20"/>
                <w:lang w:val="sl-SI"/>
              </w:rPr>
              <w:t xml:space="preserve">Javno naročilo je celovito. </w:t>
            </w:r>
          </w:p>
        </w:tc>
      </w:tr>
      <w:tr w:rsidR="008F3788" w:rsidRPr="00784924" w14:paraId="729ECB07" w14:textId="77777777" w:rsidTr="00076DFB">
        <w:trPr>
          <w:trHeight w:val="20"/>
          <w:jc w:val="center"/>
        </w:trPr>
        <w:tc>
          <w:tcPr>
            <w:tcW w:w="9698" w:type="dxa"/>
            <w:gridSpan w:val="4"/>
            <w:tcBorders>
              <w:bottom w:val="single" w:sz="4" w:space="0" w:color="auto"/>
            </w:tcBorders>
            <w:shd w:val="clear" w:color="auto" w:fill="99CC00"/>
            <w:vAlign w:val="center"/>
          </w:tcPr>
          <w:p w14:paraId="6E4BF264" w14:textId="77777777" w:rsidR="00890664" w:rsidRPr="00784924" w:rsidRDefault="00A54AFE" w:rsidP="00FD3487">
            <w:pPr>
              <w:spacing w:after="0" w:line="240" w:lineRule="auto"/>
              <w:jc w:val="center"/>
              <w:rPr>
                <w:rFonts w:ascii="Verdana" w:hAnsi="Verdana"/>
                <w:b/>
                <w:sz w:val="20"/>
                <w:szCs w:val="20"/>
                <w:lang w:val="sl-SI"/>
              </w:rPr>
            </w:pPr>
            <w:r w:rsidRPr="00784924">
              <w:rPr>
                <w:rFonts w:ascii="Verdana" w:hAnsi="Verdana"/>
                <w:b/>
                <w:sz w:val="20"/>
                <w:szCs w:val="20"/>
                <w:lang w:val="sl-SI"/>
              </w:rPr>
              <w:t>Finančno z</w:t>
            </w:r>
            <w:r w:rsidR="00890664" w:rsidRPr="00784924">
              <w:rPr>
                <w:rFonts w:ascii="Verdana" w:hAnsi="Verdana"/>
                <w:b/>
                <w:sz w:val="20"/>
                <w:szCs w:val="20"/>
                <w:lang w:val="sl-SI"/>
              </w:rPr>
              <w:t>avarovanje resnosti ponudbe</w:t>
            </w:r>
          </w:p>
        </w:tc>
      </w:tr>
      <w:tr w:rsidR="007B66CB" w:rsidRPr="00784924" w14:paraId="6580E532" w14:textId="77777777" w:rsidTr="00076DFB">
        <w:trPr>
          <w:trHeight w:val="20"/>
          <w:jc w:val="center"/>
        </w:trPr>
        <w:tc>
          <w:tcPr>
            <w:tcW w:w="4966" w:type="dxa"/>
            <w:gridSpan w:val="2"/>
            <w:tcBorders>
              <w:bottom w:val="single" w:sz="4" w:space="0" w:color="auto"/>
            </w:tcBorders>
            <w:shd w:val="clear" w:color="auto" w:fill="99CC00"/>
            <w:vAlign w:val="center"/>
          </w:tcPr>
          <w:p w14:paraId="50DFD08A" w14:textId="77777777" w:rsidR="007B66CB" w:rsidRPr="00784924" w:rsidRDefault="007B66CB" w:rsidP="00A40B47">
            <w:pPr>
              <w:spacing w:after="0" w:line="240" w:lineRule="auto"/>
              <w:jc w:val="center"/>
              <w:rPr>
                <w:rFonts w:ascii="Verdana" w:hAnsi="Verdana"/>
                <w:sz w:val="20"/>
                <w:szCs w:val="20"/>
                <w:lang w:val="sl-SI"/>
              </w:rPr>
            </w:pPr>
            <w:r w:rsidRPr="00784924">
              <w:rPr>
                <w:rFonts w:ascii="Verdana" w:hAnsi="Verdana"/>
                <w:sz w:val="20"/>
                <w:szCs w:val="20"/>
                <w:lang w:val="sl-SI"/>
              </w:rPr>
              <w:t>Vrsta zavarovanja</w:t>
            </w:r>
          </w:p>
        </w:tc>
        <w:tc>
          <w:tcPr>
            <w:tcW w:w="2366" w:type="dxa"/>
            <w:tcBorders>
              <w:bottom w:val="single" w:sz="4" w:space="0" w:color="auto"/>
            </w:tcBorders>
            <w:shd w:val="clear" w:color="auto" w:fill="99CC00"/>
            <w:vAlign w:val="center"/>
          </w:tcPr>
          <w:p w14:paraId="355027DC" w14:textId="77777777" w:rsidR="007B66CB" w:rsidRPr="00784924" w:rsidRDefault="007B66CB" w:rsidP="007B66CB">
            <w:pPr>
              <w:spacing w:after="0" w:line="240" w:lineRule="auto"/>
              <w:jc w:val="center"/>
              <w:rPr>
                <w:rFonts w:ascii="Verdana" w:hAnsi="Verdana"/>
                <w:sz w:val="20"/>
                <w:szCs w:val="20"/>
                <w:lang w:val="sl-SI"/>
              </w:rPr>
            </w:pPr>
            <w:r w:rsidRPr="00784924">
              <w:rPr>
                <w:rFonts w:ascii="Verdana" w:hAnsi="Verdana"/>
                <w:sz w:val="20"/>
                <w:szCs w:val="20"/>
                <w:lang w:val="sl-SI"/>
              </w:rPr>
              <w:t>Vrednost in valuta</w:t>
            </w:r>
          </w:p>
        </w:tc>
        <w:tc>
          <w:tcPr>
            <w:tcW w:w="2366" w:type="dxa"/>
            <w:tcBorders>
              <w:bottom w:val="single" w:sz="4" w:space="0" w:color="auto"/>
            </w:tcBorders>
            <w:shd w:val="clear" w:color="auto" w:fill="99CC00"/>
            <w:vAlign w:val="center"/>
          </w:tcPr>
          <w:p w14:paraId="5F15E1B6" w14:textId="77777777" w:rsidR="007B66CB" w:rsidRPr="00784924" w:rsidRDefault="007B66CB" w:rsidP="00B67343">
            <w:pPr>
              <w:spacing w:after="0" w:line="240" w:lineRule="auto"/>
              <w:jc w:val="center"/>
              <w:rPr>
                <w:rFonts w:ascii="Verdana" w:hAnsi="Verdana"/>
                <w:sz w:val="20"/>
                <w:szCs w:val="20"/>
                <w:lang w:val="sl-SI"/>
              </w:rPr>
            </w:pPr>
            <w:r w:rsidRPr="00784924">
              <w:rPr>
                <w:rFonts w:ascii="Verdana" w:hAnsi="Verdana"/>
                <w:sz w:val="20"/>
                <w:szCs w:val="20"/>
                <w:lang w:val="sl-SI"/>
              </w:rPr>
              <w:t>Veljavnost (od / do)</w:t>
            </w:r>
          </w:p>
        </w:tc>
      </w:tr>
      <w:tr w:rsidR="007B66CB" w:rsidRPr="00784924" w14:paraId="6D60AE7D" w14:textId="77777777" w:rsidTr="00EA0039">
        <w:trPr>
          <w:trHeight w:val="20"/>
          <w:jc w:val="center"/>
        </w:trPr>
        <w:tc>
          <w:tcPr>
            <w:tcW w:w="4966" w:type="dxa"/>
            <w:gridSpan w:val="2"/>
            <w:shd w:val="clear" w:color="auto" w:fill="FFFFFF" w:themeFill="background1"/>
            <w:vAlign w:val="center"/>
          </w:tcPr>
          <w:p w14:paraId="030A6AB2" w14:textId="41262666" w:rsidR="007E799C" w:rsidRPr="00784924" w:rsidRDefault="007F615A" w:rsidP="007E799C">
            <w:pPr>
              <w:spacing w:after="0" w:line="240" w:lineRule="auto"/>
              <w:jc w:val="both"/>
              <w:rPr>
                <w:rFonts w:ascii="Verdana" w:hAnsi="Verdana"/>
                <w:sz w:val="20"/>
                <w:szCs w:val="20"/>
                <w:lang w:val="sl-SI"/>
              </w:rPr>
            </w:pPr>
            <w:r w:rsidRPr="00784924">
              <w:rPr>
                <w:rFonts w:ascii="Verdana" w:hAnsi="Verdana"/>
                <w:sz w:val="20"/>
                <w:szCs w:val="20"/>
                <w:lang w:val="sl-SI"/>
              </w:rPr>
              <w:t>/</w:t>
            </w:r>
          </w:p>
        </w:tc>
        <w:tc>
          <w:tcPr>
            <w:tcW w:w="2366" w:type="dxa"/>
            <w:shd w:val="clear" w:color="auto" w:fill="FFFFFF" w:themeFill="background1"/>
            <w:vAlign w:val="center"/>
          </w:tcPr>
          <w:p w14:paraId="77632F87" w14:textId="58625E58" w:rsidR="00FD3487" w:rsidRPr="00784924" w:rsidRDefault="00FD3487" w:rsidP="00B67343">
            <w:pPr>
              <w:spacing w:after="0" w:line="240" w:lineRule="auto"/>
              <w:jc w:val="center"/>
              <w:rPr>
                <w:rFonts w:ascii="Verdana" w:hAnsi="Verdana"/>
                <w:i/>
                <w:sz w:val="14"/>
                <w:szCs w:val="14"/>
                <w:lang w:val="sl-SI"/>
              </w:rPr>
            </w:pPr>
          </w:p>
        </w:tc>
        <w:tc>
          <w:tcPr>
            <w:tcW w:w="2366" w:type="dxa"/>
            <w:shd w:val="clear" w:color="auto" w:fill="FFFFFF" w:themeFill="background1"/>
            <w:vAlign w:val="center"/>
          </w:tcPr>
          <w:p w14:paraId="3323542A" w14:textId="4605678D" w:rsidR="007B66CB" w:rsidRPr="00784924" w:rsidRDefault="007B66CB" w:rsidP="00A16CA9">
            <w:pPr>
              <w:spacing w:after="0" w:line="240" w:lineRule="auto"/>
              <w:jc w:val="center"/>
              <w:rPr>
                <w:rFonts w:ascii="Verdana" w:hAnsi="Verdana"/>
                <w:sz w:val="20"/>
                <w:szCs w:val="20"/>
                <w:lang w:val="sl-SI"/>
              </w:rPr>
            </w:pPr>
          </w:p>
        </w:tc>
      </w:tr>
    </w:tbl>
    <w:p w14:paraId="54BF756A" w14:textId="77777777" w:rsidR="00815C1F" w:rsidRPr="00784924" w:rsidRDefault="00815C1F" w:rsidP="00B67343">
      <w:pPr>
        <w:spacing w:after="0" w:line="240" w:lineRule="auto"/>
        <w:rPr>
          <w:rFonts w:ascii="Verdana" w:hAnsi="Verdana"/>
          <w:b/>
          <w:sz w:val="20"/>
          <w:szCs w:val="20"/>
          <w:lang w:val="sl-SI"/>
        </w:rPr>
      </w:pPr>
    </w:p>
    <w:p w14:paraId="5008559F" w14:textId="77777777" w:rsidR="00DA6C1F" w:rsidRPr="00784924" w:rsidRDefault="008A7AF4" w:rsidP="00B67343">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784924" w14:paraId="551C7154" w14:textId="77777777" w:rsidTr="00076DFB">
        <w:trPr>
          <w:trHeight w:val="20"/>
          <w:jc w:val="center"/>
        </w:trPr>
        <w:tc>
          <w:tcPr>
            <w:tcW w:w="9697" w:type="dxa"/>
            <w:gridSpan w:val="8"/>
            <w:tcBorders>
              <w:bottom w:val="single" w:sz="4" w:space="0" w:color="auto"/>
            </w:tcBorders>
            <w:shd w:val="clear" w:color="auto" w:fill="99CC00"/>
            <w:vAlign w:val="center"/>
          </w:tcPr>
          <w:p w14:paraId="6AC9A71A" w14:textId="77777777" w:rsidR="00A46D23" w:rsidRPr="00784924" w:rsidRDefault="008A7AF4" w:rsidP="008A7AF4">
            <w:pPr>
              <w:spacing w:after="0" w:line="240" w:lineRule="auto"/>
              <w:jc w:val="both"/>
              <w:rPr>
                <w:rFonts w:ascii="Verdana" w:hAnsi="Verdana"/>
                <w:b/>
                <w:sz w:val="20"/>
                <w:szCs w:val="20"/>
                <w:lang w:val="sl-SI"/>
              </w:rPr>
            </w:pPr>
            <w:r w:rsidRPr="00784924">
              <w:rPr>
                <w:rFonts w:ascii="Verdana" w:hAnsi="Verdana"/>
                <w:b/>
                <w:sz w:val="20"/>
                <w:szCs w:val="20"/>
                <w:lang w:val="sl-SI"/>
              </w:rPr>
              <w:t xml:space="preserve">Dokumentacijo v zvezi z oddajo javnega naročila </w:t>
            </w:r>
            <w:r w:rsidR="00A46D23" w:rsidRPr="00784924">
              <w:rPr>
                <w:rFonts w:ascii="Verdana" w:hAnsi="Verdana"/>
                <w:b/>
                <w:sz w:val="20"/>
                <w:szCs w:val="20"/>
                <w:lang w:val="sl-SI"/>
              </w:rPr>
              <w:t>sestavljajo spodaj navedeni obrazci</w:t>
            </w:r>
          </w:p>
        </w:tc>
      </w:tr>
      <w:tr w:rsidR="00A46D23" w:rsidRPr="00784924" w14:paraId="7F85F2AA" w14:textId="77777777" w:rsidTr="00EA0039">
        <w:trPr>
          <w:trHeight w:val="20"/>
          <w:jc w:val="center"/>
        </w:trPr>
        <w:tc>
          <w:tcPr>
            <w:tcW w:w="9697" w:type="dxa"/>
            <w:gridSpan w:val="8"/>
            <w:tcBorders>
              <w:bottom w:val="single" w:sz="4" w:space="0" w:color="auto"/>
            </w:tcBorders>
            <w:shd w:val="clear" w:color="auto" w:fill="FFFFFF" w:themeFill="background1"/>
            <w:vAlign w:val="center"/>
          </w:tcPr>
          <w:p w14:paraId="3F34781C" w14:textId="15DF83D5" w:rsidR="00A46D23" w:rsidRPr="00784924" w:rsidRDefault="009A173E" w:rsidP="00570859">
            <w:pPr>
              <w:numPr>
                <w:ilvl w:val="0"/>
                <w:numId w:val="9"/>
              </w:numPr>
              <w:spacing w:after="120" w:line="240" w:lineRule="auto"/>
              <w:jc w:val="both"/>
              <w:rPr>
                <w:rFonts w:ascii="Verdana" w:hAnsi="Verdana"/>
                <w:sz w:val="20"/>
                <w:szCs w:val="20"/>
                <w:lang w:val="sl-SI"/>
              </w:rPr>
            </w:pPr>
            <w:r w:rsidRPr="00784924">
              <w:rPr>
                <w:rFonts w:ascii="Verdana" w:hAnsi="Verdana"/>
                <w:sz w:val="20"/>
                <w:szCs w:val="20"/>
                <w:lang w:val="sl-SI"/>
              </w:rPr>
              <w:t xml:space="preserve">ePRO – </w:t>
            </w:r>
            <w:r w:rsidR="007D34CE" w:rsidRPr="00784924">
              <w:rPr>
                <w:rFonts w:ascii="Verdana" w:hAnsi="Verdana"/>
                <w:sz w:val="20"/>
                <w:szCs w:val="20"/>
                <w:lang w:val="sl-SI"/>
              </w:rPr>
              <w:t>Navodila</w:t>
            </w:r>
            <w:r w:rsidR="00F22A3F" w:rsidRPr="00784924">
              <w:rPr>
                <w:rFonts w:ascii="Verdana" w:hAnsi="Verdana"/>
                <w:sz w:val="20"/>
                <w:szCs w:val="20"/>
                <w:lang w:val="sl-SI"/>
              </w:rPr>
              <w:t xml:space="preserve"> ponudnikom</w:t>
            </w:r>
            <w:r w:rsidR="00251773" w:rsidRPr="00784924">
              <w:rPr>
                <w:rFonts w:ascii="Verdana" w:hAnsi="Verdana"/>
                <w:sz w:val="20"/>
                <w:szCs w:val="20"/>
                <w:lang w:val="sl-SI"/>
              </w:rPr>
              <w:t>;</w:t>
            </w:r>
          </w:p>
          <w:p w14:paraId="727789A9"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Izjava NMV;</w:t>
            </w:r>
          </w:p>
          <w:p w14:paraId="5A0C1526"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Ponudba-Pogodba;</w:t>
            </w:r>
          </w:p>
          <w:p w14:paraId="7329D911"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Specifikacije;</w:t>
            </w:r>
          </w:p>
          <w:p w14:paraId="1EB22E68" w14:textId="77777777" w:rsidR="00B47422"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Rekapitulacija predračuna</w:t>
            </w:r>
          </w:p>
          <w:p w14:paraId="73F6C5A0" w14:textId="0C4C6C8B" w:rsidR="00C94572" w:rsidRPr="00784924" w:rsidRDefault="00C94572" w:rsidP="00B47422">
            <w:pPr>
              <w:pStyle w:val="Odstavekseznama"/>
              <w:numPr>
                <w:ilvl w:val="0"/>
                <w:numId w:val="9"/>
              </w:numPr>
              <w:rPr>
                <w:rFonts w:ascii="Verdana" w:hAnsi="Verdana"/>
                <w:sz w:val="20"/>
                <w:szCs w:val="20"/>
                <w:lang w:val="sl-SI"/>
              </w:rPr>
            </w:pPr>
            <w:r>
              <w:rPr>
                <w:rFonts w:ascii="Verdana" w:hAnsi="Verdana"/>
                <w:sz w:val="20"/>
                <w:szCs w:val="20"/>
                <w:lang w:val="sl-SI"/>
              </w:rPr>
              <w:t>Predračun</w:t>
            </w:r>
          </w:p>
          <w:p w14:paraId="6E409E39"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Izjava/podatki o udeležbi fizičnih in pravnih oseb v lastništvu ponudnika;</w:t>
            </w:r>
          </w:p>
          <w:p w14:paraId="7A67AB51" w14:textId="77777777" w:rsidR="00BD0A15" w:rsidRDefault="00BD0A15" w:rsidP="00F22A3F">
            <w:pPr>
              <w:numPr>
                <w:ilvl w:val="0"/>
                <w:numId w:val="9"/>
              </w:numPr>
              <w:spacing w:after="120" w:line="240" w:lineRule="auto"/>
              <w:jc w:val="both"/>
              <w:rPr>
                <w:rFonts w:ascii="Verdana" w:hAnsi="Verdana"/>
                <w:sz w:val="20"/>
                <w:szCs w:val="20"/>
                <w:lang w:val="sl-SI"/>
              </w:rPr>
            </w:pPr>
            <w:r w:rsidRPr="00784924">
              <w:rPr>
                <w:rFonts w:ascii="Verdana" w:hAnsi="Verdana"/>
                <w:sz w:val="20"/>
                <w:szCs w:val="20"/>
                <w:lang w:val="sl-SI"/>
              </w:rPr>
              <w:t xml:space="preserve">Menična izjava za zavarovanje dobre izvedbe pogodbenih obveznosti s pooblastilom za </w:t>
            </w:r>
            <w:r w:rsidRPr="00784924">
              <w:rPr>
                <w:rFonts w:ascii="Verdana" w:hAnsi="Verdana"/>
                <w:sz w:val="20"/>
                <w:szCs w:val="20"/>
                <w:lang w:val="sl-SI"/>
              </w:rPr>
              <w:lastRenderedPageBreak/>
              <w:t>izpolnitev – vzorec;</w:t>
            </w:r>
          </w:p>
          <w:p w14:paraId="6E597DF8" w14:textId="2E3E32D8" w:rsidR="00F7672F" w:rsidRPr="00F7672F" w:rsidRDefault="00F7672F" w:rsidP="00F22A3F">
            <w:pPr>
              <w:numPr>
                <w:ilvl w:val="0"/>
                <w:numId w:val="9"/>
              </w:numPr>
              <w:spacing w:after="120" w:line="240" w:lineRule="auto"/>
              <w:jc w:val="both"/>
              <w:rPr>
                <w:rFonts w:ascii="Verdana" w:hAnsi="Verdana"/>
                <w:color w:val="FF0000"/>
                <w:sz w:val="20"/>
                <w:szCs w:val="20"/>
                <w:lang w:val="sl-SI"/>
              </w:rPr>
            </w:pPr>
            <w:r w:rsidRPr="00F7672F">
              <w:rPr>
                <w:rFonts w:ascii="Verdana" w:hAnsi="Verdana"/>
                <w:color w:val="FF0000"/>
                <w:sz w:val="20"/>
                <w:szCs w:val="20"/>
                <w:lang w:val="sl-SI"/>
              </w:rPr>
              <w:t>Menična izjava za odpravo napak v garancijskem roku s pooblastilom za izpolnitev – vzorec;</w:t>
            </w:r>
          </w:p>
          <w:p w14:paraId="233155CC" w14:textId="4E7A5DFF" w:rsidR="00F7672F" w:rsidRPr="00F7672F" w:rsidRDefault="00F7672F" w:rsidP="00F22A3F">
            <w:pPr>
              <w:numPr>
                <w:ilvl w:val="0"/>
                <w:numId w:val="9"/>
              </w:numPr>
              <w:spacing w:after="120" w:line="240" w:lineRule="auto"/>
              <w:jc w:val="both"/>
              <w:rPr>
                <w:rFonts w:ascii="Verdana" w:hAnsi="Verdana"/>
                <w:color w:val="FF0000"/>
                <w:sz w:val="20"/>
                <w:szCs w:val="20"/>
                <w:lang w:val="sl-SI"/>
              </w:rPr>
            </w:pPr>
            <w:r w:rsidRPr="00F7672F">
              <w:rPr>
                <w:rFonts w:ascii="Verdana" w:hAnsi="Verdana"/>
                <w:color w:val="FF0000"/>
                <w:sz w:val="20"/>
                <w:szCs w:val="20"/>
                <w:lang w:val="sl-SI"/>
              </w:rPr>
              <w:t>Menična izjava za zavarovanje storitev vzdrževanja opreme – vzorec;</w:t>
            </w:r>
          </w:p>
          <w:p w14:paraId="68116CC0" w14:textId="77777777" w:rsidR="004322C7" w:rsidRPr="00784924" w:rsidRDefault="004322C7" w:rsidP="00621DEC">
            <w:pPr>
              <w:numPr>
                <w:ilvl w:val="0"/>
                <w:numId w:val="9"/>
              </w:numPr>
              <w:spacing w:after="0" w:line="240" w:lineRule="auto"/>
              <w:jc w:val="both"/>
              <w:rPr>
                <w:rFonts w:ascii="Verdana" w:hAnsi="Verdana"/>
                <w:sz w:val="20"/>
                <w:szCs w:val="20"/>
                <w:lang w:val="sl-SI"/>
              </w:rPr>
            </w:pPr>
            <w:r w:rsidRPr="00784924">
              <w:rPr>
                <w:rFonts w:ascii="Verdana" w:hAnsi="Verdana"/>
                <w:sz w:val="20"/>
                <w:szCs w:val="20"/>
                <w:lang w:val="sl-SI"/>
              </w:rPr>
              <w:t xml:space="preserve">sestavni del </w:t>
            </w:r>
            <w:r w:rsidR="008A7AF4" w:rsidRPr="00784924">
              <w:rPr>
                <w:rFonts w:ascii="Verdana" w:hAnsi="Verdana"/>
                <w:sz w:val="20"/>
                <w:szCs w:val="20"/>
                <w:lang w:val="sl-SI"/>
              </w:rPr>
              <w:t>dokumentacije v zvezi z oddajo javnega naročila</w:t>
            </w:r>
            <w:r w:rsidRPr="00784924">
              <w:rPr>
                <w:rFonts w:ascii="Verdana" w:hAnsi="Verdana"/>
                <w:sz w:val="20"/>
                <w:szCs w:val="20"/>
                <w:lang w:val="sl-SI"/>
              </w:rPr>
              <w:t xml:space="preserve"> so tudi vse morebitne spremembe, dopoln</w:t>
            </w:r>
            <w:r w:rsidR="00595EA1" w:rsidRPr="00784924">
              <w:rPr>
                <w:rFonts w:ascii="Verdana" w:hAnsi="Verdana"/>
                <w:sz w:val="20"/>
                <w:szCs w:val="20"/>
                <w:lang w:val="sl-SI"/>
              </w:rPr>
              <w:t>itve, popravki dokumen</w:t>
            </w:r>
            <w:r w:rsidR="00621DEC" w:rsidRPr="00784924">
              <w:rPr>
                <w:rFonts w:ascii="Verdana" w:hAnsi="Verdana"/>
                <w:sz w:val="20"/>
                <w:szCs w:val="20"/>
                <w:lang w:val="sl-SI"/>
              </w:rPr>
              <w:t>tacije ter dodatna pojasnila.</w:t>
            </w:r>
          </w:p>
        </w:tc>
      </w:tr>
      <w:tr w:rsidR="00A46D23" w:rsidRPr="00784924" w14:paraId="3E6CD7E8" w14:textId="77777777" w:rsidTr="00076DFB">
        <w:trPr>
          <w:trHeight w:val="20"/>
          <w:jc w:val="center"/>
        </w:trPr>
        <w:tc>
          <w:tcPr>
            <w:tcW w:w="9697" w:type="dxa"/>
            <w:gridSpan w:val="8"/>
            <w:tcBorders>
              <w:bottom w:val="single" w:sz="4" w:space="0" w:color="auto"/>
            </w:tcBorders>
            <w:shd w:val="clear" w:color="auto" w:fill="99CC00"/>
            <w:vAlign w:val="center"/>
          </w:tcPr>
          <w:p w14:paraId="50BB59B2" w14:textId="77777777" w:rsidR="00A46D23" w:rsidRPr="00784924" w:rsidRDefault="00A46D23" w:rsidP="008A7AF4">
            <w:pPr>
              <w:spacing w:after="0" w:line="240" w:lineRule="auto"/>
              <w:rPr>
                <w:rFonts w:ascii="Verdana" w:hAnsi="Verdana"/>
                <w:b/>
                <w:sz w:val="20"/>
                <w:szCs w:val="20"/>
                <w:lang w:val="sl-SI"/>
              </w:rPr>
            </w:pPr>
            <w:r w:rsidRPr="00784924">
              <w:rPr>
                <w:rFonts w:ascii="Verdana" w:hAnsi="Verdana"/>
                <w:b/>
                <w:sz w:val="20"/>
                <w:szCs w:val="20"/>
                <w:lang w:val="sl-SI"/>
              </w:rPr>
              <w:lastRenderedPageBreak/>
              <w:t>Pridobite</w:t>
            </w:r>
            <w:r w:rsidR="00762C67" w:rsidRPr="00784924">
              <w:rPr>
                <w:rFonts w:ascii="Verdana" w:hAnsi="Verdana"/>
                <w:b/>
                <w:sz w:val="20"/>
                <w:szCs w:val="20"/>
                <w:lang w:val="sl-SI"/>
              </w:rPr>
              <w:t>v</w:t>
            </w:r>
            <w:r w:rsidRPr="00784924">
              <w:rPr>
                <w:rFonts w:ascii="Verdana" w:hAnsi="Verdana"/>
                <w:b/>
                <w:sz w:val="20"/>
                <w:szCs w:val="20"/>
                <w:lang w:val="sl-SI"/>
              </w:rPr>
              <w:t xml:space="preserve"> dokumentacije</w:t>
            </w:r>
            <w:r w:rsidR="008A7AF4" w:rsidRPr="00784924">
              <w:rPr>
                <w:rFonts w:ascii="Verdana" w:hAnsi="Verdana"/>
                <w:b/>
                <w:sz w:val="20"/>
                <w:szCs w:val="20"/>
                <w:lang w:val="sl-SI"/>
              </w:rPr>
              <w:t xml:space="preserve"> v zvezi z oddajo javnega naročila</w:t>
            </w:r>
          </w:p>
        </w:tc>
      </w:tr>
      <w:tr w:rsidR="009F6153" w:rsidRPr="00784924" w14:paraId="72CE4376" w14:textId="77777777" w:rsidTr="00076DFB">
        <w:trPr>
          <w:trHeight w:val="20"/>
          <w:jc w:val="center"/>
        </w:trPr>
        <w:tc>
          <w:tcPr>
            <w:tcW w:w="4848" w:type="dxa"/>
            <w:gridSpan w:val="4"/>
            <w:tcBorders>
              <w:bottom w:val="single" w:sz="4" w:space="0" w:color="auto"/>
            </w:tcBorders>
            <w:shd w:val="clear" w:color="auto" w:fill="99CC00"/>
            <w:vAlign w:val="center"/>
          </w:tcPr>
          <w:p w14:paraId="70A3BBBD" w14:textId="77777777" w:rsidR="009F6153" w:rsidRPr="00784924" w:rsidRDefault="008A7AF4" w:rsidP="00B67343">
            <w:pPr>
              <w:spacing w:after="0" w:line="240" w:lineRule="auto"/>
              <w:jc w:val="center"/>
              <w:rPr>
                <w:rFonts w:ascii="Verdana" w:hAnsi="Verdana"/>
                <w:sz w:val="20"/>
                <w:szCs w:val="20"/>
                <w:lang w:val="sl-SI"/>
              </w:rPr>
            </w:pPr>
            <w:r w:rsidRPr="00784924">
              <w:rPr>
                <w:rFonts w:ascii="Verdana" w:hAnsi="Verdana"/>
                <w:sz w:val="20"/>
                <w:szCs w:val="20"/>
                <w:lang w:val="sl-SI"/>
              </w:rPr>
              <w:t>Dokumentacija v zvezi z oddajo javnega naročila</w:t>
            </w:r>
            <w:r w:rsidR="00153B7B" w:rsidRPr="00784924">
              <w:rPr>
                <w:rFonts w:ascii="Verdana" w:hAnsi="Verdana"/>
                <w:sz w:val="20"/>
                <w:szCs w:val="20"/>
                <w:lang w:val="sl-SI"/>
              </w:rPr>
              <w:t xml:space="preserve"> je na </w:t>
            </w:r>
            <w:r w:rsidR="009F6153" w:rsidRPr="00784924">
              <w:rPr>
                <w:rFonts w:ascii="Verdana" w:hAnsi="Verdana"/>
                <w:sz w:val="20"/>
                <w:szCs w:val="20"/>
                <w:lang w:val="sl-SI"/>
              </w:rPr>
              <w:t>voljo na internetnem naslovu:</w:t>
            </w:r>
          </w:p>
        </w:tc>
        <w:tc>
          <w:tcPr>
            <w:tcW w:w="4849" w:type="dxa"/>
            <w:gridSpan w:val="4"/>
            <w:tcBorders>
              <w:bottom w:val="single" w:sz="4" w:space="0" w:color="auto"/>
            </w:tcBorders>
            <w:shd w:val="clear" w:color="auto" w:fill="99CC00"/>
            <w:vAlign w:val="center"/>
          </w:tcPr>
          <w:p w14:paraId="54664768" w14:textId="77777777" w:rsidR="009F6153" w:rsidRPr="00784924" w:rsidRDefault="009F6153" w:rsidP="00B67343">
            <w:pPr>
              <w:spacing w:after="0" w:line="240" w:lineRule="auto"/>
              <w:jc w:val="center"/>
              <w:rPr>
                <w:rFonts w:ascii="Verdana" w:hAnsi="Verdana"/>
                <w:sz w:val="20"/>
                <w:szCs w:val="20"/>
                <w:lang w:val="sl-SI"/>
              </w:rPr>
            </w:pPr>
            <w:r w:rsidRPr="00784924">
              <w:rPr>
                <w:rFonts w:ascii="Verdana" w:hAnsi="Verdana"/>
                <w:sz w:val="20"/>
                <w:szCs w:val="20"/>
                <w:lang w:val="sl-SI"/>
              </w:rPr>
              <w:t>Cena in način plačila</w:t>
            </w:r>
          </w:p>
        </w:tc>
      </w:tr>
      <w:tr w:rsidR="009F6153" w:rsidRPr="00784924" w14:paraId="6DCE48EB" w14:textId="77777777" w:rsidTr="00EA0039">
        <w:trPr>
          <w:trHeight w:val="20"/>
          <w:jc w:val="center"/>
        </w:trPr>
        <w:tc>
          <w:tcPr>
            <w:tcW w:w="4848" w:type="dxa"/>
            <w:gridSpan w:val="4"/>
            <w:tcBorders>
              <w:bottom w:val="single" w:sz="4" w:space="0" w:color="auto"/>
            </w:tcBorders>
            <w:shd w:val="clear" w:color="auto" w:fill="FFFFFF" w:themeFill="background1"/>
            <w:vAlign w:val="center"/>
          </w:tcPr>
          <w:p w14:paraId="671DC5CF" w14:textId="760F1F0B" w:rsidR="00E25E56" w:rsidRPr="00784924" w:rsidRDefault="00B35B49" w:rsidP="00E25E56">
            <w:pPr>
              <w:spacing w:after="0" w:line="240" w:lineRule="auto"/>
              <w:jc w:val="center"/>
              <w:rPr>
                <w:rFonts w:ascii="Verdana" w:hAnsi="Verdana"/>
                <w:sz w:val="20"/>
                <w:szCs w:val="20"/>
                <w:lang w:val="sl-SI"/>
              </w:rPr>
            </w:pPr>
            <w:r w:rsidRPr="00784924">
              <w:rPr>
                <w:rFonts w:ascii="Verdana" w:hAnsi="Verdana"/>
                <w:sz w:val="20"/>
                <w:szCs w:val="20"/>
                <w:lang w:val="sl-SI"/>
              </w:rPr>
              <w:t>http://www.bolnisnica-go.si/jn</w:t>
            </w:r>
          </w:p>
        </w:tc>
        <w:tc>
          <w:tcPr>
            <w:tcW w:w="4849" w:type="dxa"/>
            <w:gridSpan w:val="4"/>
            <w:tcBorders>
              <w:bottom w:val="single" w:sz="4" w:space="0" w:color="auto"/>
            </w:tcBorders>
            <w:shd w:val="clear" w:color="auto" w:fill="FFFFFF" w:themeFill="background1"/>
            <w:vAlign w:val="center"/>
          </w:tcPr>
          <w:p w14:paraId="7C3A90B4" w14:textId="77777777" w:rsidR="009F6153" w:rsidRPr="00784924" w:rsidRDefault="008A7AF4" w:rsidP="00B67343">
            <w:pPr>
              <w:spacing w:after="0" w:line="240" w:lineRule="auto"/>
              <w:jc w:val="center"/>
              <w:rPr>
                <w:rFonts w:ascii="Verdana" w:hAnsi="Verdana"/>
                <w:sz w:val="20"/>
                <w:szCs w:val="20"/>
                <w:lang w:val="sl-SI"/>
              </w:rPr>
            </w:pPr>
            <w:r w:rsidRPr="00784924">
              <w:rPr>
                <w:rFonts w:ascii="Verdana" w:hAnsi="Verdana"/>
                <w:sz w:val="20"/>
                <w:szCs w:val="20"/>
                <w:lang w:val="sl-SI"/>
              </w:rPr>
              <w:t>Dokumentacija</w:t>
            </w:r>
            <w:r w:rsidR="009F6153" w:rsidRPr="00784924">
              <w:rPr>
                <w:rFonts w:ascii="Verdana" w:hAnsi="Verdana"/>
                <w:sz w:val="20"/>
                <w:szCs w:val="20"/>
                <w:lang w:val="sl-SI"/>
              </w:rPr>
              <w:t xml:space="preserve"> je na voljo brezplačno.</w:t>
            </w:r>
          </w:p>
        </w:tc>
      </w:tr>
      <w:tr w:rsidR="00C63BAA" w:rsidRPr="00784924" w14:paraId="59159404" w14:textId="77777777" w:rsidTr="00076DFB">
        <w:trPr>
          <w:trHeight w:val="20"/>
          <w:jc w:val="center"/>
        </w:trPr>
        <w:tc>
          <w:tcPr>
            <w:tcW w:w="9697" w:type="dxa"/>
            <w:gridSpan w:val="8"/>
            <w:shd w:val="clear" w:color="auto" w:fill="99CC00"/>
            <w:vAlign w:val="center"/>
          </w:tcPr>
          <w:p w14:paraId="1DD03F35" w14:textId="77777777" w:rsidR="00C63BAA" w:rsidRPr="00784924" w:rsidRDefault="00C63BAA" w:rsidP="00B67343">
            <w:pPr>
              <w:spacing w:after="0" w:line="240" w:lineRule="auto"/>
              <w:rPr>
                <w:rFonts w:ascii="Verdana" w:hAnsi="Verdana"/>
                <w:b/>
                <w:sz w:val="20"/>
                <w:szCs w:val="20"/>
                <w:lang w:val="sl-SI"/>
              </w:rPr>
            </w:pPr>
            <w:r w:rsidRPr="00784924">
              <w:rPr>
                <w:rFonts w:ascii="Verdana" w:hAnsi="Verdana"/>
                <w:b/>
                <w:sz w:val="20"/>
                <w:szCs w:val="20"/>
                <w:lang w:val="sl-SI"/>
              </w:rPr>
              <w:t>Dodatna pojasnila</w:t>
            </w:r>
          </w:p>
        </w:tc>
      </w:tr>
      <w:tr w:rsidR="007C657A" w:rsidRPr="00784924" w14:paraId="206E53E2" w14:textId="77777777" w:rsidTr="00EA0039">
        <w:trPr>
          <w:trHeight w:val="20"/>
          <w:jc w:val="center"/>
        </w:trPr>
        <w:tc>
          <w:tcPr>
            <w:tcW w:w="3404" w:type="dxa"/>
            <w:gridSpan w:val="3"/>
            <w:tcBorders>
              <w:bottom w:val="single" w:sz="4" w:space="0" w:color="auto"/>
            </w:tcBorders>
            <w:shd w:val="clear" w:color="auto" w:fill="99CC00"/>
            <w:vAlign w:val="center"/>
          </w:tcPr>
          <w:p w14:paraId="2BDC4D66" w14:textId="77777777" w:rsidR="007C657A" w:rsidRPr="00784924" w:rsidRDefault="00153B7B" w:rsidP="00B67343">
            <w:pPr>
              <w:spacing w:after="0" w:line="240" w:lineRule="auto"/>
              <w:rPr>
                <w:rFonts w:ascii="Verdana" w:hAnsi="Verdana"/>
                <w:sz w:val="20"/>
                <w:szCs w:val="20"/>
                <w:lang w:val="sl-SI"/>
              </w:rPr>
            </w:pPr>
            <w:r w:rsidRPr="00784924">
              <w:rPr>
                <w:rFonts w:ascii="Verdana" w:hAnsi="Verdana"/>
                <w:sz w:val="20"/>
                <w:szCs w:val="20"/>
                <w:lang w:val="sl-SI"/>
              </w:rPr>
              <w:t xml:space="preserve">Kontaktni podatki za dodatna </w:t>
            </w:r>
            <w:r w:rsidR="007C657A" w:rsidRPr="00784924">
              <w:rPr>
                <w:rFonts w:ascii="Verdana" w:hAnsi="Verdana"/>
                <w:sz w:val="20"/>
                <w:szCs w:val="20"/>
                <w:lang w:val="sl-SI"/>
              </w:rPr>
              <w:t>pojasnila</w:t>
            </w:r>
          </w:p>
        </w:tc>
        <w:tc>
          <w:tcPr>
            <w:tcW w:w="6293" w:type="dxa"/>
            <w:gridSpan w:val="5"/>
            <w:tcBorders>
              <w:bottom w:val="single" w:sz="4" w:space="0" w:color="auto"/>
            </w:tcBorders>
            <w:shd w:val="clear" w:color="auto" w:fill="FFFFFF" w:themeFill="background1"/>
            <w:vAlign w:val="center"/>
          </w:tcPr>
          <w:p w14:paraId="0DF278D1"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Ponudniki lahko zastavljajo vprašanja preko Portala javnih naročil www.enarocanje.si pri objavi predmetnega javnega naročila.</w:t>
            </w:r>
          </w:p>
          <w:p w14:paraId="2A11B4C8"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Naročnik se ne zavezuje, da bo odgovarjal na vprašanja, ki ne bodo zastavljena na zgornji način.</w:t>
            </w:r>
          </w:p>
          <w:p w14:paraId="25A75B82" w14:textId="045121BE" w:rsidR="00DD5AED"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784924" w14:paraId="0FA11FE0" w14:textId="77777777" w:rsidTr="00EA0039">
        <w:trPr>
          <w:trHeight w:val="20"/>
          <w:jc w:val="center"/>
        </w:trPr>
        <w:tc>
          <w:tcPr>
            <w:tcW w:w="3404" w:type="dxa"/>
            <w:gridSpan w:val="3"/>
            <w:shd w:val="clear" w:color="auto" w:fill="99CC00"/>
            <w:vAlign w:val="center"/>
          </w:tcPr>
          <w:p w14:paraId="4394CDC8" w14:textId="77777777" w:rsidR="007C657A" w:rsidRPr="00784924" w:rsidRDefault="007C657A" w:rsidP="00B67343">
            <w:pPr>
              <w:spacing w:after="0" w:line="240" w:lineRule="auto"/>
              <w:rPr>
                <w:rFonts w:ascii="Verdana" w:hAnsi="Verdana"/>
                <w:sz w:val="20"/>
                <w:szCs w:val="20"/>
                <w:lang w:val="sl-SI"/>
              </w:rPr>
            </w:pPr>
            <w:r w:rsidRPr="00784924">
              <w:rPr>
                <w:rFonts w:ascii="Verdana" w:hAnsi="Verdana"/>
                <w:sz w:val="20"/>
                <w:szCs w:val="20"/>
                <w:lang w:val="sl-SI"/>
              </w:rPr>
              <w:t>Rok za postavitev vprašanj</w:t>
            </w:r>
          </w:p>
        </w:tc>
        <w:tc>
          <w:tcPr>
            <w:tcW w:w="6293" w:type="dxa"/>
            <w:gridSpan w:val="5"/>
            <w:shd w:val="clear" w:color="auto" w:fill="FFFFFF" w:themeFill="background1"/>
            <w:vAlign w:val="center"/>
          </w:tcPr>
          <w:p w14:paraId="4FA29603" w14:textId="721ADB85" w:rsidR="00B47422" w:rsidRPr="00784924" w:rsidRDefault="00B47422" w:rsidP="00B47422">
            <w:pPr>
              <w:spacing w:after="0" w:line="240" w:lineRule="auto"/>
              <w:rPr>
                <w:rFonts w:ascii="Verdana" w:hAnsi="Verdana"/>
                <w:noProof/>
                <w:sz w:val="20"/>
                <w:szCs w:val="20"/>
              </w:rPr>
            </w:pPr>
            <w:r w:rsidRPr="00784924">
              <w:rPr>
                <w:rFonts w:ascii="Verdana" w:hAnsi="Verdana"/>
                <w:noProof/>
                <w:sz w:val="20"/>
                <w:szCs w:val="20"/>
              </w:rPr>
              <w:t>Naročnik bo zahtevo za pojasnilo razpisne dokumentacije oziroma kakršnokoli drugo vprašanje v zvezi z naročilom štel kot pravočasno, v kolikor bo na portalu javnih naročil zasta</w:t>
            </w:r>
            <w:r w:rsidR="003105FC">
              <w:rPr>
                <w:rFonts w:ascii="Verdana" w:hAnsi="Verdana"/>
                <w:noProof/>
                <w:sz w:val="20"/>
                <w:szCs w:val="20"/>
              </w:rPr>
              <w:t>vljeno najkasneje do vključno 04.03.2020 do 12:00</w:t>
            </w:r>
            <w:r w:rsidRPr="00784924">
              <w:rPr>
                <w:rFonts w:ascii="Verdana" w:hAnsi="Verdana"/>
                <w:noProof/>
                <w:sz w:val="20"/>
                <w:szCs w:val="20"/>
              </w:rPr>
              <w:t xml:space="preserve"> ure.</w:t>
            </w:r>
          </w:p>
          <w:p w14:paraId="2B61E2D5" w14:textId="77777777" w:rsidR="00B47422" w:rsidRPr="00784924" w:rsidRDefault="00B47422" w:rsidP="00B47422">
            <w:pPr>
              <w:spacing w:after="0" w:line="240" w:lineRule="auto"/>
              <w:rPr>
                <w:rFonts w:ascii="Verdana" w:hAnsi="Verdana"/>
                <w:noProof/>
                <w:sz w:val="20"/>
                <w:szCs w:val="20"/>
              </w:rPr>
            </w:pPr>
          </w:p>
          <w:p w14:paraId="3421CC23" w14:textId="3F71F627" w:rsidR="00625DB9" w:rsidRPr="00784924" w:rsidRDefault="00B47422" w:rsidP="00B47422">
            <w:pPr>
              <w:spacing w:after="0" w:line="240" w:lineRule="auto"/>
              <w:jc w:val="both"/>
              <w:rPr>
                <w:rFonts w:ascii="Verdana" w:hAnsi="Verdana"/>
                <w:sz w:val="20"/>
                <w:szCs w:val="20"/>
                <w:lang w:val="sl-SI"/>
              </w:rPr>
            </w:pPr>
            <w:r w:rsidRPr="00784924">
              <w:rPr>
                <w:rFonts w:ascii="Verdana" w:hAnsi="Verdana"/>
                <w:noProof/>
                <w:sz w:val="20"/>
                <w:szCs w:val="20"/>
              </w:rPr>
              <w:t>Naročnik bo na vpra</w:t>
            </w:r>
            <w:r w:rsidR="003105FC">
              <w:rPr>
                <w:rFonts w:ascii="Verdana" w:hAnsi="Verdana"/>
                <w:noProof/>
                <w:sz w:val="20"/>
                <w:szCs w:val="20"/>
              </w:rPr>
              <w:t>šanja odgovoril najkasneje do 06.03.2020 do 14:30</w:t>
            </w:r>
            <w:r w:rsidRPr="00784924">
              <w:rPr>
                <w:rFonts w:ascii="Verdana" w:hAnsi="Verdana"/>
                <w:noProof/>
                <w:sz w:val="20"/>
                <w:szCs w:val="20"/>
              </w:rPr>
              <w:t xml:space="preserve"> preko Portala javnih naročil www.enarocanje.si pri objavi predmetnega javnega naročila.</w:t>
            </w:r>
          </w:p>
        </w:tc>
      </w:tr>
      <w:tr w:rsidR="00F91822" w:rsidRPr="00784924" w14:paraId="33319694" w14:textId="77777777" w:rsidTr="00076DFB">
        <w:trPr>
          <w:gridAfter w:val="1"/>
          <w:wAfter w:w="10" w:type="dxa"/>
          <w:trHeight w:val="20"/>
          <w:jc w:val="center"/>
        </w:trPr>
        <w:tc>
          <w:tcPr>
            <w:tcW w:w="1856" w:type="dxa"/>
            <w:vMerge w:val="restart"/>
            <w:shd w:val="clear" w:color="auto" w:fill="99CC00"/>
            <w:vAlign w:val="center"/>
          </w:tcPr>
          <w:p w14:paraId="161D3EC9" w14:textId="77777777" w:rsidR="00C63BAA" w:rsidRPr="00784924" w:rsidRDefault="00C63BAA" w:rsidP="00B67343">
            <w:pPr>
              <w:spacing w:after="0" w:line="240" w:lineRule="auto"/>
              <w:rPr>
                <w:rFonts w:ascii="Verdana" w:hAnsi="Verdana"/>
                <w:sz w:val="20"/>
                <w:szCs w:val="20"/>
                <w:lang w:val="sl-SI"/>
              </w:rPr>
            </w:pPr>
            <w:r w:rsidRPr="00784924">
              <w:rPr>
                <w:rFonts w:ascii="Verdana" w:hAnsi="Verdana"/>
                <w:sz w:val="20"/>
                <w:szCs w:val="20"/>
                <w:lang w:val="sl-SI"/>
              </w:rPr>
              <w:t>Ogled</w:t>
            </w:r>
          </w:p>
        </w:tc>
        <w:tc>
          <w:tcPr>
            <w:tcW w:w="771" w:type="dxa"/>
            <w:shd w:val="clear" w:color="auto" w:fill="99CC00"/>
            <w:vAlign w:val="center"/>
          </w:tcPr>
          <w:p w14:paraId="7AFE5E43"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NE</w:t>
            </w:r>
          </w:p>
        </w:tc>
        <w:tc>
          <w:tcPr>
            <w:tcW w:w="777" w:type="dxa"/>
            <w:shd w:val="clear" w:color="auto" w:fill="99CC00"/>
            <w:vAlign w:val="center"/>
          </w:tcPr>
          <w:p w14:paraId="0B7327DB"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DA</w:t>
            </w:r>
          </w:p>
        </w:tc>
        <w:tc>
          <w:tcPr>
            <w:tcW w:w="2224" w:type="dxa"/>
            <w:gridSpan w:val="2"/>
            <w:shd w:val="clear" w:color="auto" w:fill="99CC00"/>
            <w:vAlign w:val="center"/>
          </w:tcPr>
          <w:p w14:paraId="5BCCA53E" w14:textId="77777777" w:rsidR="00C63BAA" w:rsidRPr="00784924" w:rsidRDefault="000F3C1F" w:rsidP="00B67343">
            <w:pPr>
              <w:spacing w:after="0" w:line="240" w:lineRule="auto"/>
              <w:jc w:val="center"/>
              <w:rPr>
                <w:rFonts w:ascii="Verdana" w:hAnsi="Verdana"/>
                <w:sz w:val="20"/>
                <w:szCs w:val="20"/>
                <w:lang w:val="sl-SI"/>
              </w:rPr>
            </w:pPr>
            <w:r w:rsidRPr="00784924">
              <w:rPr>
                <w:rFonts w:ascii="Verdana" w:hAnsi="Verdana"/>
                <w:sz w:val="20"/>
                <w:szCs w:val="20"/>
                <w:lang w:val="sl-SI"/>
              </w:rPr>
              <w:t>Kontaktni podatki z</w:t>
            </w:r>
            <w:r w:rsidR="00C63BAA" w:rsidRPr="00784924">
              <w:rPr>
                <w:rFonts w:ascii="Verdana" w:hAnsi="Verdana"/>
                <w:sz w:val="20"/>
                <w:szCs w:val="20"/>
                <w:lang w:val="sl-SI"/>
              </w:rPr>
              <w:t>a predhodno najavo</w:t>
            </w:r>
          </w:p>
        </w:tc>
        <w:tc>
          <w:tcPr>
            <w:tcW w:w="1984" w:type="dxa"/>
            <w:shd w:val="clear" w:color="auto" w:fill="99CC00"/>
            <w:vAlign w:val="center"/>
          </w:tcPr>
          <w:p w14:paraId="54EC2D90"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Lokacija ogleda</w:t>
            </w:r>
          </w:p>
        </w:tc>
        <w:tc>
          <w:tcPr>
            <w:tcW w:w="2075" w:type="dxa"/>
            <w:shd w:val="clear" w:color="auto" w:fill="99CC00"/>
            <w:vAlign w:val="center"/>
          </w:tcPr>
          <w:p w14:paraId="039CD8B0"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Predmet ogleda</w:t>
            </w:r>
          </w:p>
        </w:tc>
      </w:tr>
      <w:tr w:rsidR="00F91822" w:rsidRPr="00784924" w14:paraId="3625F8CB" w14:textId="77777777" w:rsidTr="00EA0039">
        <w:trPr>
          <w:trHeight w:val="20"/>
          <w:jc w:val="center"/>
        </w:trPr>
        <w:tc>
          <w:tcPr>
            <w:tcW w:w="1856" w:type="dxa"/>
            <w:vMerge/>
            <w:shd w:val="clear" w:color="auto" w:fill="FAAA5A"/>
          </w:tcPr>
          <w:p w14:paraId="106A7FEA" w14:textId="77777777" w:rsidR="00C63BAA" w:rsidRPr="00784924" w:rsidRDefault="00C63BAA" w:rsidP="00B67343">
            <w:pPr>
              <w:spacing w:after="0" w:line="240" w:lineRule="auto"/>
              <w:rPr>
                <w:rFonts w:ascii="Verdana" w:hAnsi="Verdana"/>
                <w:sz w:val="20"/>
                <w:szCs w:val="20"/>
                <w:lang w:val="sl-SI"/>
              </w:rPr>
            </w:pPr>
          </w:p>
        </w:tc>
        <w:tc>
          <w:tcPr>
            <w:tcW w:w="771" w:type="dxa"/>
            <w:shd w:val="clear" w:color="auto" w:fill="FFFFFF" w:themeFill="background1"/>
            <w:vAlign w:val="center"/>
          </w:tcPr>
          <w:p w14:paraId="60B9E6CF" w14:textId="77777777" w:rsidR="00C63BAA" w:rsidRPr="00784924" w:rsidRDefault="00214997" w:rsidP="00B67343">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777" w:type="dxa"/>
            <w:shd w:val="clear" w:color="auto" w:fill="FFFFFF" w:themeFill="background1"/>
            <w:vAlign w:val="center"/>
          </w:tcPr>
          <w:p w14:paraId="56D872E2" w14:textId="77777777" w:rsidR="00C63BAA" w:rsidRPr="00784924"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FFF" w:themeFill="background1"/>
            <w:vAlign w:val="center"/>
          </w:tcPr>
          <w:p w14:paraId="48BC2038" w14:textId="77777777" w:rsidR="00C63BAA" w:rsidRPr="00784924" w:rsidRDefault="00C63BAA" w:rsidP="00B67343">
            <w:pPr>
              <w:spacing w:after="0" w:line="240" w:lineRule="auto"/>
              <w:jc w:val="center"/>
              <w:rPr>
                <w:rFonts w:ascii="Verdana" w:hAnsi="Verdana"/>
                <w:sz w:val="20"/>
                <w:szCs w:val="20"/>
                <w:lang w:val="sl-SI"/>
              </w:rPr>
            </w:pPr>
          </w:p>
        </w:tc>
        <w:tc>
          <w:tcPr>
            <w:tcW w:w="1984" w:type="dxa"/>
            <w:shd w:val="clear" w:color="auto" w:fill="FFFFFF" w:themeFill="background1"/>
            <w:vAlign w:val="center"/>
          </w:tcPr>
          <w:p w14:paraId="742CCF32" w14:textId="77777777" w:rsidR="00C63BAA" w:rsidRPr="00784924" w:rsidRDefault="00C63BAA" w:rsidP="00B67343">
            <w:pPr>
              <w:spacing w:after="0" w:line="240" w:lineRule="auto"/>
              <w:jc w:val="center"/>
              <w:rPr>
                <w:rFonts w:ascii="Verdana" w:hAnsi="Verdana"/>
                <w:sz w:val="20"/>
                <w:szCs w:val="20"/>
                <w:lang w:val="sl-SI"/>
              </w:rPr>
            </w:pPr>
          </w:p>
        </w:tc>
        <w:tc>
          <w:tcPr>
            <w:tcW w:w="2085" w:type="dxa"/>
            <w:gridSpan w:val="2"/>
            <w:shd w:val="clear" w:color="auto" w:fill="FFFFFF" w:themeFill="background1"/>
            <w:vAlign w:val="center"/>
          </w:tcPr>
          <w:p w14:paraId="76159C9C" w14:textId="77777777" w:rsidR="00C63BAA" w:rsidRPr="00784924" w:rsidRDefault="00C63BAA" w:rsidP="00B67343">
            <w:pPr>
              <w:spacing w:after="0" w:line="240" w:lineRule="auto"/>
              <w:jc w:val="center"/>
              <w:rPr>
                <w:rFonts w:ascii="Verdana" w:hAnsi="Verdana"/>
                <w:sz w:val="20"/>
                <w:szCs w:val="20"/>
                <w:lang w:val="sl-SI"/>
              </w:rPr>
            </w:pPr>
          </w:p>
        </w:tc>
      </w:tr>
    </w:tbl>
    <w:p w14:paraId="69C661C7" w14:textId="77777777" w:rsidR="002E4DB2" w:rsidRPr="00784924" w:rsidRDefault="002E4DB2" w:rsidP="00B67343">
      <w:pPr>
        <w:spacing w:after="0" w:line="240" w:lineRule="auto"/>
        <w:rPr>
          <w:rFonts w:ascii="Verdana" w:hAnsi="Verdana"/>
          <w:b/>
          <w:sz w:val="20"/>
          <w:szCs w:val="20"/>
          <w:lang w:val="sl-SI"/>
        </w:rPr>
      </w:pPr>
    </w:p>
    <w:p w14:paraId="7AA20DEB" w14:textId="77777777" w:rsidR="00570859" w:rsidRPr="00784924" w:rsidRDefault="00464011" w:rsidP="00570859">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784924" w14:paraId="437DCAF6" w14:textId="77777777" w:rsidTr="00076DFB">
        <w:trPr>
          <w:trHeight w:val="20"/>
          <w:jc w:val="center"/>
        </w:trPr>
        <w:tc>
          <w:tcPr>
            <w:tcW w:w="9694" w:type="dxa"/>
            <w:tcBorders>
              <w:bottom w:val="single" w:sz="4" w:space="0" w:color="auto"/>
            </w:tcBorders>
            <w:shd w:val="clear" w:color="auto" w:fill="99CC00"/>
            <w:vAlign w:val="center"/>
          </w:tcPr>
          <w:p w14:paraId="35FCEF86" w14:textId="77777777" w:rsidR="006A46FB" w:rsidRPr="00784924" w:rsidRDefault="006A46FB" w:rsidP="00B67343">
            <w:pPr>
              <w:spacing w:after="0" w:line="240" w:lineRule="auto"/>
              <w:jc w:val="both"/>
              <w:rPr>
                <w:rFonts w:ascii="Verdana" w:hAnsi="Verdana"/>
                <w:b/>
                <w:sz w:val="20"/>
                <w:szCs w:val="20"/>
                <w:lang w:val="sl-SI"/>
              </w:rPr>
            </w:pPr>
            <w:r w:rsidRPr="00784924">
              <w:rPr>
                <w:rFonts w:ascii="Verdana" w:hAnsi="Verdana"/>
                <w:b/>
                <w:sz w:val="20"/>
                <w:szCs w:val="20"/>
                <w:lang w:val="sl-SI"/>
              </w:rPr>
              <w:t xml:space="preserve">Ponudba mora vsebovati vse spodaj naštete ustrezno izpolnjene obrazce in ostale zahtevane </w:t>
            </w:r>
            <w:r w:rsidR="00985FB7" w:rsidRPr="00784924">
              <w:rPr>
                <w:rFonts w:ascii="Verdana" w:hAnsi="Verdana"/>
                <w:b/>
                <w:sz w:val="20"/>
                <w:szCs w:val="20"/>
                <w:lang w:val="sl-SI"/>
              </w:rPr>
              <w:t>dokumente</w:t>
            </w:r>
          </w:p>
        </w:tc>
      </w:tr>
      <w:tr w:rsidR="006A46FB" w:rsidRPr="00784924" w14:paraId="495E356F" w14:textId="77777777" w:rsidTr="00EA0039">
        <w:trPr>
          <w:trHeight w:val="20"/>
          <w:jc w:val="center"/>
        </w:trPr>
        <w:tc>
          <w:tcPr>
            <w:tcW w:w="9694" w:type="dxa"/>
            <w:shd w:val="clear" w:color="auto" w:fill="FFFFFF" w:themeFill="background1"/>
            <w:vAlign w:val="center"/>
          </w:tcPr>
          <w:p w14:paraId="27D8DDD7" w14:textId="77777777" w:rsidR="00B47422" w:rsidRPr="00784924"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w:t>
            </w:r>
            <w:r w:rsidRPr="00784924">
              <w:rPr>
                <w:rFonts w:ascii="Verdana" w:hAnsi="Verdana"/>
                <w:b/>
                <w:sz w:val="20"/>
                <w:szCs w:val="20"/>
                <w:lang w:val="sl-SI"/>
              </w:rPr>
              <w:t>Izjava NMV</w:t>
            </w:r>
            <w:r w:rsidRPr="00784924">
              <w:rPr>
                <w:rFonts w:ascii="Verdana" w:hAnsi="Verdana"/>
                <w:sz w:val="20"/>
                <w:szCs w:val="20"/>
                <w:lang w:val="sl-SI"/>
              </w:rPr>
              <w:t xml:space="preserve"> (za vsak gospodarski subjekt, ki bo vključen v izvedbo javnega naročila); </w:t>
            </w:r>
            <w:r w:rsidRPr="00784924">
              <w:rPr>
                <w:rFonts w:ascii="Verdana" w:hAnsi="Verdana"/>
                <w:b/>
                <w:sz w:val="20"/>
                <w:szCs w:val="20"/>
                <w:lang w:val="sl-SI"/>
              </w:rPr>
              <w:t>(preko sistema eJN skeniranega v pdf. obliki predloži v razdelek »Druge priloge«).</w:t>
            </w:r>
          </w:p>
          <w:p w14:paraId="758728AE" w14:textId="77777777" w:rsidR="00B47422" w:rsidRPr="00784924" w:rsidRDefault="00B47422" w:rsidP="00B47422">
            <w:pPr>
              <w:pStyle w:val="Odstavekseznama"/>
              <w:spacing w:after="0"/>
              <w:ind w:left="357"/>
              <w:rPr>
                <w:rFonts w:ascii="Verdana" w:hAnsi="Verdana"/>
                <w:sz w:val="20"/>
                <w:szCs w:val="20"/>
                <w:lang w:val="sl-SI"/>
              </w:rPr>
            </w:pPr>
          </w:p>
          <w:p w14:paraId="3AA06A7E" w14:textId="0BD33D40" w:rsidR="00B47422" w:rsidRPr="00784924" w:rsidRDefault="00B47422" w:rsidP="00B47422">
            <w:pPr>
              <w:pStyle w:val="Odstavekseznama"/>
              <w:numPr>
                <w:ilvl w:val="0"/>
                <w:numId w:val="10"/>
              </w:numPr>
              <w:spacing w:after="0"/>
              <w:rPr>
                <w:rFonts w:ascii="Verdana" w:hAnsi="Verdana"/>
                <w:b/>
                <w:sz w:val="20"/>
                <w:szCs w:val="20"/>
                <w:lang w:val="sl-SI"/>
              </w:rPr>
            </w:pPr>
            <w:r w:rsidRPr="00784924">
              <w:rPr>
                <w:rFonts w:ascii="Verdana" w:hAnsi="Verdana"/>
                <w:sz w:val="20"/>
                <w:szCs w:val="20"/>
                <w:lang w:val="sl-SI"/>
              </w:rPr>
              <w:t xml:space="preserve">Izpolnjen, podpisan in žigosan obrazec ePRO – Ponudba-Pogodba; </w:t>
            </w:r>
            <w:r w:rsidRPr="00784924">
              <w:rPr>
                <w:rFonts w:ascii="Verdana" w:hAnsi="Verdana"/>
                <w:b/>
                <w:sz w:val="20"/>
                <w:szCs w:val="20"/>
                <w:lang w:val="sl-SI"/>
              </w:rPr>
              <w:t xml:space="preserve">(preko sistema eJN </w:t>
            </w:r>
            <w:r w:rsidRPr="00784924">
              <w:rPr>
                <w:rFonts w:ascii="Verdana" w:hAnsi="Verdana"/>
                <w:b/>
                <w:sz w:val="20"/>
                <w:szCs w:val="20"/>
                <w:lang w:val="sl-SI"/>
              </w:rPr>
              <w:lastRenderedPageBreak/>
              <w:t>skeniranega v pdf. obliki predloži v razdelek »Druge priloge«);</w:t>
            </w:r>
          </w:p>
          <w:p w14:paraId="5D309F02" w14:textId="77777777" w:rsidR="00B47422" w:rsidRPr="00784924" w:rsidRDefault="00B47422" w:rsidP="00B47422">
            <w:pPr>
              <w:spacing w:after="0"/>
              <w:contextualSpacing/>
              <w:rPr>
                <w:rFonts w:ascii="Verdana" w:hAnsi="Verdana"/>
                <w:b/>
                <w:sz w:val="20"/>
                <w:szCs w:val="20"/>
                <w:lang w:val="sl-SI"/>
              </w:rPr>
            </w:pPr>
          </w:p>
          <w:p w14:paraId="0568FAA9" w14:textId="0224E6F1" w:rsidR="00B47422" w:rsidRDefault="00B47422" w:rsidP="00B47422">
            <w:pPr>
              <w:pStyle w:val="Odstavekseznama"/>
              <w:numPr>
                <w:ilvl w:val="0"/>
                <w:numId w:val="10"/>
              </w:numPr>
              <w:spacing w:after="0"/>
              <w:rPr>
                <w:rFonts w:ascii="Verdana" w:hAnsi="Verdana"/>
                <w:b/>
                <w:sz w:val="20"/>
                <w:szCs w:val="20"/>
                <w:lang w:val="sl-SI"/>
              </w:rPr>
            </w:pPr>
            <w:r w:rsidRPr="00784924">
              <w:rPr>
                <w:rFonts w:ascii="Verdana" w:hAnsi="Verdana"/>
                <w:sz w:val="20"/>
                <w:szCs w:val="20"/>
                <w:lang w:val="sl-SI"/>
              </w:rPr>
              <w:t xml:space="preserve">Izpolnjen, podpisan in žigosan obrazec Rekapitulacija predračuna </w:t>
            </w:r>
            <w:r w:rsidRPr="00784924">
              <w:rPr>
                <w:rFonts w:ascii="Verdana" w:hAnsi="Verdana"/>
                <w:b/>
                <w:sz w:val="20"/>
                <w:szCs w:val="20"/>
                <w:lang w:val="sl-SI"/>
              </w:rPr>
              <w:t>(preko sistema eJN skeniranega v pdf. Obliki predloži v razdelek »Predračun«</w:t>
            </w:r>
          </w:p>
          <w:p w14:paraId="06DC3158" w14:textId="77777777" w:rsidR="00C94572" w:rsidRPr="00C94572" w:rsidRDefault="00C94572" w:rsidP="00C94572">
            <w:pPr>
              <w:pStyle w:val="Odstavekseznama"/>
              <w:rPr>
                <w:rFonts w:ascii="Verdana" w:hAnsi="Verdana"/>
                <w:b/>
                <w:sz w:val="20"/>
                <w:szCs w:val="20"/>
                <w:lang w:val="sl-SI"/>
              </w:rPr>
            </w:pPr>
          </w:p>
          <w:p w14:paraId="40783EDE" w14:textId="704B5280" w:rsidR="00C94572" w:rsidRPr="00C94572" w:rsidRDefault="00C94572" w:rsidP="00C94572">
            <w:pPr>
              <w:pStyle w:val="Odstavekseznama"/>
              <w:numPr>
                <w:ilvl w:val="0"/>
                <w:numId w:val="10"/>
              </w:numPr>
              <w:rPr>
                <w:rFonts w:ascii="Verdana" w:hAnsi="Verdana"/>
                <w:b/>
                <w:sz w:val="20"/>
                <w:szCs w:val="20"/>
                <w:lang w:val="sl-SI"/>
              </w:rPr>
            </w:pPr>
            <w:r w:rsidRPr="00C94572">
              <w:rPr>
                <w:rFonts w:ascii="Verdana" w:hAnsi="Verdana"/>
                <w:sz w:val="20"/>
                <w:szCs w:val="20"/>
                <w:lang w:val="sl-SI"/>
              </w:rPr>
              <w:t>Izpolnjen, podpisan in žigosan obrazec</w:t>
            </w:r>
            <w:r w:rsidRPr="00C94572">
              <w:rPr>
                <w:rFonts w:ascii="Verdana" w:hAnsi="Verdana"/>
                <w:b/>
                <w:sz w:val="20"/>
                <w:szCs w:val="20"/>
                <w:lang w:val="sl-SI"/>
              </w:rPr>
              <w:t xml:space="preserve"> </w:t>
            </w:r>
            <w:r w:rsidRPr="00C94572">
              <w:rPr>
                <w:rFonts w:ascii="Verdana" w:hAnsi="Verdana"/>
                <w:sz w:val="20"/>
                <w:szCs w:val="20"/>
                <w:lang w:val="sl-SI"/>
              </w:rPr>
              <w:t xml:space="preserve">Predračun </w:t>
            </w:r>
            <w:r w:rsidRPr="00C94572">
              <w:rPr>
                <w:rFonts w:ascii="Verdana" w:hAnsi="Verdana"/>
                <w:b/>
                <w:sz w:val="20"/>
                <w:szCs w:val="20"/>
                <w:lang w:val="sl-SI"/>
              </w:rPr>
              <w:t>(preko sistema eJN skeniranega v pdf. obliki predloži v razdelek »Druge priloge«);</w:t>
            </w:r>
          </w:p>
          <w:p w14:paraId="1771E147" w14:textId="77777777" w:rsidR="00C94572" w:rsidRPr="00784924" w:rsidRDefault="00C94572" w:rsidP="00E012B6">
            <w:pPr>
              <w:pStyle w:val="Odstavekseznama"/>
              <w:spacing w:after="0"/>
              <w:ind w:left="357"/>
              <w:rPr>
                <w:rFonts w:ascii="Verdana" w:hAnsi="Verdana"/>
                <w:b/>
                <w:sz w:val="20"/>
                <w:szCs w:val="20"/>
                <w:lang w:val="sl-SI"/>
              </w:rPr>
            </w:pPr>
          </w:p>
          <w:p w14:paraId="7CC2DECB" w14:textId="77777777" w:rsidR="00B47422" w:rsidRPr="00784924" w:rsidRDefault="00B47422" w:rsidP="00B47422">
            <w:pPr>
              <w:spacing w:after="0"/>
              <w:rPr>
                <w:rFonts w:ascii="Verdana" w:hAnsi="Verdana"/>
                <w:b/>
                <w:sz w:val="20"/>
                <w:szCs w:val="20"/>
                <w:lang w:val="sl-SI"/>
              </w:rPr>
            </w:pPr>
          </w:p>
          <w:p w14:paraId="7FC71C31" w14:textId="77777777" w:rsidR="00B47422" w:rsidRPr="00784924"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Specifikacije; </w:t>
            </w:r>
            <w:r w:rsidRPr="00784924">
              <w:rPr>
                <w:rFonts w:ascii="Verdana" w:hAnsi="Verdana"/>
                <w:b/>
                <w:sz w:val="20"/>
                <w:szCs w:val="20"/>
                <w:lang w:val="sl-SI"/>
              </w:rPr>
              <w:t>(preko sistema eJN skeniranega v pdf. obliki predloži v razdelek »Druge priloge«);</w:t>
            </w:r>
          </w:p>
          <w:p w14:paraId="7165883D" w14:textId="77777777" w:rsidR="00B47422" w:rsidRPr="00784924" w:rsidRDefault="00B47422" w:rsidP="00B47422">
            <w:pPr>
              <w:pStyle w:val="Odstavekseznama"/>
              <w:spacing w:after="0"/>
              <w:ind w:left="357"/>
              <w:rPr>
                <w:rFonts w:ascii="Verdana" w:hAnsi="Verdana"/>
                <w:sz w:val="20"/>
                <w:szCs w:val="20"/>
                <w:lang w:val="sl-SI"/>
              </w:rPr>
            </w:pPr>
          </w:p>
          <w:p w14:paraId="22BDE7ED" w14:textId="77777777" w:rsidR="00B47422" w:rsidRPr="00C738B3"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Prospekt ponujenega aparata v slovenskem ali angleškem jeziku; </w:t>
            </w:r>
            <w:r w:rsidRPr="00784924">
              <w:rPr>
                <w:rFonts w:ascii="Verdana" w:hAnsi="Verdana"/>
                <w:b/>
                <w:sz w:val="20"/>
                <w:szCs w:val="20"/>
                <w:lang w:val="sl-SI"/>
              </w:rPr>
              <w:t>(preko sistema eJN skeniranega v pdf. obliki predloži v razdelek »Druge priloge«);</w:t>
            </w:r>
          </w:p>
          <w:p w14:paraId="47A71827" w14:textId="77777777" w:rsidR="00C738B3" w:rsidRPr="00C738B3" w:rsidRDefault="00C738B3" w:rsidP="00C738B3">
            <w:pPr>
              <w:pStyle w:val="Odstavekseznama"/>
              <w:rPr>
                <w:rFonts w:ascii="Verdana" w:hAnsi="Verdana"/>
                <w:sz w:val="20"/>
                <w:szCs w:val="20"/>
                <w:lang w:val="sl-SI"/>
              </w:rPr>
            </w:pPr>
          </w:p>
          <w:p w14:paraId="2CF79313" w14:textId="3FD13D70" w:rsidR="00B47422" w:rsidRPr="00C738B3" w:rsidRDefault="00C738B3" w:rsidP="00C738B3">
            <w:pPr>
              <w:pStyle w:val="Odstavekseznama"/>
              <w:numPr>
                <w:ilvl w:val="0"/>
                <w:numId w:val="10"/>
              </w:numPr>
              <w:rPr>
                <w:rFonts w:ascii="Verdana" w:hAnsi="Verdana"/>
                <w:b/>
                <w:sz w:val="20"/>
                <w:szCs w:val="20"/>
                <w:lang w:val="sl-SI"/>
              </w:rPr>
            </w:pPr>
            <w:r w:rsidRPr="00C738B3">
              <w:rPr>
                <w:rFonts w:ascii="Verdana" w:hAnsi="Verdana"/>
                <w:sz w:val="20"/>
                <w:szCs w:val="20"/>
                <w:lang w:val="sl-SI"/>
              </w:rPr>
              <w:t>CE certifikat;</w:t>
            </w:r>
            <w:r w:rsidRPr="00C738B3">
              <w:rPr>
                <w:rFonts w:ascii="Verdana" w:hAnsi="Verdana"/>
                <w:b/>
                <w:sz w:val="20"/>
                <w:szCs w:val="20"/>
                <w:lang w:val="sl-SI"/>
              </w:rPr>
              <w:t>(preko sistema eJN skeniranega v pdf. Obliki predloži v razdelek »Druge priloge«);</w:t>
            </w:r>
          </w:p>
          <w:p w14:paraId="5F286D57" w14:textId="77777777" w:rsidR="00B47422" w:rsidRPr="00784924" w:rsidRDefault="00B47422" w:rsidP="00B47422">
            <w:pPr>
              <w:pStyle w:val="Odstavekseznama"/>
              <w:spacing w:after="0"/>
              <w:ind w:left="357"/>
              <w:rPr>
                <w:rFonts w:ascii="Verdana" w:hAnsi="Verdana"/>
                <w:sz w:val="20"/>
                <w:szCs w:val="20"/>
                <w:lang w:val="sl-SI"/>
              </w:rPr>
            </w:pPr>
          </w:p>
          <w:p w14:paraId="61C25083" w14:textId="77777777" w:rsidR="00B47422" w:rsidRPr="00784924"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Izjava/podatki o udeležbi fizičnih in pravnih oseb v lastništvu ponudnika; </w:t>
            </w:r>
            <w:r w:rsidRPr="00784924">
              <w:rPr>
                <w:rFonts w:ascii="Verdana" w:hAnsi="Verdana"/>
                <w:b/>
                <w:sz w:val="20"/>
                <w:szCs w:val="20"/>
                <w:lang w:val="sl-SI"/>
              </w:rPr>
              <w:t>(preko sistema eJN skeniranega v pdf. obliki predloži v razdelek »Druge priloge«);</w:t>
            </w:r>
          </w:p>
          <w:p w14:paraId="41E18602" w14:textId="77777777" w:rsidR="00B47422" w:rsidRPr="00784924" w:rsidRDefault="00B47422" w:rsidP="00B47422">
            <w:pPr>
              <w:pStyle w:val="Odstavekseznama"/>
              <w:ind w:left="357"/>
              <w:rPr>
                <w:rFonts w:ascii="Verdana" w:hAnsi="Verdana"/>
                <w:sz w:val="20"/>
                <w:szCs w:val="20"/>
                <w:lang w:val="sl-SI"/>
              </w:rPr>
            </w:pPr>
          </w:p>
          <w:p w14:paraId="639DDA6A" w14:textId="4EC03977" w:rsidR="00B47422" w:rsidRPr="00784924" w:rsidRDefault="00B47422" w:rsidP="00B47422">
            <w:pPr>
              <w:pStyle w:val="Odstavekseznama"/>
              <w:numPr>
                <w:ilvl w:val="0"/>
                <w:numId w:val="10"/>
              </w:numPr>
              <w:rPr>
                <w:rFonts w:ascii="Verdana" w:hAnsi="Verdana"/>
                <w:sz w:val="20"/>
                <w:szCs w:val="20"/>
                <w:lang w:val="sl-SI"/>
              </w:rPr>
            </w:pPr>
            <w:r w:rsidRPr="00784924">
              <w:rPr>
                <w:rFonts w:ascii="Verdana" w:hAnsi="Verdana"/>
                <w:b/>
                <w:sz w:val="20"/>
                <w:szCs w:val="20"/>
                <w:lang w:val="sl-SI"/>
              </w:rPr>
              <w:t>v primeru, da ponudnik nastopa s partnerji: pogodba o izvedbi predmeta javnega naročila</w:t>
            </w:r>
            <w:r w:rsidRPr="00784924">
              <w:rPr>
                <w:rFonts w:ascii="Verdana" w:hAnsi="Verdana"/>
                <w:sz w:val="20"/>
                <w:szCs w:val="20"/>
                <w:lang w:val="sl-SI"/>
              </w:rPr>
              <w:t xml:space="preserve">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6A5AB671" w14:textId="77777777" w:rsidR="00335FB2" w:rsidRPr="00784924" w:rsidRDefault="008C12BE" w:rsidP="00570859">
            <w:pPr>
              <w:spacing w:after="120" w:line="240" w:lineRule="auto"/>
              <w:jc w:val="both"/>
              <w:rPr>
                <w:rFonts w:ascii="Verdana" w:hAnsi="Verdana"/>
                <w:sz w:val="20"/>
                <w:szCs w:val="20"/>
                <w:lang w:val="sl-SI"/>
              </w:rPr>
            </w:pPr>
            <w:r w:rsidRPr="00784924">
              <w:rPr>
                <w:rFonts w:ascii="Verdana" w:hAnsi="Verdana"/>
                <w:sz w:val="20"/>
                <w:szCs w:val="20"/>
                <w:lang w:val="sl-SI"/>
              </w:rPr>
              <w:t>Ponudniki v vseh zahtevanih obrazcih izpolnijo prazna polja in vsebine, ki so predvidene za vno</w:t>
            </w:r>
            <w:r w:rsidR="00DB5E29" w:rsidRPr="00784924">
              <w:rPr>
                <w:rFonts w:ascii="Verdana" w:hAnsi="Verdana"/>
                <w:sz w:val="20"/>
                <w:szCs w:val="20"/>
                <w:lang w:val="sl-SI"/>
              </w:rPr>
              <w:t>s podatkov s strani ponudnikov.</w:t>
            </w:r>
          </w:p>
          <w:p w14:paraId="19CCB9E5" w14:textId="77777777" w:rsidR="00B47422"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Šteje se, da je kakršnokoli obvestilo v zvezi s predmetnim javnim naročilom pravilno naslovljeno na ponudnika, če je bilo poslano na naslov/elektronski naslov naveden v obrazcu ePRO – Izjava (točka 1.2 Kontaktna oseba) oz. dokumentu ESPD (Del II: informacije glede gospodarskega subjekta – A. Informacije o gospodarskem subjektu). V primeru partnerske ponudbe se uporabijo kontaktni podatki poslovodečega partnerja.</w:t>
            </w:r>
          </w:p>
          <w:p w14:paraId="286F1AA7" w14:textId="5E0457B6" w:rsidR="006221FA"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Izbrani ponudnik mora po prejemu pogodbe v podpis le-to podpisano vrniti naročniku najkasneje v treh delovnih dneh (v primeru predložitve bančne garancije najkasneje v desetih dneh). V primeru, kadar zaradi objektivnih okoliščin to ni mogoče, lahko naročnik na zaprosilo ponudnika privoli na daljši rok.</w:t>
            </w:r>
          </w:p>
        </w:tc>
      </w:tr>
    </w:tbl>
    <w:p w14:paraId="3E34C914" w14:textId="77777777" w:rsidR="002E4DB2" w:rsidRPr="00784924" w:rsidRDefault="002E4DB2" w:rsidP="00B67343">
      <w:pPr>
        <w:spacing w:after="0" w:line="240" w:lineRule="auto"/>
        <w:rPr>
          <w:rFonts w:ascii="Verdana" w:hAnsi="Verdana"/>
          <w:b/>
          <w:sz w:val="20"/>
          <w:szCs w:val="20"/>
          <w:lang w:val="sl-SI"/>
        </w:rPr>
      </w:pPr>
    </w:p>
    <w:p w14:paraId="0A12D15F" w14:textId="77777777" w:rsidR="00570859" w:rsidRPr="00784924" w:rsidRDefault="005E485D" w:rsidP="00570859">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784924" w14:paraId="69A467A8" w14:textId="77777777" w:rsidTr="00EA0039">
        <w:trPr>
          <w:trHeight w:val="20"/>
          <w:jc w:val="center"/>
        </w:trPr>
        <w:tc>
          <w:tcPr>
            <w:tcW w:w="2405" w:type="dxa"/>
            <w:shd w:val="clear" w:color="auto" w:fill="99CC00"/>
            <w:vAlign w:val="center"/>
          </w:tcPr>
          <w:p w14:paraId="0EF6D978" w14:textId="77777777" w:rsidR="005B17EC" w:rsidRPr="00784924" w:rsidRDefault="00153B7B" w:rsidP="00B67343">
            <w:pPr>
              <w:spacing w:after="0" w:line="240" w:lineRule="auto"/>
              <w:rPr>
                <w:rFonts w:ascii="Verdana" w:hAnsi="Verdana"/>
                <w:sz w:val="20"/>
                <w:szCs w:val="20"/>
                <w:lang w:val="sl-SI"/>
              </w:rPr>
            </w:pPr>
            <w:r w:rsidRPr="00784924">
              <w:rPr>
                <w:rFonts w:ascii="Verdana" w:hAnsi="Verdana"/>
                <w:sz w:val="20"/>
                <w:szCs w:val="20"/>
                <w:lang w:val="sl-SI"/>
              </w:rPr>
              <w:t xml:space="preserve">Rok veljavnosti </w:t>
            </w:r>
            <w:r w:rsidR="00B20D7C" w:rsidRPr="00784924">
              <w:rPr>
                <w:rFonts w:ascii="Verdana" w:hAnsi="Verdana"/>
                <w:sz w:val="20"/>
                <w:szCs w:val="20"/>
                <w:lang w:val="sl-SI"/>
              </w:rPr>
              <w:t>p</w:t>
            </w:r>
            <w:r w:rsidR="005B17EC" w:rsidRPr="00784924">
              <w:rPr>
                <w:rFonts w:ascii="Verdana" w:hAnsi="Verdana"/>
                <w:sz w:val="20"/>
                <w:szCs w:val="20"/>
                <w:lang w:val="sl-SI"/>
              </w:rPr>
              <w:t>onudbe</w:t>
            </w:r>
          </w:p>
        </w:tc>
        <w:tc>
          <w:tcPr>
            <w:tcW w:w="7291" w:type="dxa"/>
            <w:gridSpan w:val="4"/>
            <w:shd w:val="clear" w:color="auto" w:fill="FFFFFF" w:themeFill="background1"/>
            <w:vAlign w:val="center"/>
          </w:tcPr>
          <w:p w14:paraId="3C35E5C3" w14:textId="77777777" w:rsidR="00B47422"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 xml:space="preserve">Tri mesece od roka za prejem ponudbe, kar ponudniki potrdijo z oddajo ponudbe. </w:t>
            </w:r>
          </w:p>
          <w:p w14:paraId="7ABC4014" w14:textId="77777777" w:rsidR="00B47422" w:rsidRPr="00784924" w:rsidRDefault="00B47422" w:rsidP="00B47422">
            <w:pPr>
              <w:spacing w:after="0" w:line="240" w:lineRule="auto"/>
              <w:jc w:val="both"/>
              <w:rPr>
                <w:rFonts w:ascii="Verdana" w:hAnsi="Verdana"/>
                <w:sz w:val="20"/>
                <w:szCs w:val="20"/>
                <w:lang w:val="sl-SI"/>
              </w:rPr>
            </w:pPr>
          </w:p>
          <w:p w14:paraId="2F018DA9" w14:textId="22F34218" w:rsidR="005B17EC"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784924" w14:paraId="28600EA0" w14:textId="77777777" w:rsidTr="00EA0039">
        <w:trPr>
          <w:trHeight w:val="20"/>
          <w:jc w:val="center"/>
        </w:trPr>
        <w:tc>
          <w:tcPr>
            <w:tcW w:w="2405" w:type="dxa"/>
            <w:shd w:val="clear" w:color="auto" w:fill="99CC00"/>
            <w:vAlign w:val="center"/>
          </w:tcPr>
          <w:p w14:paraId="63297B02"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lang w:val="sl-SI"/>
              </w:rPr>
              <w:t>Jezik ponudbe</w:t>
            </w:r>
          </w:p>
        </w:tc>
        <w:tc>
          <w:tcPr>
            <w:tcW w:w="7291" w:type="dxa"/>
            <w:gridSpan w:val="4"/>
            <w:shd w:val="clear" w:color="auto" w:fill="FFFFFF" w:themeFill="background1"/>
            <w:vAlign w:val="center"/>
          </w:tcPr>
          <w:p w14:paraId="4960F9E8" w14:textId="0A1C45CD" w:rsidR="005B17EC" w:rsidRPr="00784924" w:rsidRDefault="00B47422" w:rsidP="00D83980">
            <w:pPr>
              <w:spacing w:after="0" w:line="240" w:lineRule="auto"/>
              <w:jc w:val="both"/>
              <w:rPr>
                <w:rFonts w:ascii="Verdana" w:hAnsi="Verdana"/>
                <w:sz w:val="20"/>
                <w:szCs w:val="20"/>
                <w:lang w:val="sl-SI"/>
              </w:rPr>
            </w:pPr>
            <w:r w:rsidRPr="00784924">
              <w:rPr>
                <w:rFonts w:ascii="Verdana" w:hAnsi="Verdana"/>
                <w:sz w:val="20"/>
                <w:szCs w:val="20"/>
                <w:lang w:val="sl-SI"/>
              </w:rPr>
              <w:t xml:space="preserve">Ponudba mora biti pripravljena v slovenskem jeziku. Priloge so lahko </w:t>
            </w:r>
            <w:r w:rsidRPr="00784924">
              <w:rPr>
                <w:rFonts w:ascii="Verdana" w:hAnsi="Verdana"/>
                <w:sz w:val="20"/>
                <w:szCs w:val="20"/>
                <w:lang w:val="sl-SI"/>
              </w:rPr>
              <w:lastRenderedPageBreak/>
              <w:t>tudi v tujem jeziku. Na zahtevo naročnika mora ponudnik priskrbeti prevod v slovenski jezik.</w:t>
            </w:r>
          </w:p>
        </w:tc>
      </w:tr>
      <w:tr w:rsidR="005B17EC" w:rsidRPr="00784924" w14:paraId="0C22E9DF" w14:textId="77777777" w:rsidTr="00EA0039">
        <w:trPr>
          <w:trHeight w:val="20"/>
          <w:jc w:val="center"/>
        </w:trPr>
        <w:tc>
          <w:tcPr>
            <w:tcW w:w="2405" w:type="dxa"/>
            <w:shd w:val="clear" w:color="auto" w:fill="99CC00"/>
            <w:vAlign w:val="center"/>
          </w:tcPr>
          <w:p w14:paraId="081DE5B2"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lang w:val="sl-SI"/>
              </w:rPr>
              <w:lastRenderedPageBreak/>
              <w:t>Oblika ponudbe</w:t>
            </w:r>
          </w:p>
        </w:tc>
        <w:tc>
          <w:tcPr>
            <w:tcW w:w="7291" w:type="dxa"/>
            <w:gridSpan w:val="4"/>
            <w:shd w:val="clear" w:color="auto" w:fill="FFFFFF" w:themeFill="background1"/>
            <w:vAlign w:val="center"/>
          </w:tcPr>
          <w:p w14:paraId="1FA8070B" w14:textId="7E703513" w:rsidR="002B179B" w:rsidRPr="00784924" w:rsidRDefault="00B47422" w:rsidP="00B67343">
            <w:pPr>
              <w:spacing w:after="0" w:line="240" w:lineRule="auto"/>
              <w:jc w:val="both"/>
              <w:rPr>
                <w:rFonts w:ascii="Verdana" w:hAnsi="Verdana"/>
                <w:sz w:val="20"/>
                <w:szCs w:val="20"/>
                <w:lang w:val="sl-SI"/>
              </w:rPr>
            </w:pPr>
            <w:r w:rsidRPr="00784924">
              <w:rPr>
                <w:rFonts w:ascii="Verdana" w:hAnsi="Verdana"/>
                <w:sz w:val="20"/>
                <w:szCs w:val="20"/>
                <w:lang w:val="sl-SI"/>
              </w:rPr>
              <w:t>Ponudba mora biti predložena v elektronski obliki v formatih obrazcev, ki jih je v dokumentaciji dal naročnik ali izpolnjenih ročno in poskeniranih v formatu PDF ter oddanih  na portalu  e-JN     pri objavi tega javnega naročila.</w:t>
            </w:r>
          </w:p>
        </w:tc>
      </w:tr>
      <w:tr w:rsidR="005B17EC" w:rsidRPr="00784924" w14:paraId="3E8BC890" w14:textId="77777777" w:rsidTr="00EA0039">
        <w:trPr>
          <w:trHeight w:val="20"/>
          <w:jc w:val="center"/>
        </w:trPr>
        <w:tc>
          <w:tcPr>
            <w:tcW w:w="2405" w:type="dxa"/>
            <w:tcBorders>
              <w:bottom w:val="single" w:sz="4" w:space="0" w:color="auto"/>
            </w:tcBorders>
            <w:shd w:val="clear" w:color="auto" w:fill="99CC00"/>
            <w:vAlign w:val="center"/>
          </w:tcPr>
          <w:p w14:paraId="3272BE52"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lang w:val="sl-SI"/>
              </w:rPr>
              <w:t>Stroški ponudbe</w:t>
            </w:r>
          </w:p>
        </w:tc>
        <w:tc>
          <w:tcPr>
            <w:tcW w:w="7291" w:type="dxa"/>
            <w:gridSpan w:val="4"/>
            <w:tcBorders>
              <w:bottom w:val="single" w:sz="4" w:space="0" w:color="auto"/>
            </w:tcBorders>
            <w:shd w:val="clear" w:color="auto" w:fill="FFFFFF" w:themeFill="background1"/>
            <w:vAlign w:val="center"/>
          </w:tcPr>
          <w:p w14:paraId="76FC0D01" w14:textId="25295FAD" w:rsidR="005B17EC" w:rsidRPr="00784924" w:rsidRDefault="00B47422" w:rsidP="00B67343">
            <w:pPr>
              <w:spacing w:after="0" w:line="240" w:lineRule="auto"/>
              <w:jc w:val="both"/>
              <w:rPr>
                <w:rFonts w:ascii="Verdana" w:hAnsi="Verdana"/>
                <w:sz w:val="20"/>
                <w:szCs w:val="20"/>
                <w:lang w:val="sl-SI"/>
              </w:rPr>
            </w:pPr>
            <w:r w:rsidRPr="00784924">
              <w:rPr>
                <w:rFonts w:ascii="Verdana" w:hAnsi="Verdana"/>
                <w:sz w:val="20"/>
                <w:szCs w:val="20"/>
                <w:lang w:val="sl-SI"/>
              </w:rPr>
              <w:t>Ponudnik nosi vse stroške, povezane s pripravo in predložitvijo ponudbe.</w:t>
            </w:r>
          </w:p>
        </w:tc>
      </w:tr>
      <w:tr w:rsidR="005B17EC" w:rsidRPr="00784924" w14:paraId="6FF42DF7" w14:textId="77777777" w:rsidTr="00076DFB">
        <w:trPr>
          <w:gridAfter w:val="1"/>
          <w:wAfter w:w="6" w:type="dxa"/>
          <w:trHeight w:val="20"/>
          <w:jc w:val="center"/>
        </w:trPr>
        <w:tc>
          <w:tcPr>
            <w:tcW w:w="2405" w:type="dxa"/>
            <w:vMerge w:val="restart"/>
            <w:shd w:val="clear" w:color="auto" w:fill="99CC00"/>
            <w:vAlign w:val="center"/>
          </w:tcPr>
          <w:p w14:paraId="139A170E"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shd w:val="clear" w:color="auto" w:fill="99CC00"/>
                <w:lang w:val="sl-SI"/>
              </w:rPr>
              <w:t>Variantne ponud</w:t>
            </w:r>
            <w:r w:rsidRPr="00784924">
              <w:rPr>
                <w:rFonts w:ascii="Verdana" w:hAnsi="Verdana"/>
                <w:sz w:val="20"/>
                <w:szCs w:val="20"/>
                <w:lang w:val="sl-SI"/>
              </w:rPr>
              <w:t>be</w:t>
            </w:r>
          </w:p>
        </w:tc>
        <w:tc>
          <w:tcPr>
            <w:tcW w:w="1701" w:type="dxa"/>
            <w:tcBorders>
              <w:bottom w:val="single" w:sz="4" w:space="0" w:color="auto"/>
            </w:tcBorders>
            <w:shd w:val="clear" w:color="auto" w:fill="99CC00"/>
            <w:vAlign w:val="center"/>
          </w:tcPr>
          <w:p w14:paraId="1973264A" w14:textId="77777777" w:rsidR="005B17EC" w:rsidRPr="00784924" w:rsidRDefault="005B17EC" w:rsidP="00B67343">
            <w:pPr>
              <w:spacing w:after="0" w:line="240" w:lineRule="auto"/>
              <w:jc w:val="center"/>
              <w:rPr>
                <w:rFonts w:ascii="Verdana" w:hAnsi="Verdana"/>
                <w:sz w:val="20"/>
                <w:szCs w:val="20"/>
                <w:lang w:val="sl-SI"/>
              </w:rPr>
            </w:pPr>
            <w:r w:rsidRPr="00784924">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7190B32E" w14:textId="77777777" w:rsidR="005B17EC" w:rsidRPr="00784924" w:rsidRDefault="005B17EC" w:rsidP="00B67343">
            <w:pPr>
              <w:spacing w:after="0" w:line="240" w:lineRule="auto"/>
              <w:jc w:val="center"/>
              <w:rPr>
                <w:rFonts w:ascii="Verdana" w:hAnsi="Verdana"/>
                <w:sz w:val="20"/>
                <w:szCs w:val="20"/>
                <w:lang w:val="sl-SI"/>
              </w:rPr>
            </w:pPr>
            <w:r w:rsidRPr="00784924">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5736E4CB" w14:textId="77777777" w:rsidR="005B17EC" w:rsidRPr="00784924" w:rsidRDefault="005B17EC" w:rsidP="00B67343">
            <w:pPr>
              <w:spacing w:after="0" w:line="240" w:lineRule="auto"/>
              <w:jc w:val="center"/>
              <w:rPr>
                <w:rFonts w:ascii="Verdana" w:hAnsi="Verdana"/>
                <w:sz w:val="20"/>
                <w:szCs w:val="20"/>
                <w:lang w:val="sl-SI"/>
              </w:rPr>
            </w:pPr>
            <w:r w:rsidRPr="00784924">
              <w:rPr>
                <w:rFonts w:ascii="Verdana" w:hAnsi="Verdana"/>
                <w:sz w:val="20"/>
                <w:szCs w:val="20"/>
                <w:lang w:val="sl-SI"/>
              </w:rPr>
              <w:t>posebni pogoji</w:t>
            </w:r>
          </w:p>
        </w:tc>
      </w:tr>
      <w:tr w:rsidR="005B17EC" w:rsidRPr="00784924" w14:paraId="325583D5" w14:textId="77777777" w:rsidTr="00EA0039">
        <w:trPr>
          <w:gridAfter w:val="1"/>
          <w:wAfter w:w="6" w:type="dxa"/>
          <w:trHeight w:val="20"/>
          <w:jc w:val="center"/>
        </w:trPr>
        <w:tc>
          <w:tcPr>
            <w:tcW w:w="2405" w:type="dxa"/>
            <w:vMerge/>
            <w:shd w:val="clear" w:color="auto" w:fill="99CC00"/>
          </w:tcPr>
          <w:p w14:paraId="05943DFE" w14:textId="77777777" w:rsidR="005B17EC" w:rsidRPr="00784924"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231AE40F" w14:textId="77777777" w:rsidR="005B17EC" w:rsidRPr="00784924" w:rsidRDefault="00075C6E" w:rsidP="00B67343">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1701" w:type="dxa"/>
            <w:tcBorders>
              <w:bottom w:val="single" w:sz="4" w:space="0" w:color="auto"/>
            </w:tcBorders>
            <w:shd w:val="clear" w:color="auto" w:fill="FFFFFF" w:themeFill="background1"/>
            <w:vAlign w:val="center"/>
          </w:tcPr>
          <w:p w14:paraId="59ABE26C" w14:textId="77777777" w:rsidR="005B17EC" w:rsidRPr="00784924"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FFF" w:themeFill="background1"/>
            <w:vAlign w:val="center"/>
          </w:tcPr>
          <w:p w14:paraId="321A344F" w14:textId="77777777" w:rsidR="005B17EC" w:rsidRPr="00784924" w:rsidRDefault="005B17EC" w:rsidP="00B67343">
            <w:pPr>
              <w:spacing w:after="0" w:line="240" w:lineRule="auto"/>
              <w:rPr>
                <w:rFonts w:ascii="Verdana" w:hAnsi="Verdana"/>
                <w:sz w:val="20"/>
                <w:szCs w:val="20"/>
                <w:lang w:val="sl-SI"/>
              </w:rPr>
            </w:pPr>
          </w:p>
        </w:tc>
      </w:tr>
      <w:tr w:rsidR="00AD77CA" w:rsidRPr="00784924" w14:paraId="3E66687F" w14:textId="77777777" w:rsidTr="00076DFB">
        <w:trPr>
          <w:gridAfter w:val="1"/>
          <w:wAfter w:w="6" w:type="dxa"/>
          <w:trHeight w:val="20"/>
          <w:jc w:val="center"/>
        </w:trPr>
        <w:tc>
          <w:tcPr>
            <w:tcW w:w="2405" w:type="dxa"/>
            <w:vMerge w:val="restart"/>
            <w:shd w:val="clear" w:color="auto" w:fill="99CC00"/>
            <w:vAlign w:val="center"/>
          </w:tcPr>
          <w:p w14:paraId="15AF40A6" w14:textId="77777777" w:rsidR="00AD77CA" w:rsidRPr="00784924" w:rsidRDefault="00AD77CA" w:rsidP="00B67343">
            <w:pPr>
              <w:spacing w:after="0" w:line="240" w:lineRule="auto"/>
              <w:rPr>
                <w:rFonts w:ascii="Verdana" w:hAnsi="Verdana"/>
                <w:sz w:val="20"/>
                <w:szCs w:val="20"/>
                <w:lang w:val="sl-SI"/>
              </w:rPr>
            </w:pPr>
            <w:r w:rsidRPr="00784924">
              <w:rPr>
                <w:rFonts w:ascii="Verdana" w:hAnsi="Verdana"/>
                <w:sz w:val="20"/>
                <w:szCs w:val="20"/>
                <w:lang w:val="sl-SI"/>
              </w:rPr>
              <w:t>Opcije</w:t>
            </w:r>
          </w:p>
        </w:tc>
        <w:tc>
          <w:tcPr>
            <w:tcW w:w="1701" w:type="dxa"/>
            <w:tcBorders>
              <w:bottom w:val="single" w:sz="4" w:space="0" w:color="auto"/>
            </w:tcBorders>
            <w:shd w:val="clear" w:color="auto" w:fill="99CC00"/>
            <w:vAlign w:val="center"/>
          </w:tcPr>
          <w:p w14:paraId="7F4FD19B" w14:textId="77777777" w:rsidR="00AD77CA" w:rsidRPr="00784924" w:rsidRDefault="00AD77CA" w:rsidP="00B67343">
            <w:pPr>
              <w:spacing w:after="0" w:line="240" w:lineRule="auto"/>
              <w:jc w:val="center"/>
              <w:rPr>
                <w:rFonts w:ascii="Verdana" w:hAnsi="Verdana"/>
                <w:sz w:val="20"/>
                <w:szCs w:val="20"/>
                <w:lang w:val="sl-SI"/>
              </w:rPr>
            </w:pPr>
            <w:r w:rsidRPr="00784924">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34291514" w14:textId="77777777" w:rsidR="00AD77CA" w:rsidRPr="00784924" w:rsidRDefault="00AD77CA" w:rsidP="00B67343">
            <w:pPr>
              <w:spacing w:after="0" w:line="240" w:lineRule="auto"/>
              <w:jc w:val="center"/>
              <w:rPr>
                <w:rFonts w:ascii="Verdana" w:hAnsi="Verdana"/>
                <w:sz w:val="20"/>
                <w:szCs w:val="20"/>
                <w:lang w:val="sl-SI"/>
              </w:rPr>
            </w:pPr>
            <w:r w:rsidRPr="00784924">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271A7E27" w14:textId="77777777" w:rsidR="00AD77CA" w:rsidRPr="00784924" w:rsidRDefault="00AD77CA" w:rsidP="00B67343">
            <w:pPr>
              <w:spacing w:after="0" w:line="240" w:lineRule="auto"/>
              <w:jc w:val="center"/>
              <w:rPr>
                <w:rFonts w:ascii="Verdana" w:hAnsi="Verdana"/>
                <w:sz w:val="20"/>
                <w:szCs w:val="20"/>
                <w:lang w:val="sl-SI"/>
              </w:rPr>
            </w:pPr>
            <w:r w:rsidRPr="00784924">
              <w:rPr>
                <w:rFonts w:ascii="Verdana" w:hAnsi="Verdana"/>
                <w:sz w:val="20"/>
                <w:szCs w:val="20"/>
                <w:lang w:val="sl-SI"/>
              </w:rPr>
              <w:t>posebni pogoji</w:t>
            </w:r>
          </w:p>
        </w:tc>
      </w:tr>
      <w:tr w:rsidR="00AD77CA" w:rsidRPr="00784924" w14:paraId="47934127" w14:textId="77777777" w:rsidTr="00EA0039">
        <w:trPr>
          <w:gridAfter w:val="1"/>
          <w:wAfter w:w="6" w:type="dxa"/>
          <w:trHeight w:val="20"/>
          <w:jc w:val="center"/>
        </w:trPr>
        <w:tc>
          <w:tcPr>
            <w:tcW w:w="2405" w:type="dxa"/>
            <w:vMerge/>
            <w:shd w:val="clear" w:color="auto" w:fill="99CC00"/>
          </w:tcPr>
          <w:p w14:paraId="79C3B12A" w14:textId="77777777" w:rsidR="00AD77CA" w:rsidRPr="00784924" w:rsidRDefault="00AD77CA" w:rsidP="00B67343">
            <w:pPr>
              <w:spacing w:after="0" w:line="240" w:lineRule="auto"/>
              <w:rPr>
                <w:rFonts w:ascii="Verdana" w:hAnsi="Verdana"/>
                <w:sz w:val="20"/>
                <w:szCs w:val="20"/>
                <w:lang w:val="sl-SI"/>
              </w:rPr>
            </w:pPr>
          </w:p>
        </w:tc>
        <w:tc>
          <w:tcPr>
            <w:tcW w:w="1701" w:type="dxa"/>
            <w:shd w:val="clear" w:color="auto" w:fill="FFFFFF" w:themeFill="background1"/>
            <w:vAlign w:val="center"/>
          </w:tcPr>
          <w:p w14:paraId="6370A113" w14:textId="77777777" w:rsidR="00AD77CA" w:rsidRPr="00784924" w:rsidRDefault="00075C6E" w:rsidP="00B67343">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1701" w:type="dxa"/>
            <w:shd w:val="clear" w:color="auto" w:fill="FFFFFF" w:themeFill="background1"/>
            <w:vAlign w:val="center"/>
          </w:tcPr>
          <w:p w14:paraId="72E049D0" w14:textId="77777777" w:rsidR="00AD77CA" w:rsidRPr="00784924" w:rsidRDefault="00AD77CA" w:rsidP="00B67343">
            <w:pPr>
              <w:spacing w:after="0" w:line="240" w:lineRule="auto"/>
              <w:rPr>
                <w:rFonts w:ascii="Verdana" w:hAnsi="Verdana"/>
                <w:sz w:val="20"/>
                <w:szCs w:val="20"/>
                <w:lang w:val="sl-SI"/>
              </w:rPr>
            </w:pPr>
          </w:p>
        </w:tc>
        <w:tc>
          <w:tcPr>
            <w:tcW w:w="3883" w:type="dxa"/>
            <w:shd w:val="clear" w:color="auto" w:fill="FFFFFF" w:themeFill="background1"/>
            <w:vAlign w:val="center"/>
          </w:tcPr>
          <w:p w14:paraId="217CB0B1" w14:textId="77777777" w:rsidR="00AD77CA" w:rsidRPr="00784924" w:rsidRDefault="00AD77CA" w:rsidP="00B67343">
            <w:pPr>
              <w:spacing w:after="0" w:line="240" w:lineRule="auto"/>
              <w:rPr>
                <w:rFonts w:ascii="Verdana" w:hAnsi="Verdana"/>
                <w:sz w:val="20"/>
                <w:szCs w:val="20"/>
                <w:lang w:val="sl-SI"/>
              </w:rPr>
            </w:pPr>
          </w:p>
        </w:tc>
      </w:tr>
      <w:tr w:rsidR="00AD77CA" w:rsidRPr="00784924" w14:paraId="081D4D14" w14:textId="77777777" w:rsidTr="00EA0039">
        <w:trPr>
          <w:trHeight w:val="20"/>
          <w:jc w:val="center"/>
        </w:trPr>
        <w:tc>
          <w:tcPr>
            <w:tcW w:w="2405" w:type="dxa"/>
            <w:shd w:val="clear" w:color="auto" w:fill="99CC00"/>
            <w:vAlign w:val="center"/>
          </w:tcPr>
          <w:p w14:paraId="7737609D" w14:textId="77777777" w:rsidR="00AD77CA" w:rsidRPr="00784924" w:rsidRDefault="00AD77CA" w:rsidP="00B67343">
            <w:pPr>
              <w:spacing w:after="0" w:line="240" w:lineRule="auto"/>
              <w:rPr>
                <w:rFonts w:ascii="Verdana" w:hAnsi="Verdana"/>
                <w:sz w:val="20"/>
                <w:szCs w:val="20"/>
                <w:lang w:val="sl-SI"/>
              </w:rPr>
            </w:pPr>
            <w:r w:rsidRPr="00784924">
              <w:rPr>
                <w:rFonts w:ascii="Verdana" w:hAnsi="Verdana"/>
                <w:sz w:val="20"/>
                <w:szCs w:val="20"/>
                <w:lang w:val="sl-SI"/>
              </w:rPr>
              <w:t>Skupno nastopanje</w:t>
            </w:r>
          </w:p>
        </w:tc>
        <w:tc>
          <w:tcPr>
            <w:tcW w:w="7291" w:type="dxa"/>
            <w:gridSpan w:val="4"/>
            <w:shd w:val="clear" w:color="auto" w:fill="FFFFFF" w:themeFill="background1"/>
            <w:vAlign w:val="center"/>
          </w:tcPr>
          <w:p w14:paraId="01F358E8"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Pri javnem naročilu je dovoljena skupna ponudba več pogodbenih partnerjev.</w:t>
            </w:r>
          </w:p>
          <w:p w14:paraId="6FA670F4"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V 7. točki (Preverjanje sposobnosti) teh navodil je določeno, ali mora v primeru skupne ponudbe posamezen pogoj izpolnjevati vsak izmed partnerjev ali pa lahko pogoj izpolnjujejo partnerji skupaj.</w:t>
            </w:r>
          </w:p>
          <w:p w14:paraId="4A71BAEF" w14:textId="5F483514" w:rsidR="00E57052"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784924" w14:paraId="28BCA425" w14:textId="77777777" w:rsidTr="00076DFB">
        <w:trPr>
          <w:gridAfter w:val="1"/>
          <w:wAfter w:w="6" w:type="dxa"/>
          <w:trHeight w:val="20"/>
          <w:jc w:val="center"/>
        </w:trPr>
        <w:tc>
          <w:tcPr>
            <w:tcW w:w="2405" w:type="dxa"/>
            <w:vMerge w:val="restart"/>
            <w:shd w:val="clear" w:color="auto" w:fill="99CC00"/>
            <w:vAlign w:val="center"/>
          </w:tcPr>
          <w:p w14:paraId="43036F75" w14:textId="2EC98582" w:rsidR="005937A4" w:rsidRPr="00784924" w:rsidRDefault="005937A4" w:rsidP="00AB019D">
            <w:pPr>
              <w:spacing w:after="0" w:line="240" w:lineRule="auto"/>
              <w:rPr>
                <w:rFonts w:ascii="Verdana" w:hAnsi="Verdana"/>
                <w:sz w:val="20"/>
                <w:szCs w:val="20"/>
                <w:lang w:val="sl-SI"/>
              </w:rPr>
            </w:pPr>
            <w:r w:rsidRPr="00784924">
              <w:rPr>
                <w:rFonts w:ascii="Verdana" w:hAnsi="Verdana"/>
                <w:sz w:val="20"/>
                <w:szCs w:val="20"/>
                <w:lang w:val="sl-SI"/>
              </w:rPr>
              <w:t>Nastopanje s podizvajalci</w:t>
            </w:r>
          </w:p>
        </w:tc>
        <w:tc>
          <w:tcPr>
            <w:tcW w:w="1701" w:type="dxa"/>
            <w:tcBorders>
              <w:bottom w:val="single" w:sz="4" w:space="0" w:color="auto"/>
            </w:tcBorders>
            <w:shd w:val="clear" w:color="auto" w:fill="99CC00"/>
            <w:vAlign w:val="center"/>
          </w:tcPr>
          <w:p w14:paraId="75D7C06E" w14:textId="71D412F7"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t>ni predvideno</w:t>
            </w:r>
          </w:p>
        </w:tc>
        <w:tc>
          <w:tcPr>
            <w:tcW w:w="1701" w:type="dxa"/>
            <w:tcBorders>
              <w:bottom w:val="single" w:sz="4" w:space="0" w:color="auto"/>
            </w:tcBorders>
            <w:shd w:val="clear" w:color="auto" w:fill="99CC00"/>
            <w:vAlign w:val="center"/>
          </w:tcPr>
          <w:p w14:paraId="70FE2F7F" w14:textId="44808ACE"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t>je predvideno</w:t>
            </w:r>
          </w:p>
        </w:tc>
        <w:tc>
          <w:tcPr>
            <w:tcW w:w="3883" w:type="dxa"/>
            <w:tcBorders>
              <w:bottom w:val="single" w:sz="4" w:space="0" w:color="auto"/>
            </w:tcBorders>
            <w:shd w:val="clear" w:color="auto" w:fill="99CC00"/>
            <w:vAlign w:val="center"/>
          </w:tcPr>
          <w:p w14:paraId="62711EEF" w14:textId="1259D2BC"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t>pogoji</w:t>
            </w:r>
          </w:p>
        </w:tc>
      </w:tr>
      <w:tr w:rsidR="005937A4" w:rsidRPr="00570108" w14:paraId="1BBBAF7A" w14:textId="77777777" w:rsidTr="00EA0039">
        <w:trPr>
          <w:gridAfter w:val="1"/>
          <w:wAfter w:w="6" w:type="dxa"/>
          <w:trHeight w:val="20"/>
          <w:jc w:val="center"/>
        </w:trPr>
        <w:tc>
          <w:tcPr>
            <w:tcW w:w="2405" w:type="dxa"/>
            <w:vMerge/>
            <w:shd w:val="clear" w:color="auto" w:fill="99CC00"/>
            <w:vAlign w:val="center"/>
          </w:tcPr>
          <w:p w14:paraId="3DF102A5" w14:textId="77777777" w:rsidR="005937A4" w:rsidRPr="0078492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61FF477C" w14:textId="77777777" w:rsidR="005937A4" w:rsidRPr="00784924"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19664E32" w14:textId="63A0381D"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3883" w:type="dxa"/>
            <w:tcBorders>
              <w:bottom w:val="single" w:sz="4" w:space="0" w:color="auto"/>
            </w:tcBorders>
            <w:shd w:val="clear" w:color="auto" w:fill="FFFFFF" w:themeFill="background1"/>
            <w:vAlign w:val="center"/>
          </w:tcPr>
          <w:p w14:paraId="7A7B7554"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6D50FEFD"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Ponudnik v razmerju do naročnika v celoti odgovarja za izvedbo prejetega naročila, ne glede na število podizvajalcev, ki jih navede v svoji ponudbi.</w:t>
            </w:r>
          </w:p>
          <w:p w14:paraId="57532A44" w14:textId="77777777" w:rsidR="00B47422" w:rsidRPr="00784924" w:rsidRDefault="00B47422" w:rsidP="00B47422">
            <w:pPr>
              <w:spacing w:after="120" w:line="240" w:lineRule="auto"/>
              <w:jc w:val="both"/>
              <w:rPr>
                <w:rFonts w:ascii="Verdana" w:hAnsi="Verdana"/>
                <w:sz w:val="20"/>
                <w:szCs w:val="20"/>
                <w:lang w:val="sl-SI"/>
              </w:rPr>
            </w:pPr>
          </w:p>
          <w:p w14:paraId="04D28818" w14:textId="22DC3BBB" w:rsidR="005937A4"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V kolikor namerava gospodarski subjekt oddati v podizvajanje določen delež (odstotek) javnega naročila in za izvedbo tega dela uporabljati podizvajalčeve zmogljivosti, mora za te podizvajalce izpolniti ločen  obrazec ePRO – Izjava NMV.</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076DFB">
        <w:trPr>
          <w:trHeight w:val="20"/>
          <w:jc w:val="center"/>
        </w:trPr>
        <w:tc>
          <w:tcPr>
            <w:tcW w:w="9695" w:type="dxa"/>
            <w:gridSpan w:val="2"/>
            <w:shd w:val="clear" w:color="auto" w:fill="99CC00"/>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EA0039">
        <w:trPr>
          <w:trHeight w:val="20"/>
          <w:jc w:val="center"/>
        </w:trPr>
        <w:tc>
          <w:tcPr>
            <w:tcW w:w="2405" w:type="dxa"/>
            <w:shd w:val="clear" w:color="auto" w:fill="99CC00"/>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lastRenderedPageBreak/>
              <w:t>Rok</w:t>
            </w:r>
            <w:r w:rsidR="00FB7FC0">
              <w:rPr>
                <w:rFonts w:ascii="Verdana" w:hAnsi="Verdana"/>
                <w:sz w:val="20"/>
                <w:szCs w:val="20"/>
                <w:lang w:val="sl-SI"/>
              </w:rPr>
              <w:t xml:space="preserve"> za prejem ponudb</w:t>
            </w:r>
          </w:p>
        </w:tc>
        <w:tc>
          <w:tcPr>
            <w:tcW w:w="7290" w:type="dxa"/>
            <w:shd w:val="clear" w:color="auto" w:fill="FFFFFF" w:themeFill="background1"/>
            <w:vAlign w:val="center"/>
          </w:tcPr>
          <w:p w14:paraId="6276369B" w14:textId="614774DC" w:rsidR="00BE18A9" w:rsidRPr="00C55638" w:rsidRDefault="0047153B" w:rsidP="00402734">
            <w:pPr>
              <w:spacing w:after="0" w:line="240" w:lineRule="auto"/>
              <w:rPr>
                <w:rFonts w:ascii="Verdana" w:hAnsi="Verdana"/>
                <w:b/>
                <w:sz w:val="20"/>
                <w:szCs w:val="20"/>
                <w:lang w:val="sl-SI"/>
              </w:rPr>
            </w:pPr>
            <w:r w:rsidRPr="00436509">
              <w:rPr>
                <w:rFonts w:ascii="Tahoma" w:hAnsi="Tahoma" w:cs="Tahoma"/>
                <w:sz w:val="20"/>
                <w:szCs w:val="20"/>
                <w:lang w:val="sl-SI" w:eastAsia="sl-SI"/>
              </w:rPr>
              <w:t xml:space="preserve">Ponudba se šteje za pravočasno oddano, če jo naročnik prejme preko sistema e-JN </w:t>
            </w:r>
            <w:hyperlink r:id="rId9" w:history="1">
              <w:r w:rsidRPr="00436509">
                <w:rPr>
                  <w:rFonts w:ascii="Tahoma" w:hAnsi="Tahoma" w:cs="Tahoma"/>
                  <w:color w:val="0000FF"/>
                  <w:sz w:val="20"/>
                  <w:szCs w:val="20"/>
                  <w:u w:val="single"/>
                  <w:lang w:val="sl-SI" w:eastAsia="sl-SI"/>
                </w:rPr>
                <w:t>https://ejn.gov.si/eJN2</w:t>
              </w:r>
            </w:hyperlink>
            <w:r w:rsidRPr="00436509">
              <w:rPr>
                <w:rFonts w:ascii="Tahoma" w:hAnsi="Tahoma" w:cs="Tahoma"/>
                <w:sz w:val="20"/>
                <w:szCs w:val="20"/>
                <w:lang w:val="sl-SI" w:eastAsia="sl-SI"/>
              </w:rPr>
              <w:t xml:space="preserve"> </w:t>
            </w:r>
            <w:r w:rsidRPr="00436509">
              <w:rPr>
                <w:rFonts w:ascii="Tahoma" w:hAnsi="Tahoma" w:cs="Tahoma"/>
                <w:b/>
                <w:sz w:val="20"/>
                <w:szCs w:val="20"/>
                <w:lang w:val="sl-SI" w:eastAsia="sl-SI"/>
              </w:rPr>
              <w:t>najkasneje do</w:t>
            </w:r>
            <w:r w:rsidRPr="00436509">
              <w:rPr>
                <w:rFonts w:ascii="Tahoma" w:hAnsi="Tahoma" w:cs="Tahoma"/>
                <w:sz w:val="20"/>
                <w:szCs w:val="20"/>
                <w:lang w:val="sl-SI" w:eastAsia="sl-SI"/>
              </w:rPr>
              <w:t xml:space="preserve"> </w:t>
            </w:r>
            <w:r w:rsidR="003105FC">
              <w:rPr>
                <w:rFonts w:ascii="Tahoma" w:hAnsi="Tahoma" w:cs="Tahoma"/>
                <w:b/>
                <w:bCs/>
                <w:sz w:val="20"/>
                <w:szCs w:val="20"/>
                <w:lang w:val="sl-SI"/>
              </w:rPr>
              <w:t>12.03</w:t>
            </w:r>
            <w:r w:rsidRPr="00436509">
              <w:rPr>
                <w:rFonts w:ascii="Tahoma" w:hAnsi="Tahoma" w:cs="Tahoma"/>
                <w:b/>
                <w:bCs/>
                <w:sz w:val="20"/>
                <w:szCs w:val="20"/>
                <w:lang w:val="sl-SI"/>
              </w:rPr>
              <w:t>.2020</w:t>
            </w:r>
            <w:r w:rsidRPr="00436509">
              <w:rPr>
                <w:rFonts w:ascii="Tahoma" w:hAnsi="Tahoma" w:cs="Tahoma"/>
                <w:sz w:val="20"/>
                <w:szCs w:val="20"/>
                <w:lang w:val="sl-SI"/>
              </w:rPr>
              <w:t xml:space="preserve"> </w:t>
            </w:r>
            <w:r w:rsidRPr="00436509">
              <w:rPr>
                <w:rFonts w:ascii="Tahoma" w:hAnsi="Tahoma" w:cs="Tahoma"/>
                <w:i/>
                <w:sz w:val="20"/>
                <w:szCs w:val="20"/>
                <w:lang w:val="sl-SI"/>
              </w:rPr>
              <w:t xml:space="preserve">/datumski rok za predložitev ponudb/ </w:t>
            </w:r>
            <w:r w:rsidRPr="00436509">
              <w:rPr>
                <w:rFonts w:ascii="Tahoma" w:hAnsi="Tahoma" w:cs="Tahoma"/>
                <w:b/>
                <w:sz w:val="20"/>
                <w:szCs w:val="20"/>
                <w:lang w:val="sl-SI"/>
              </w:rPr>
              <w:t xml:space="preserve">do </w:t>
            </w:r>
            <w:r w:rsidRPr="00436509">
              <w:rPr>
                <w:rFonts w:ascii="Tahoma" w:hAnsi="Tahoma" w:cs="Tahoma"/>
                <w:b/>
                <w:bCs/>
                <w:sz w:val="20"/>
                <w:szCs w:val="20"/>
                <w:lang w:val="sl-SI"/>
              </w:rPr>
              <w:t>12,00</w:t>
            </w:r>
            <w:r w:rsidRPr="00436509">
              <w:rPr>
                <w:rFonts w:ascii="Tahoma" w:hAnsi="Tahoma" w:cs="Tahoma"/>
                <w:sz w:val="20"/>
                <w:szCs w:val="20"/>
                <w:lang w:val="sl-SI"/>
              </w:rPr>
              <w:t xml:space="preserve"> </w:t>
            </w:r>
            <w:r w:rsidRPr="00436509">
              <w:rPr>
                <w:rFonts w:ascii="Tahoma" w:hAnsi="Tahoma" w:cs="Tahoma"/>
                <w:b/>
                <w:sz w:val="20"/>
                <w:szCs w:val="20"/>
                <w:lang w:val="sl-SI"/>
              </w:rPr>
              <w:t>ure</w:t>
            </w:r>
            <w:r w:rsidRPr="00436509">
              <w:rPr>
                <w:rFonts w:ascii="Tahoma" w:hAnsi="Tahoma" w:cs="Tahoma"/>
                <w:sz w:val="20"/>
                <w:szCs w:val="20"/>
                <w:lang w:val="sl-SI"/>
              </w:rPr>
              <w:t>. Za oddano ponudbo se šteje ponudba, ki je v informacijskem sistemu e-JN označena s statusom »ODDANO«.</w:t>
            </w:r>
          </w:p>
        </w:tc>
      </w:tr>
      <w:tr w:rsidR="00BE18A9" w:rsidRPr="00570108" w14:paraId="3D95A7B5" w14:textId="77777777" w:rsidTr="00EA0039">
        <w:trPr>
          <w:trHeight w:val="20"/>
          <w:jc w:val="center"/>
        </w:trPr>
        <w:tc>
          <w:tcPr>
            <w:tcW w:w="2405" w:type="dxa"/>
            <w:shd w:val="clear" w:color="auto" w:fill="99CC00"/>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FFFFF" w:themeFill="background1"/>
            <w:vAlign w:val="center"/>
          </w:tcPr>
          <w:p w14:paraId="1D7E22AC" w14:textId="77777777" w:rsidR="0047153B" w:rsidRPr="00436509" w:rsidRDefault="0047153B" w:rsidP="0047153B">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Ponudniki morajo ponudbe predložiti v informacijski sistem e-JN na spletnem naslovu </w:t>
            </w:r>
            <w:hyperlink r:id="rId10"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dokumentacije in objavljen na spletnem naslovu </w:t>
            </w:r>
            <w:hyperlink r:id="rId11"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w:t>
            </w:r>
          </w:p>
          <w:p w14:paraId="0B04DEC1" w14:textId="77777777" w:rsidR="0047153B" w:rsidRPr="00436509" w:rsidRDefault="0047153B" w:rsidP="0047153B">
            <w:pPr>
              <w:spacing w:after="0" w:line="260" w:lineRule="atLeast"/>
              <w:jc w:val="both"/>
              <w:rPr>
                <w:rFonts w:ascii="Tahoma" w:hAnsi="Tahoma" w:cs="Tahoma"/>
                <w:sz w:val="20"/>
                <w:szCs w:val="20"/>
                <w:lang w:val="sl-SI"/>
              </w:rPr>
            </w:pPr>
          </w:p>
          <w:p w14:paraId="54E2436A" w14:textId="77777777" w:rsidR="0047153B" w:rsidRPr="00436509" w:rsidRDefault="0047153B" w:rsidP="0047153B">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 se mora pred oddajo ponudbe registrirati na spletnem naslovu </w:t>
            </w:r>
            <w:hyperlink r:id="rId12"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v skladu z Navodili za uporabo e-JN. Če je ponudnik že registriran v informacijski sistem e-JN, se v aplikacijo prijavi na istem naslovu.</w:t>
            </w:r>
          </w:p>
          <w:p w14:paraId="07412748" w14:textId="77777777" w:rsidR="0047153B" w:rsidRPr="00436509" w:rsidRDefault="0047153B" w:rsidP="0047153B">
            <w:pPr>
              <w:spacing w:after="0" w:line="260" w:lineRule="atLeast"/>
              <w:jc w:val="both"/>
              <w:rPr>
                <w:rFonts w:ascii="Tahoma" w:hAnsi="Tahoma" w:cs="Tahoma"/>
                <w:color w:val="7030A0"/>
                <w:sz w:val="20"/>
                <w:szCs w:val="20"/>
                <w:lang w:val="sl-SI"/>
              </w:rPr>
            </w:pPr>
          </w:p>
          <w:p w14:paraId="698CAC9A" w14:textId="77777777" w:rsidR="0047153B" w:rsidRPr="00436509" w:rsidRDefault="0047153B" w:rsidP="0047153B">
            <w:pPr>
              <w:spacing w:after="0" w:line="260" w:lineRule="atLeast"/>
              <w:jc w:val="both"/>
              <w:rPr>
                <w:rFonts w:ascii="Tahoma" w:hAnsi="Tahoma" w:cs="Tahoma"/>
                <w:sz w:val="20"/>
                <w:szCs w:val="20"/>
                <w:lang w:val="sl-SI"/>
              </w:rPr>
            </w:pPr>
            <w:r w:rsidRPr="00436509">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436509">
              <w:rPr>
                <w:rFonts w:ascii="Tahoma" w:hAnsi="Tahoma" w:cs="Tahoma"/>
                <w:sz w:val="20"/>
                <w:szCs w:val="20"/>
                <w:vertAlign w:val="superscript"/>
                <w:lang w:val="sl-SI"/>
              </w:rPr>
              <w:footnoteReference w:id="1"/>
            </w:r>
            <w:r w:rsidRPr="00436509">
              <w:rPr>
                <w:rFonts w:ascii="Tahoma" w:hAnsi="Tahoma" w:cs="Tahoma"/>
                <w:sz w:val="20"/>
                <w:szCs w:val="20"/>
                <w:lang w:val="sl-SI"/>
              </w:rPr>
              <w:t>). Z oddajo ponudbe je le-ta zavezujoča za čas, naveden v ponudbi, razen če jo uporabnik ponudnika umakne ali spremeni pred potekom roka za oddajo ponudb.</w:t>
            </w:r>
          </w:p>
          <w:p w14:paraId="4914C9FC" w14:textId="0C10D088" w:rsidR="00BE18A9" w:rsidRPr="00153B7B" w:rsidRDefault="0047153B" w:rsidP="0047153B">
            <w:pPr>
              <w:spacing w:after="0" w:line="240" w:lineRule="auto"/>
              <w:rPr>
                <w:rFonts w:ascii="Verdana" w:hAnsi="Verdana"/>
                <w:b/>
                <w:sz w:val="20"/>
                <w:szCs w:val="20"/>
                <w:lang w:val="sl-SI"/>
              </w:rPr>
            </w:pPr>
            <w:r w:rsidRPr="00436509">
              <w:rPr>
                <w:rFonts w:ascii="Tahoma" w:hAnsi="Tahoma" w:cs="Tahoma"/>
                <w:sz w:val="20"/>
                <w:szCs w:val="20"/>
                <w:lang w:val="sl-SI"/>
              </w:rPr>
              <w:t xml:space="preserve">Dostop do povezave za oddajo elektronske ponudbe v tem postopku javnega naročila je na naslednji povezavi: </w:t>
            </w:r>
            <w:r w:rsidR="003105FC" w:rsidRPr="003105FC">
              <w:rPr>
                <w:rFonts w:ascii="Tahoma" w:hAnsi="Tahoma" w:cs="Tahoma"/>
                <w:sz w:val="20"/>
                <w:szCs w:val="20"/>
                <w:lang w:val="sl-SI"/>
              </w:rPr>
              <w:t>https://ejn.gov.si/ponudba/pages/aktualno/aktualno_javno_narocilo_podrobno.xhtml?zadevaId=12704</w:t>
            </w:r>
          </w:p>
        </w:tc>
      </w:tr>
      <w:tr w:rsidR="00BE18A9" w:rsidRPr="00570108" w14:paraId="384F71B9" w14:textId="77777777" w:rsidTr="00EA0039">
        <w:trPr>
          <w:trHeight w:val="20"/>
          <w:jc w:val="center"/>
        </w:trPr>
        <w:tc>
          <w:tcPr>
            <w:tcW w:w="2405" w:type="dxa"/>
            <w:tcBorders>
              <w:bottom w:val="single" w:sz="4" w:space="0" w:color="auto"/>
            </w:tcBorders>
            <w:shd w:val="clear" w:color="auto" w:fill="99CC00"/>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t>Spremembe in umik ponudb</w:t>
            </w:r>
          </w:p>
        </w:tc>
        <w:tc>
          <w:tcPr>
            <w:tcW w:w="7290" w:type="dxa"/>
            <w:tcBorders>
              <w:bottom w:val="single" w:sz="4" w:space="0" w:color="auto"/>
            </w:tcBorders>
            <w:shd w:val="clear" w:color="auto" w:fill="FFFFFF" w:themeFill="background1"/>
            <w:vAlign w:val="center"/>
          </w:tcPr>
          <w:p w14:paraId="17FD7794"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1E11CEA" w:rsidR="004A3118" w:rsidRPr="00570108"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 preteku roka za predložitev ponudb ponudbe ne bo več mogoče oddati.</w:t>
            </w:r>
          </w:p>
        </w:tc>
      </w:tr>
      <w:tr w:rsidR="001020FA" w:rsidRPr="00570108" w14:paraId="37324D9F" w14:textId="77777777" w:rsidTr="00076DFB">
        <w:trPr>
          <w:trHeight w:val="20"/>
          <w:jc w:val="center"/>
        </w:trPr>
        <w:tc>
          <w:tcPr>
            <w:tcW w:w="9695" w:type="dxa"/>
            <w:gridSpan w:val="2"/>
            <w:tcBorders>
              <w:bottom w:val="single" w:sz="4" w:space="0" w:color="auto"/>
            </w:tcBorders>
            <w:shd w:val="clear" w:color="auto" w:fill="99CC00"/>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076DFB">
        <w:trPr>
          <w:trHeight w:val="20"/>
          <w:jc w:val="center"/>
        </w:trPr>
        <w:tc>
          <w:tcPr>
            <w:tcW w:w="2405" w:type="dxa"/>
            <w:tcBorders>
              <w:bottom w:val="single" w:sz="4" w:space="0" w:color="auto"/>
            </w:tcBorders>
            <w:shd w:val="clear" w:color="auto" w:fill="99CC00"/>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99CC00"/>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EA0039">
        <w:trPr>
          <w:trHeight w:val="20"/>
          <w:jc w:val="center"/>
        </w:trPr>
        <w:tc>
          <w:tcPr>
            <w:tcW w:w="2405" w:type="dxa"/>
            <w:shd w:val="clear" w:color="auto" w:fill="FFFFFF" w:themeFill="background1"/>
            <w:vAlign w:val="center"/>
          </w:tcPr>
          <w:p w14:paraId="64513F98" w14:textId="571A8AA4" w:rsidR="00BE18A9" w:rsidRPr="00570108" w:rsidRDefault="0047153B" w:rsidP="00402734">
            <w:pPr>
              <w:spacing w:after="0" w:line="240" w:lineRule="auto"/>
              <w:jc w:val="center"/>
              <w:rPr>
                <w:rFonts w:ascii="Verdana" w:hAnsi="Verdana"/>
                <w:sz w:val="20"/>
                <w:szCs w:val="20"/>
                <w:lang w:val="sl-SI"/>
              </w:rPr>
            </w:pPr>
            <w:r w:rsidRPr="0047153B">
              <w:rPr>
                <w:rFonts w:ascii="Verdana" w:hAnsi="Verdana"/>
                <w:noProof/>
                <w:sz w:val="20"/>
                <w:szCs w:val="20"/>
              </w:rPr>
              <w:t>Neposredno po izteku roka za predložitev ponudb</w:t>
            </w:r>
          </w:p>
        </w:tc>
        <w:tc>
          <w:tcPr>
            <w:tcW w:w="7290" w:type="dxa"/>
            <w:shd w:val="clear" w:color="auto" w:fill="FFFFFF" w:themeFill="background1"/>
            <w:vAlign w:val="center"/>
          </w:tcPr>
          <w:p w14:paraId="004CF7CA" w14:textId="77777777" w:rsidR="0047153B" w:rsidRPr="0047153B" w:rsidRDefault="0047153B" w:rsidP="0047153B">
            <w:pPr>
              <w:spacing w:after="0" w:line="240" w:lineRule="auto"/>
              <w:jc w:val="center"/>
              <w:rPr>
                <w:rFonts w:ascii="Verdana" w:hAnsi="Verdana"/>
                <w:sz w:val="20"/>
                <w:szCs w:val="20"/>
                <w:lang w:val="sl-SI"/>
              </w:rPr>
            </w:pPr>
            <w:r w:rsidRPr="0047153B">
              <w:rPr>
                <w:rFonts w:ascii="Verdana" w:hAnsi="Verdana"/>
                <w:sz w:val="20"/>
                <w:szCs w:val="20"/>
                <w:lang w:val="sl-SI"/>
              </w:rPr>
              <w:t xml:space="preserve">Odpiranje ponudb bo potekalo avtomatično v informacijskem sistemu e-JN na spletnem naslovu https://ejn.gov.si/eJN2. </w:t>
            </w:r>
          </w:p>
          <w:p w14:paraId="1C0184A9" w14:textId="314B0535" w:rsidR="00BE18A9" w:rsidRPr="00570108" w:rsidRDefault="0047153B" w:rsidP="0047153B">
            <w:pPr>
              <w:spacing w:after="0" w:line="240" w:lineRule="auto"/>
              <w:jc w:val="center"/>
              <w:rPr>
                <w:rFonts w:ascii="Verdana" w:hAnsi="Verdana"/>
                <w:sz w:val="20"/>
                <w:szCs w:val="20"/>
                <w:lang w:val="sl-SI"/>
              </w:rPr>
            </w:pPr>
            <w:r w:rsidRPr="0047153B">
              <w:rPr>
                <w:rFonts w:ascii="Verdana" w:hAnsi="Verdana"/>
                <w:sz w:val="20"/>
                <w:szCs w:val="20"/>
                <w:lang w:val="sl-SI"/>
              </w:rPr>
              <w:t>Odpiranje poteka tako, da informacij</w:t>
            </w:r>
            <w:r w:rsidR="003105FC">
              <w:rPr>
                <w:rFonts w:ascii="Verdana" w:hAnsi="Verdana"/>
                <w:sz w:val="20"/>
                <w:szCs w:val="20"/>
                <w:lang w:val="sl-SI"/>
              </w:rPr>
              <w:t xml:space="preserve">ski sistem e-JN samodejno dne </w:t>
            </w:r>
            <w:r w:rsidR="003105FC" w:rsidRPr="003105FC">
              <w:rPr>
                <w:rFonts w:ascii="Verdana" w:hAnsi="Verdana"/>
                <w:sz w:val="20"/>
                <w:szCs w:val="20"/>
                <w:lang w:val="sl-SI"/>
              </w:rPr>
              <w:t>12.03.2020</w:t>
            </w:r>
            <w:r w:rsidR="003105FC">
              <w:rPr>
                <w:rFonts w:ascii="Verdana" w:hAnsi="Verdana"/>
                <w:sz w:val="20"/>
                <w:szCs w:val="20"/>
                <w:lang w:val="sl-SI"/>
              </w:rPr>
              <w:t xml:space="preserve"> ob </w:t>
            </w:r>
            <w:r w:rsidR="003105FC" w:rsidRPr="003105FC">
              <w:rPr>
                <w:rFonts w:ascii="Verdana" w:hAnsi="Verdana"/>
                <w:sz w:val="20"/>
                <w:szCs w:val="20"/>
                <w:lang w:val="sl-SI"/>
              </w:rPr>
              <w:t>12:01</w:t>
            </w:r>
            <w:r w:rsidRPr="0047153B">
              <w:rPr>
                <w:rFonts w:ascii="Verdana" w:hAnsi="Verdana"/>
                <w:sz w:val="20"/>
                <w:szCs w:val="20"/>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284AC76A"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lastRenderedPageBreak/>
        <w:t>Gospodarski subjekt potrdi izpolnjevanje pogojev s predložitvijo izpolnjenega in podpisanega obrazca Izjava NMV.</w:t>
      </w:r>
    </w:p>
    <w:p w14:paraId="31727614" w14:textId="57D0FC7B" w:rsidR="00FF30D6" w:rsidRPr="00D53166" w:rsidRDefault="0047153B" w:rsidP="0047153B">
      <w:pPr>
        <w:spacing w:after="120" w:line="240" w:lineRule="auto"/>
        <w:jc w:val="both"/>
        <w:rPr>
          <w:rFonts w:ascii="Verdana" w:hAnsi="Verdana"/>
          <w:b/>
          <w:sz w:val="20"/>
          <w:szCs w:val="20"/>
          <w:lang w:val="sl-SI"/>
        </w:rPr>
      </w:pPr>
      <w:r w:rsidRPr="0047153B">
        <w:rPr>
          <w:rFonts w:ascii="Verdana" w:hAnsi="Verdana"/>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076DFB">
        <w:trPr>
          <w:trHeight w:val="20"/>
          <w:jc w:val="center"/>
        </w:trPr>
        <w:tc>
          <w:tcPr>
            <w:tcW w:w="9694" w:type="dxa"/>
            <w:tcBorders>
              <w:bottom w:val="single" w:sz="4" w:space="0" w:color="auto"/>
            </w:tcBorders>
            <w:shd w:val="clear" w:color="auto" w:fill="99CC00"/>
            <w:vAlign w:val="center"/>
          </w:tcPr>
          <w:p w14:paraId="1C23D839" w14:textId="3AC8F018" w:rsidR="00895699" w:rsidRPr="00EA0039" w:rsidRDefault="003E56DC" w:rsidP="00EA0039">
            <w:pPr>
              <w:pStyle w:val="Odstavekseznama"/>
              <w:numPr>
                <w:ilvl w:val="1"/>
                <w:numId w:val="8"/>
              </w:numPr>
              <w:spacing w:after="0" w:line="240" w:lineRule="auto"/>
              <w:jc w:val="center"/>
              <w:rPr>
                <w:rFonts w:ascii="Verdana" w:hAnsi="Verdana"/>
                <w:b/>
                <w:sz w:val="20"/>
                <w:szCs w:val="20"/>
                <w:lang w:val="sl-SI"/>
              </w:rPr>
            </w:pPr>
            <w:r w:rsidRPr="00EA0039">
              <w:rPr>
                <w:rFonts w:ascii="Verdana" w:hAnsi="Verdana"/>
                <w:b/>
                <w:sz w:val="20"/>
                <w:szCs w:val="20"/>
                <w:lang w:val="sl-SI"/>
              </w:rPr>
              <w:t>RAZLOGI ZA IZKLJUČITEV</w:t>
            </w:r>
            <w:r w:rsidR="000B38BB" w:rsidRPr="00EA0039">
              <w:rPr>
                <w:rFonts w:ascii="Verdana" w:hAnsi="Verdana"/>
                <w:b/>
                <w:sz w:val="20"/>
                <w:szCs w:val="20"/>
                <w:lang w:val="sl-SI"/>
              </w:rPr>
              <w:t xml:space="preserve"> </w:t>
            </w:r>
          </w:p>
          <w:p w14:paraId="3428F85C" w14:textId="7FF2296D" w:rsidR="000B38BB" w:rsidRPr="003501BC" w:rsidRDefault="000B38BB" w:rsidP="003501BC">
            <w:pPr>
              <w:spacing w:after="0" w:line="240" w:lineRule="auto"/>
              <w:jc w:val="center"/>
              <w:rPr>
                <w:rFonts w:ascii="Verdana" w:hAnsi="Verdana"/>
                <w:b/>
                <w:sz w:val="20"/>
                <w:szCs w:val="20"/>
                <w:lang w:val="sl-SI"/>
              </w:rPr>
            </w:pPr>
          </w:p>
        </w:tc>
      </w:tr>
      <w:tr w:rsidR="003E56DC" w:rsidRPr="00570108" w14:paraId="0DEAB30C" w14:textId="77777777" w:rsidTr="00076DFB">
        <w:trPr>
          <w:trHeight w:val="20"/>
          <w:jc w:val="center"/>
        </w:trPr>
        <w:tc>
          <w:tcPr>
            <w:tcW w:w="9694" w:type="dxa"/>
            <w:shd w:val="clear" w:color="auto" w:fill="99CC00"/>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EA0039">
        <w:trPr>
          <w:trHeight w:val="20"/>
          <w:jc w:val="center"/>
        </w:trPr>
        <w:tc>
          <w:tcPr>
            <w:tcW w:w="9694" w:type="dxa"/>
            <w:tcBorders>
              <w:bottom w:val="single" w:sz="4" w:space="0" w:color="auto"/>
            </w:tcBorders>
            <w:shd w:val="clear" w:color="auto" w:fill="FFFFFF" w:themeFill="background1"/>
            <w:vAlign w:val="center"/>
          </w:tcPr>
          <w:p w14:paraId="55E6B6BF"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0EFD994A" w:rsidR="00EE7AA8" w:rsidRPr="00EE7AA8"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570108" w14:paraId="3A7695A9" w14:textId="77777777" w:rsidTr="00076DFB">
        <w:trPr>
          <w:trHeight w:val="20"/>
          <w:jc w:val="center"/>
        </w:trPr>
        <w:tc>
          <w:tcPr>
            <w:tcW w:w="9694" w:type="dxa"/>
            <w:shd w:val="clear" w:color="auto" w:fill="99CC00"/>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t>B: Razlogi, povezani s plačilom davkov ali prispevkov za socialno varnost</w:t>
            </w:r>
          </w:p>
        </w:tc>
      </w:tr>
      <w:tr w:rsidR="00895699" w:rsidRPr="00570108" w14:paraId="3EBA9A2E" w14:textId="77777777" w:rsidTr="00EA0039">
        <w:trPr>
          <w:trHeight w:val="20"/>
          <w:jc w:val="center"/>
        </w:trPr>
        <w:tc>
          <w:tcPr>
            <w:tcW w:w="9694" w:type="dxa"/>
            <w:tcBorders>
              <w:bottom w:val="single" w:sz="4" w:space="0" w:color="auto"/>
            </w:tcBorders>
            <w:shd w:val="clear" w:color="auto" w:fill="FFFFFF" w:themeFill="background1"/>
            <w:vAlign w:val="center"/>
          </w:tcPr>
          <w:p w14:paraId="75C6176F" w14:textId="77777777" w:rsidR="0047153B" w:rsidRPr="0047153B" w:rsidRDefault="001F67E6" w:rsidP="0047153B">
            <w:pPr>
              <w:spacing w:after="120" w:line="240" w:lineRule="auto"/>
              <w:jc w:val="both"/>
              <w:rPr>
                <w:rFonts w:ascii="Verdana" w:hAnsi="Verdana"/>
                <w:sz w:val="20"/>
                <w:szCs w:val="20"/>
                <w:lang w:val="sl-SI"/>
              </w:rPr>
            </w:pPr>
            <w:r>
              <w:rPr>
                <w:rFonts w:ascii="Verdana" w:hAnsi="Verdana"/>
                <w:sz w:val="20"/>
                <w:szCs w:val="20"/>
                <w:lang w:val="sl-SI"/>
              </w:rPr>
              <w:t xml:space="preserve">1. </w:t>
            </w:r>
            <w:r w:rsidR="0047153B" w:rsidRPr="0047153B">
              <w:rPr>
                <w:rFonts w:ascii="Verdana" w:hAnsi="Verdana"/>
                <w:sz w:val="20"/>
                <w:szCs w:val="20"/>
                <w:lang w:val="sl-SI"/>
              </w:rPr>
              <w:t>Gospodarski subjekt zagotavlja, da:</w:t>
            </w:r>
          </w:p>
          <w:p w14:paraId="4B7DF0B7"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9886BD5"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ima na dan oddaje ponudbe ali prijave predložene vse obračune davčnih odtegljajev za dohodke iz delovnega razmerja za obdobje zadnjih petih let do dne oddaje ponudbe ali prijave.</w:t>
            </w:r>
          </w:p>
          <w:p w14:paraId="115D2E01" w14:textId="419D8B91" w:rsidR="00895699" w:rsidRPr="00924721" w:rsidDel="00B96182" w:rsidRDefault="0047153B" w:rsidP="0047153B">
            <w:pPr>
              <w:spacing w:after="0" w:line="240" w:lineRule="auto"/>
              <w:ind w:left="11"/>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570108" w14:paraId="48DF4C98" w14:textId="77777777" w:rsidTr="00076DFB">
        <w:trPr>
          <w:trHeight w:val="20"/>
          <w:jc w:val="center"/>
        </w:trPr>
        <w:tc>
          <w:tcPr>
            <w:tcW w:w="9694" w:type="dxa"/>
            <w:shd w:val="clear" w:color="auto" w:fill="99CC00"/>
            <w:vAlign w:val="center"/>
          </w:tcPr>
          <w:p w14:paraId="17B9AAEF" w14:textId="3A9DB441" w:rsidR="003E56DC" w:rsidRPr="003E56DC" w:rsidRDefault="003E56DC" w:rsidP="00E778D2">
            <w:pPr>
              <w:spacing w:after="0" w:line="240" w:lineRule="auto"/>
              <w:ind w:left="11"/>
              <w:jc w:val="both"/>
              <w:rPr>
                <w:rFonts w:ascii="Verdana" w:hAnsi="Verdana"/>
                <w:b/>
                <w:sz w:val="20"/>
                <w:szCs w:val="20"/>
                <w:lang w:val="sl-SI"/>
              </w:rPr>
            </w:pPr>
            <w:r w:rsidRPr="003E56DC">
              <w:rPr>
                <w:rFonts w:ascii="Verdana" w:hAnsi="Verdana"/>
                <w:b/>
                <w:sz w:val="20"/>
                <w:szCs w:val="20"/>
                <w:lang w:val="sl-SI"/>
              </w:rPr>
              <w:t>C: Razlogi, povezani z insolventnostjo, nasprotjem interesov ali kršitvijo poklicnih pravil</w:t>
            </w:r>
            <w:r w:rsidR="002A31B0">
              <w:rPr>
                <w:rFonts w:ascii="Verdana" w:hAnsi="Verdana"/>
                <w:b/>
                <w:sz w:val="20"/>
                <w:szCs w:val="20"/>
                <w:lang w:val="sl-SI"/>
              </w:rPr>
              <w:t xml:space="preserve"> </w:t>
            </w:r>
          </w:p>
        </w:tc>
      </w:tr>
      <w:tr w:rsidR="00895699" w:rsidRPr="00570108" w14:paraId="7D0F7834" w14:textId="77777777" w:rsidTr="00EA0039">
        <w:trPr>
          <w:trHeight w:val="20"/>
          <w:jc w:val="center"/>
        </w:trPr>
        <w:tc>
          <w:tcPr>
            <w:tcW w:w="9694" w:type="dxa"/>
            <w:tcBorders>
              <w:bottom w:val="single" w:sz="4" w:space="0" w:color="auto"/>
            </w:tcBorders>
            <w:shd w:val="clear" w:color="auto" w:fill="FFFFFF" w:themeFill="background1"/>
            <w:vAlign w:val="center"/>
          </w:tcPr>
          <w:p w14:paraId="67437FCA"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1. Gospodarski subjekt zagotavlja, da:</w:t>
            </w:r>
          </w:p>
          <w:p w14:paraId="238A62E5"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ne krši obveznosti iz drugega odstavka 3. člena ZJN-3 (obveznosti na področju okoljskega, socialnega in delovnega prava);</w:t>
            </w:r>
          </w:p>
          <w:p w14:paraId="0F009DFF"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25B9F8F5"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ni zagrešil hujšo kršitev poklicnih pravil, zaradi česar je omajana njegova integriteta;</w:t>
            </w:r>
          </w:p>
          <w:p w14:paraId="6A90A71E"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80759DE" w14:textId="4A681B1D" w:rsidR="00E32CE8" w:rsidRPr="00114BB3"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 razen podizvajalca)</w:t>
            </w:r>
          </w:p>
        </w:tc>
      </w:tr>
      <w:tr w:rsidR="003E56DC" w:rsidRPr="00570108" w14:paraId="2DD09235" w14:textId="77777777" w:rsidTr="00076DFB">
        <w:trPr>
          <w:trHeight w:val="20"/>
          <w:jc w:val="center"/>
        </w:trPr>
        <w:tc>
          <w:tcPr>
            <w:tcW w:w="9694" w:type="dxa"/>
            <w:shd w:val="clear" w:color="auto" w:fill="99CC00"/>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EA0039">
        <w:trPr>
          <w:trHeight w:val="20"/>
          <w:jc w:val="center"/>
        </w:trPr>
        <w:tc>
          <w:tcPr>
            <w:tcW w:w="9694" w:type="dxa"/>
            <w:shd w:val="clear" w:color="auto" w:fill="FFFFFF" w:themeFill="background1"/>
            <w:vAlign w:val="center"/>
          </w:tcPr>
          <w:p w14:paraId="7B258B7E" w14:textId="77777777" w:rsidR="0047153B" w:rsidRPr="0047153B" w:rsidRDefault="0047153B" w:rsidP="0047153B">
            <w:pPr>
              <w:spacing w:after="120" w:line="240" w:lineRule="auto"/>
              <w:jc w:val="both"/>
              <w:rPr>
                <w:rFonts w:ascii="Verdana" w:hAnsi="Verdana"/>
                <w:i/>
                <w:sz w:val="20"/>
                <w:szCs w:val="20"/>
                <w:lang w:val="sl-SI"/>
              </w:rPr>
            </w:pPr>
            <w:r w:rsidRPr="0047153B">
              <w:rPr>
                <w:rFonts w:ascii="Verdana" w:hAnsi="Verdana"/>
                <w:i/>
                <w:sz w:val="20"/>
                <w:szCs w:val="20"/>
                <w:lang w:val="sl-SI"/>
              </w:rPr>
              <w:lastRenderedPageBreak/>
              <w:t>1. Nacionalna določba – evidenca z negativnimi referencami</w:t>
            </w:r>
          </w:p>
          <w:p w14:paraId="6A65585B"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7281EF95" w14:textId="4CFB975D" w:rsidR="00895699" w:rsidRPr="00BA66A4"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AB2737" w:rsidRPr="00570108" w14:paraId="581A04C0" w14:textId="77777777" w:rsidTr="00EA0039">
        <w:trPr>
          <w:trHeight w:val="20"/>
          <w:jc w:val="center"/>
        </w:trPr>
        <w:tc>
          <w:tcPr>
            <w:tcW w:w="9694" w:type="dxa"/>
            <w:shd w:val="clear" w:color="auto" w:fill="FFFFFF" w:themeFill="background1"/>
            <w:vAlign w:val="center"/>
          </w:tcPr>
          <w:p w14:paraId="10FFC070" w14:textId="77777777" w:rsidR="0047153B" w:rsidRPr="0047153B" w:rsidRDefault="0047153B" w:rsidP="0047153B">
            <w:pPr>
              <w:spacing w:after="120" w:line="240" w:lineRule="auto"/>
              <w:jc w:val="both"/>
              <w:rPr>
                <w:rFonts w:ascii="Verdana" w:hAnsi="Verdana"/>
                <w:i/>
                <w:sz w:val="20"/>
                <w:szCs w:val="20"/>
                <w:lang w:val="sl-SI"/>
              </w:rPr>
            </w:pPr>
            <w:r w:rsidRPr="0047153B">
              <w:rPr>
                <w:rFonts w:ascii="Verdana" w:hAnsi="Verdana"/>
                <w:i/>
                <w:sz w:val="20"/>
                <w:szCs w:val="20"/>
                <w:lang w:val="sl-SI"/>
              </w:rPr>
              <w:t>2. Nacionalna določba – prekrški na področju delovnih razmerij in zaposlovanja na črno</w:t>
            </w:r>
          </w:p>
          <w:p w14:paraId="3E863100"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0FC6C902" w14:textId="3D129C33" w:rsidR="00AB2737" w:rsidRPr="009043FD"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r w:rsidR="00AB2737" w:rsidRPr="0047153B">
              <w:rPr>
                <w:rFonts w:ascii="Verdana" w:hAnsi="Verdana"/>
                <w:sz w:val="20"/>
                <w:szCs w:val="20"/>
                <w:lang w:val="sl-SI"/>
              </w:rPr>
              <w:t>)</w:t>
            </w:r>
          </w:p>
        </w:tc>
      </w:tr>
      <w:tr w:rsidR="00565EEA" w:rsidRPr="00570108" w14:paraId="51A8A235" w14:textId="77777777" w:rsidTr="00076DFB">
        <w:trPr>
          <w:trHeight w:val="20"/>
          <w:jc w:val="center"/>
        </w:trPr>
        <w:tc>
          <w:tcPr>
            <w:tcW w:w="9694" w:type="dxa"/>
            <w:shd w:val="clear" w:color="auto" w:fill="99CC00"/>
            <w:vAlign w:val="center"/>
          </w:tcPr>
          <w:p w14:paraId="5A5D8AF4" w14:textId="75398274" w:rsidR="0081768B" w:rsidRPr="00EA0039" w:rsidRDefault="00463AFB" w:rsidP="00EA0039">
            <w:pPr>
              <w:pStyle w:val="Odstavekseznama"/>
              <w:numPr>
                <w:ilvl w:val="1"/>
                <w:numId w:val="8"/>
              </w:numPr>
              <w:spacing w:after="0" w:line="240" w:lineRule="auto"/>
              <w:jc w:val="center"/>
              <w:rPr>
                <w:rFonts w:ascii="Verdana" w:hAnsi="Verdana"/>
                <w:b/>
                <w:sz w:val="20"/>
                <w:szCs w:val="20"/>
                <w:lang w:val="sl-SI"/>
              </w:rPr>
            </w:pPr>
            <w:r w:rsidRPr="00EA0039">
              <w:rPr>
                <w:rFonts w:ascii="Verdana" w:hAnsi="Verdana"/>
                <w:b/>
                <w:sz w:val="20"/>
                <w:szCs w:val="20"/>
                <w:lang w:val="sl-SI"/>
              </w:rPr>
              <w:t>POGOJI ZA SODELOVANJE</w:t>
            </w:r>
          </w:p>
        </w:tc>
      </w:tr>
      <w:tr w:rsidR="00463AFB" w:rsidRPr="00570108" w14:paraId="056A9CBF" w14:textId="77777777" w:rsidTr="00076DFB">
        <w:trPr>
          <w:trHeight w:val="20"/>
          <w:jc w:val="center"/>
        </w:trPr>
        <w:tc>
          <w:tcPr>
            <w:tcW w:w="9694" w:type="dxa"/>
            <w:shd w:val="clear" w:color="auto" w:fill="99CC00"/>
            <w:vAlign w:val="center"/>
          </w:tcPr>
          <w:p w14:paraId="4D63B6DA" w14:textId="54ED1C95"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t>A: Ustreznost</w:t>
            </w:r>
          </w:p>
        </w:tc>
      </w:tr>
      <w:tr w:rsidR="00895699" w:rsidRPr="00570108" w14:paraId="199CCE46" w14:textId="77777777" w:rsidTr="00EA0039">
        <w:trPr>
          <w:trHeight w:val="20"/>
          <w:jc w:val="center"/>
        </w:trPr>
        <w:tc>
          <w:tcPr>
            <w:tcW w:w="9694" w:type="dxa"/>
            <w:shd w:val="clear" w:color="auto" w:fill="FFFFFF" w:themeFill="background1"/>
            <w:vAlign w:val="center"/>
          </w:tcPr>
          <w:p w14:paraId="53AADB6B" w14:textId="7305A8D0" w:rsidR="00AA1046" w:rsidRPr="00AA1046" w:rsidRDefault="000B6982" w:rsidP="001F67E6">
            <w:pPr>
              <w:spacing w:after="120" w:line="240" w:lineRule="auto"/>
              <w:jc w:val="both"/>
              <w:rPr>
                <w:rFonts w:ascii="Verdana" w:hAnsi="Verdana"/>
                <w:i/>
                <w:sz w:val="20"/>
                <w:szCs w:val="20"/>
                <w:lang w:val="sl-SI"/>
              </w:rPr>
            </w:pPr>
            <w:r>
              <w:rPr>
                <w:rFonts w:ascii="Verdana" w:hAnsi="Verdana"/>
                <w:i/>
                <w:sz w:val="20"/>
                <w:szCs w:val="20"/>
                <w:lang w:val="sl-SI"/>
              </w:rPr>
              <w:t>1</w:t>
            </w:r>
            <w:r w:rsidR="001F67E6" w:rsidRPr="00AA1046">
              <w:rPr>
                <w:rFonts w:ascii="Verdana" w:hAnsi="Verdana"/>
                <w:i/>
                <w:sz w:val="20"/>
                <w:szCs w:val="20"/>
                <w:lang w:val="sl-SI"/>
              </w:rPr>
              <w:t xml:space="preserve">.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463AFB" w:rsidRPr="00570108" w14:paraId="4FA3A824" w14:textId="77777777" w:rsidTr="00076DFB">
        <w:trPr>
          <w:trHeight w:val="20"/>
          <w:jc w:val="center"/>
        </w:trPr>
        <w:tc>
          <w:tcPr>
            <w:tcW w:w="9694" w:type="dxa"/>
            <w:shd w:val="clear" w:color="auto" w:fill="99CC00"/>
            <w:vAlign w:val="center"/>
          </w:tcPr>
          <w:p w14:paraId="24258D1F" w14:textId="77777777" w:rsidR="00F303D8" w:rsidRPr="001F4E46" w:rsidRDefault="00DE084D" w:rsidP="00337D58">
            <w:pPr>
              <w:spacing w:after="0" w:line="240" w:lineRule="auto"/>
              <w:jc w:val="both"/>
              <w:rPr>
                <w:rFonts w:ascii="Verdana" w:hAnsi="Verdana"/>
                <w:b/>
                <w:sz w:val="20"/>
                <w:szCs w:val="20"/>
                <w:lang w:val="sl-SI"/>
              </w:rPr>
            </w:pPr>
            <w:r w:rsidRPr="00DE084D">
              <w:rPr>
                <w:rFonts w:ascii="Verdana" w:hAnsi="Verdana"/>
                <w:b/>
                <w:sz w:val="20"/>
                <w:szCs w:val="20"/>
                <w:lang w:val="sl-SI"/>
              </w:rPr>
              <w:t>B: Ekonomski in finančni položaj</w:t>
            </w:r>
          </w:p>
        </w:tc>
      </w:tr>
      <w:tr w:rsidR="00AA6FFF" w:rsidRPr="00570108" w14:paraId="220F3815" w14:textId="77777777" w:rsidTr="00076DFB">
        <w:trPr>
          <w:trHeight w:val="20"/>
          <w:jc w:val="center"/>
        </w:trPr>
        <w:tc>
          <w:tcPr>
            <w:tcW w:w="9694" w:type="dxa"/>
            <w:shd w:val="clear" w:color="auto" w:fill="99CC00"/>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570108" w14:paraId="6F5D3928" w14:textId="77777777" w:rsidTr="00EA0039">
        <w:trPr>
          <w:trHeight w:val="20"/>
          <w:jc w:val="center"/>
        </w:trPr>
        <w:tc>
          <w:tcPr>
            <w:tcW w:w="9694" w:type="dxa"/>
            <w:shd w:val="clear" w:color="auto" w:fill="FFFFFF" w:themeFill="background1"/>
            <w:vAlign w:val="center"/>
          </w:tcPr>
          <w:p w14:paraId="41402691" w14:textId="77777777" w:rsidR="0047153B" w:rsidRPr="00BF460D" w:rsidRDefault="000B6982" w:rsidP="0047153B">
            <w:pPr>
              <w:spacing w:after="120" w:line="240" w:lineRule="auto"/>
              <w:jc w:val="both"/>
              <w:rPr>
                <w:rFonts w:ascii="Verdana" w:hAnsi="Verdana"/>
                <w:noProof/>
                <w:sz w:val="20"/>
                <w:szCs w:val="20"/>
                <w:lang w:val="sl-SI"/>
              </w:rPr>
            </w:pPr>
            <w:r w:rsidRPr="00BF460D">
              <w:rPr>
                <w:rFonts w:ascii="Verdana" w:hAnsi="Verdana"/>
                <w:i/>
                <w:noProof/>
                <w:sz w:val="20"/>
                <w:szCs w:val="20"/>
                <w:lang w:val="sl-SI"/>
              </w:rPr>
              <w:t>1</w:t>
            </w:r>
            <w:r w:rsidR="001F67E6" w:rsidRPr="00BF460D">
              <w:rPr>
                <w:rFonts w:ascii="Verdana" w:hAnsi="Verdana"/>
                <w:i/>
                <w:noProof/>
                <w:sz w:val="20"/>
                <w:szCs w:val="20"/>
                <w:lang w:val="sl-SI"/>
              </w:rPr>
              <w:t xml:space="preserve">. </w:t>
            </w:r>
            <w:r w:rsidR="0047153B" w:rsidRPr="00BF460D">
              <w:rPr>
                <w:rFonts w:ascii="Verdana" w:hAnsi="Verdana"/>
                <w:noProof/>
                <w:sz w:val="20"/>
                <w:szCs w:val="20"/>
                <w:lang w:val="sl-SI"/>
              </w:rPr>
              <w:t xml:space="preserve">Gospodarski subjekt je od 1.1.2016 enako ali podobno napravo dobavil in instaliral vsaj eni ustanovi v Evropski uniji. </w:t>
            </w:r>
          </w:p>
          <w:p w14:paraId="5514668F" w14:textId="77777777" w:rsidR="0047153B" w:rsidRPr="00BF460D" w:rsidRDefault="0047153B" w:rsidP="0047153B">
            <w:pPr>
              <w:spacing w:after="120" w:line="240" w:lineRule="auto"/>
              <w:jc w:val="both"/>
              <w:rPr>
                <w:rFonts w:ascii="Verdana" w:hAnsi="Verdana"/>
                <w:noProof/>
                <w:sz w:val="20"/>
                <w:szCs w:val="20"/>
                <w:lang w:val="sl-SI"/>
              </w:rPr>
            </w:pPr>
            <w:r w:rsidRPr="00BF460D">
              <w:rPr>
                <w:rFonts w:ascii="Verdana" w:hAnsi="Verdana"/>
                <w:noProof/>
                <w:sz w:val="20"/>
                <w:szCs w:val="20"/>
                <w:lang w:val="sl-SI"/>
              </w:rPr>
              <w:t>Kot podobno napravo bo naročnik štel aparat enakega komercialnega imena, kot aparat, ki ga je ponudil v ponudbi.</w:t>
            </w:r>
          </w:p>
          <w:p w14:paraId="251C161C" w14:textId="77777777" w:rsidR="00895699" w:rsidRDefault="0047153B" w:rsidP="0047153B">
            <w:pPr>
              <w:spacing w:after="0" w:line="240" w:lineRule="auto"/>
              <w:jc w:val="both"/>
              <w:rPr>
                <w:rFonts w:ascii="Verdana" w:hAnsi="Verdana"/>
                <w:noProof/>
                <w:sz w:val="20"/>
                <w:szCs w:val="20"/>
                <w:lang w:val="sl-SI"/>
              </w:rPr>
            </w:pPr>
            <w:r w:rsidRPr="00BF460D">
              <w:rPr>
                <w:rFonts w:ascii="Verdana" w:hAnsi="Verdana"/>
                <w:noProof/>
                <w:sz w:val="20"/>
                <w:szCs w:val="20"/>
                <w:lang w:val="sl-SI"/>
              </w:rPr>
              <w:t>(v primeru skupne ponudbe lahko pogoj izpolnjujejo partnerji skupaj; v primeru sklicevanja na zmogljivosti drugih subjektov morajo slednji izvesti gradnje ali storitve v delu za katere se zahtevajo te zmogljivosti)</w:t>
            </w:r>
          </w:p>
          <w:p w14:paraId="41890058" w14:textId="77777777" w:rsidR="00A319B2" w:rsidRDefault="00A319B2" w:rsidP="0047153B">
            <w:pPr>
              <w:spacing w:after="0" w:line="240" w:lineRule="auto"/>
              <w:jc w:val="both"/>
              <w:rPr>
                <w:rFonts w:ascii="Verdana" w:hAnsi="Verdana"/>
                <w:noProof/>
                <w:sz w:val="20"/>
                <w:szCs w:val="20"/>
                <w:lang w:val="sl-SI"/>
              </w:rPr>
            </w:pPr>
          </w:p>
          <w:p w14:paraId="01EADED1" w14:textId="77777777" w:rsidR="00A319B2" w:rsidRDefault="00A319B2" w:rsidP="0047153B">
            <w:pPr>
              <w:spacing w:after="0" w:line="240" w:lineRule="auto"/>
              <w:jc w:val="both"/>
              <w:rPr>
                <w:rFonts w:ascii="Verdana" w:hAnsi="Verdana"/>
                <w:noProof/>
                <w:color w:val="FF0000"/>
                <w:sz w:val="20"/>
                <w:szCs w:val="20"/>
                <w:lang w:val="sl-SI"/>
              </w:rPr>
            </w:pPr>
            <w:r w:rsidRPr="00A319B2">
              <w:rPr>
                <w:rFonts w:ascii="Verdana" w:hAnsi="Verdana"/>
                <w:noProof/>
                <w:color w:val="FF0000"/>
                <w:sz w:val="20"/>
                <w:szCs w:val="20"/>
                <w:lang w:val="sl-SI"/>
              </w:rPr>
              <w:t xml:space="preserve">Naročnik dopušča, da ponudnik predloži referenco proizvajalca za dobavo enake ali podobne naprave v Evropski uniji. </w:t>
            </w:r>
          </w:p>
          <w:p w14:paraId="2A72AB1A" w14:textId="77777777" w:rsidR="00C6322D" w:rsidRDefault="00C6322D" w:rsidP="0047153B">
            <w:pPr>
              <w:spacing w:after="0" w:line="240" w:lineRule="auto"/>
              <w:jc w:val="both"/>
              <w:rPr>
                <w:rFonts w:ascii="Verdana" w:hAnsi="Verdana"/>
                <w:noProof/>
                <w:color w:val="FF0000"/>
                <w:sz w:val="20"/>
                <w:szCs w:val="20"/>
                <w:lang w:val="sl-SI"/>
              </w:rPr>
            </w:pPr>
          </w:p>
          <w:p w14:paraId="09DD6BD9" w14:textId="77777777" w:rsidR="00C6322D" w:rsidRDefault="00C6322D" w:rsidP="0047153B">
            <w:pPr>
              <w:spacing w:after="0" w:line="240" w:lineRule="auto"/>
              <w:jc w:val="both"/>
              <w:rPr>
                <w:rFonts w:ascii="Verdana" w:hAnsi="Verdana"/>
                <w:color w:val="FF0000"/>
                <w:sz w:val="20"/>
                <w:szCs w:val="20"/>
                <w:lang w:val="sl-SI"/>
              </w:rPr>
            </w:pPr>
            <w:r w:rsidRPr="00C6322D">
              <w:rPr>
                <w:rFonts w:ascii="Verdana" w:hAnsi="Verdana"/>
                <w:color w:val="FF0000"/>
                <w:sz w:val="20"/>
                <w:szCs w:val="20"/>
                <w:lang w:val="sl-SI"/>
              </w:rPr>
              <w:t>Naročnik bo kot ustrezno sprejel referenco za 4K-endoskopsko opremo iz evropske države, ki še ni polnopravna članica EU</w:t>
            </w:r>
          </w:p>
          <w:p w14:paraId="637507B5" w14:textId="77777777" w:rsidR="00C6322D" w:rsidRDefault="00C6322D" w:rsidP="0047153B">
            <w:pPr>
              <w:spacing w:after="0" w:line="240" w:lineRule="auto"/>
              <w:jc w:val="both"/>
              <w:rPr>
                <w:rFonts w:ascii="Verdana" w:hAnsi="Verdana"/>
                <w:sz w:val="20"/>
                <w:szCs w:val="20"/>
                <w:lang w:val="sl-SI"/>
              </w:rPr>
            </w:pPr>
          </w:p>
          <w:p w14:paraId="6968AA61" w14:textId="26BEE12D" w:rsidR="00C6322D" w:rsidRPr="00BF460D" w:rsidRDefault="00C6322D" w:rsidP="0047153B">
            <w:pPr>
              <w:spacing w:after="0" w:line="240" w:lineRule="auto"/>
              <w:jc w:val="both"/>
              <w:rPr>
                <w:rFonts w:ascii="Verdana" w:hAnsi="Verdana"/>
                <w:sz w:val="20"/>
                <w:szCs w:val="20"/>
                <w:lang w:val="sl-SI"/>
              </w:rPr>
            </w:pPr>
            <w:bookmarkStart w:id="0" w:name="_GoBack"/>
            <w:r w:rsidRPr="00C6322D">
              <w:rPr>
                <w:color w:val="FF0000"/>
              </w:rPr>
              <w:t>Naročnik dopušča</w:t>
            </w:r>
            <w:r w:rsidRPr="00C6322D">
              <w:rPr>
                <w:color w:val="FF0000"/>
              </w:rPr>
              <w:t xml:space="preserve"> predložitev ref. liste z navedbo poslovnega partnerja s tipom in nazivom aparata, letom dobave, ter kontaktno osebo.</w:t>
            </w:r>
            <w:bookmarkEnd w:id="0"/>
          </w:p>
        </w:tc>
      </w:tr>
      <w:tr w:rsidR="0047153B" w:rsidRPr="00570108" w14:paraId="789A7C5C" w14:textId="77777777" w:rsidTr="00EA0039">
        <w:trPr>
          <w:trHeight w:val="20"/>
          <w:jc w:val="center"/>
        </w:trPr>
        <w:tc>
          <w:tcPr>
            <w:tcW w:w="9694" w:type="dxa"/>
            <w:shd w:val="clear" w:color="auto" w:fill="FFFFFF" w:themeFill="background1"/>
          </w:tcPr>
          <w:p w14:paraId="623067E3" w14:textId="1F8ECAF2" w:rsidR="0047153B" w:rsidRPr="00BF460D" w:rsidRDefault="0047153B" w:rsidP="0047153B">
            <w:pPr>
              <w:spacing w:after="120" w:line="240" w:lineRule="auto"/>
              <w:jc w:val="both"/>
              <w:rPr>
                <w:rFonts w:ascii="Verdana" w:hAnsi="Verdana" w:cs="Tahoma"/>
                <w:sz w:val="20"/>
                <w:szCs w:val="20"/>
                <w:lang w:val="sl-SI"/>
              </w:rPr>
            </w:pPr>
            <w:bookmarkStart w:id="1" w:name="_Hlk16155785"/>
            <w:r w:rsidRPr="00BF460D">
              <w:rPr>
                <w:rFonts w:ascii="Verdana" w:hAnsi="Verdana" w:cs="Tahoma"/>
                <w:sz w:val="20"/>
                <w:szCs w:val="20"/>
                <w:lang w:val="sl-SI"/>
              </w:rPr>
              <w:t xml:space="preserve">2. Gospodarski subjekt je s strani proizvajalca pooblaščen serviser za napravo, ki jo ponuja.  </w:t>
            </w:r>
            <w:bookmarkEnd w:id="1"/>
          </w:p>
          <w:p w14:paraId="5744771D" w14:textId="760E598F" w:rsidR="0047153B" w:rsidRPr="00BF460D" w:rsidRDefault="0047153B" w:rsidP="0047153B">
            <w:pPr>
              <w:spacing w:after="120" w:line="240" w:lineRule="auto"/>
              <w:jc w:val="both"/>
              <w:rPr>
                <w:rFonts w:ascii="Verdana" w:hAnsi="Verdana"/>
                <w:i/>
                <w:noProof/>
                <w:sz w:val="20"/>
                <w:szCs w:val="20"/>
                <w:lang w:val="sl-SI"/>
              </w:rPr>
            </w:pPr>
            <w:r w:rsidRPr="00BF460D">
              <w:rPr>
                <w:rFonts w:ascii="Verdana" w:hAnsi="Verdan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47153B" w:rsidRPr="00570108" w14:paraId="378F356F" w14:textId="77777777" w:rsidTr="00EA0039">
        <w:trPr>
          <w:trHeight w:val="20"/>
          <w:jc w:val="center"/>
        </w:trPr>
        <w:tc>
          <w:tcPr>
            <w:tcW w:w="9694" w:type="dxa"/>
            <w:shd w:val="clear" w:color="auto" w:fill="FFFFFF" w:themeFill="background1"/>
          </w:tcPr>
          <w:p w14:paraId="3DAD2C74" w14:textId="4DEE8ED7" w:rsidR="0047153B" w:rsidRPr="00BF460D" w:rsidRDefault="0047153B" w:rsidP="0047153B">
            <w:pPr>
              <w:spacing w:after="120" w:line="240" w:lineRule="auto"/>
              <w:jc w:val="both"/>
              <w:rPr>
                <w:rFonts w:ascii="Verdana" w:hAnsi="Verdana" w:cs="Tahoma"/>
                <w:sz w:val="20"/>
                <w:szCs w:val="20"/>
                <w:lang w:val="sl-SI"/>
              </w:rPr>
            </w:pPr>
            <w:r w:rsidRPr="00BF460D">
              <w:rPr>
                <w:rFonts w:ascii="Verdana" w:hAnsi="Verdana" w:cs="Tahoma"/>
                <w:sz w:val="20"/>
                <w:szCs w:val="20"/>
                <w:lang w:val="sl-SI"/>
              </w:rPr>
              <w:t>3. Gospodarskemu subjektu v preteklih petih letih na kateri koli način ni bila dokazana huda strokovna napaka, na področju, ki je povezano z njegovim poslovanjem;</w:t>
            </w:r>
          </w:p>
        </w:tc>
      </w:tr>
      <w:tr w:rsidR="0047153B" w:rsidRPr="00570108" w14:paraId="709328CA" w14:textId="77777777" w:rsidTr="00EA0039">
        <w:trPr>
          <w:trHeight w:val="20"/>
          <w:jc w:val="center"/>
        </w:trPr>
        <w:tc>
          <w:tcPr>
            <w:tcW w:w="9694" w:type="dxa"/>
            <w:shd w:val="clear" w:color="auto" w:fill="FFFFFF" w:themeFill="background1"/>
          </w:tcPr>
          <w:p w14:paraId="4F77BF32" w14:textId="04A8A64D" w:rsidR="0047153B" w:rsidRPr="00BF460D" w:rsidRDefault="0047153B" w:rsidP="0047153B">
            <w:pPr>
              <w:spacing w:after="120" w:line="240" w:lineRule="auto"/>
              <w:jc w:val="both"/>
              <w:rPr>
                <w:rFonts w:ascii="Verdana" w:hAnsi="Verdana" w:cs="Tahoma"/>
                <w:sz w:val="20"/>
                <w:szCs w:val="20"/>
                <w:lang w:val="sl-SI"/>
              </w:rPr>
            </w:pPr>
            <w:r w:rsidRPr="00BF460D">
              <w:rPr>
                <w:rFonts w:ascii="Verdana" w:hAnsi="Verdana" w:cs="Tahoma"/>
                <w:sz w:val="20"/>
                <w:szCs w:val="20"/>
                <w:lang w:val="sl-SI"/>
              </w:rPr>
              <w:lastRenderedPageBreak/>
              <w:t>4. Gospodarski subjekt zagotavlja da bo za  celotno dobo eksploatacije aparata (5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štiri (4) ure od sprejema sporočila o okvari) .</w:t>
            </w:r>
          </w:p>
          <w:p w14:paraId="6DC66EBD" w14:textId="3FEECC77" w:rsidR="0047153B" w:rsidRPr="00BF460D" w:rsidRDefault="0047153B" w:rsidP="0047153B">
            <w:pPr>
              <w:spacing w:after="120" w:line="240" w:lineRule="auto"/>
              <w:jc w:val="both"/>
              <w:rPr>
                <w:rFonts w:ascii="Verdana" w:hAnsi="Verdana" w:cs="Tahoma"/>
                <w:sz w:val="20"/>
                <w:szCs w:val="20"/>
                <w:lang w:val="sl-SI"/>
              </w:rPr>
            </w:pPr>
            <w:r w:rsidRPr="00BF460D">
              <w:rPr>
                <w:rFonts w:ascii="Verdana" w:hAnsi="Verdana" w:cs="Tahoma"/>
                <w:sz w:val="20"/>
                <w:szCs w:val="20"/>
                <w:lang w:val="sl-SI"/>
              </w:rPr>
              <w:t>Odprava napak, pomanjkljivosti ali okvar največ v 24-ih urah, zagotavljanje originalnih rezervnih delov in njihovo vgraditev (rok dobave nadomestnih delov in njihova vgraditev ne bo daljši od 14 dni).</w:t>
            </w:r>
          </w:p>
        </w:tc>
      </w:tr>
      <w:tr w:rsidR="0047153B" w:rsidRPr="00570108" w14:paraId="2E1E3B9C" w14:textId="77777777" w:rsidTr="00EA0039">
        <w:trPr>
          <w:trHeight w:val="20"/>
          <w:jc w:val="center"/>
        </w:trPr>
        <w:tc>
          <w:tcPr>
            <w:tcW w:w="9694" w:type="dxa"/>
            <w:shd w:val="clear" w:color="auto" w:fill="FFFFFF" w:themeFill="background1"/>
          </w:tcPr>
          <w:p w14:paraId="1256FC6A" w14:textId="47B7C9D2" w:rsidR="0047153B" w:rsidRPr="00E62521" w:rsidRDefault="0047153B" w:rsidP="0047153B">
            <w:pPr>
              <w:spacing w:after="120" w:line="240" w:lineRule="auto"/>
              <w:jc w:val="both"/>
              <w:rPr>
                <w:rFonts w:ascii="Verdana" w:hAnsi="Verdana" w:cs="Tahoma"/>
                <w:sz w:val="20"/>
                <w:szCs w:val="20"/>
                <w:highlight w:val="yellow"/>
                <w:lang w:val="sl-SI"/>
              </w:rPr>
            </w:pPr>
            <w:r w:rsidRPr="003105FC">
              <w:rPr>
                <w:rFonts w:ascii="Verdana" w:hAnsi="Verdana" w:cs="Tahoma"/>
                <w:sz w:val="20"/>
                <w:szCs w:val="20"/>
                <w:lang w:val="sl-SI"/>
              </w:rPr>
              <w:t xml:space="preserve">5. </w:t>
            </w:r>
            <w:r w:rsidR="00E62521" w:rsidRPr="003105FC">
              <w:rPr>
                <w:rFonts w:ascii="Verdana" w:hAnsi="Verdana" w:cs="Tahoma"/>
                <w:sz w:val="20"/>
                <w:szCs w:val="20"/>
                <w:lang w:val="sl-SI"/>
              </w:rPr>
              <w:t>Gospodarski subjekt zagotavlja da v</w:t>
            </w:r>
            <w:r w:rsidRPr="003105FC">
              <w:rPr>
                <w:rFonts w:ascii="Verdana" w:hAnsi="Verdana" w:cs="Tahoma"/>
                <w:sz w:val="20"/>
                <w:szCs w:val="20"/>
                <w:lang w:val="sl-SI"/>
              </w:rPr>
              <w:t xml:space="preserve"> kolikor se napaka na aparatu ne odpravi v 3-eh delovnih dneh oz. izvajalec ne zagotovi pravočasno rezervnega dela, izvajalec priskrbi vsaj enakovreden nadomestni aparat dokler napaka ni odpravljena.</w:t>
            </w:r>
          </w:p>
        </w:tc>
      </w:tr>
      <w:tr w:rsidR="00E62521" w:rsidRPr="00570108" w14:paraId="494D7808" w14:textId="77777777" w:rsidTr="00EA0039">
        <w:trPr>
          <w:trHeight w:val="20"/>
          <w:jc w:val="center"/>
        </w:trPr>
        <w:tc>
          <w:tcPr>
            <w:tcW w:w="9694" w:type="dxa"/>
            <w:shd w:val="clear" w:color="auto" w:fill="FFFFFF" w:themeFill="background1"/>
          </w:tcPr>
          <w:p w14:paraId="037F64DF" w14:textId="168421B4" w:rsidR="00E62521" w:rsidRPr="00E62521" w:rsidRDefault="00E62521" w:rsidP="0047153B">
            <w:pPr>
              <w:spacing w:after="120" w:line="240" w:lineRule="auto"/>
              <w:jc w:val="both"/>
              <w:rPr>
                <w:rFonts w:ascii="Verdana" w:hAnsi="Verdana" w:cs="Tahoma"/>
                <w:sz w:val="20"/>
                <w:szCs w:val="20"/>
                <w:highlight w:val="yellow"/>
                <w:lang w:val="sl-SI"/>
              </w:rPr>
            </w:pPr>
            <w:r w:rsidRPr="003105FC">
              <w:rPr>
                <w:rFonts w:ascii="Verdana" w:hAnsi="Verdana"/>
                <w:sz w:val="20"/>
                <w:szCs w:val="20"/>
              </w:rPr>
              <w:t>6. Gospodarski subjekt zagotavlja, 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dobavljenima aparatoma mora imeti certifikat proizvajalca);</w:t>
            </w:r>
          </w:p>
        </w:tc>
      </w:tr>
      <w:tr w:rsidR="00E62521" w:rsidRPr="00570108" w14:paraId="74D41DAE" w14:textId="77777777" w:rsidTr="00EA0039">
        <w:trPr>
          <w:trHeight w:val="20"/>
          <w:jc w:val="center"/>
        </w:trPr>
        <w:tc>
          <w:tcPr>
            <w:tcW w:w="9694" w:type="dxa"/>
            <w:shd w:val="clear" w:color="auto" w:fill="FFFFFF" w:themeFill="background1"/>
          </w:tcPr>
          <w:p w14:paraId="0AE7838F" w14:textId="6B825708"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xml:space="preserve">7, Gospodarski subjekt zagotavlja, da bo po končani montaži pred primopredajo predal naročniku tudi naslednjo dokumentacijo: </w:t>
            </w:r>
          </w:p>
          <w:p w14:paraId="6EAEB799"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Navodila za uporabo ter o načinu preizkušanja in vzdrževanja v slovenskem jeziku;</w:t>
            </w:r>
          </w:p>
          <w:p w14:paraId="3FC660B1"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Originalna navodila za uporabo v angleškem jeziku („User manual“);</w:t>
            </w:r>
          </w:p>
          <w:p w14:paraId="387846BC"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793E6B5E"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Certifikat harmonizirane smernice za MDD93/42/EEC za medicinske naprave in CE označbo o skladnosti na omenjeno direktivo. Nalepka naj bo po možnosti pritjena tudi na aparat.</w:t>
            </w:r>
          </w:p>
          <w:p w14:paraId="2C8564E6" w14:textId="14B2BBA9" w:rsidR="00BF460D" w:rsidRPr="003105FC" w:rsidRDefault="00E62521" w:rsidP="00BF460D">
            <w:pPr>
              <w:spacing w:after="120" w:line="240" w:lineRule="auto"/>
              <w:jc w:val="both"/>
              <w:rPr>
                <w:rFonts w:ascii="Verdana" w:hAnsi="Verdana"/>
                <w:sz w:val="20"/>
                <w:szCs w:val="20"/>
              </w:rPr>
            </w:pPr>
            <w:r w:rsidRPr="003105FC">
              <w:rPr>
                <w:rFonts w:ascii="Verdana" w:hAnsi="Verdana"/>
                <w:sz w:val="20"/>
                <w:szCs w:val="20"/>
              </w:rPr>
              <w:t>• Zapisnik o funkcionalnem preizkusu in instalacijsko poročilo;</w:t>
            </w:r>
          </w:p>
          <w:p w14:paraId="27D5ECBB" w14:textId="7AD46921" w:rsidR="00BF460D" w:rsidRPr="003105FC" w:rsidRDefault="00BF460D" w:rsidP="00BF460D">
            <w:pPr>
              <w:pStyle w:val="Odstavekseznama"/>
              <w:numPr>
                <w:ilvl w:val="0"/>
                <w:numId w:val="32"/>
              </w:numPr>
              <w:spacing w:after="120" w:line="240" w:lineRule="auto"/>
              <w:jc w:val="both"/>
              <w:rPr>
                <w:rFonts w:ascii="Verdana" w:hAnsi="Verdana"/>
                <w:sz w:val="20"/>
                <w:szCs w:val="20"/>
              </w:rPr>
            </w:pPr>
            <w:r w:rsidRPr="003105FC">
              <w:rPr>
                <w:rFonts w:ascii="Verdana" w:hAnsi="Verdana"/>
                <w:sz w:val="20"/>
                <w:szCs w:val="20"/>
              </w:rPr>
              <w:t xml:space="preserve">Gospodarski subjekt </w:t>
            </w:r>
            <w:proofErr w:type="gramStart"/>
            <w:r w:rsidRPr="003105FC">
              <w:rPr>
                <w:rFonts w:ascii="Verdana" w:hAnsi="Verdana"/>
                <w:sz w:val="20"/>
                <w:szCs w:val="20"/>
              </w:rPr>
              <w:t>bo</w:t>
            </w:r>
            <w:proofErr w:type="gramEnd"/>
            <w:r w:rsidRPr="003105FC">
              <w:rPr>
                <w:rFonts w:ascii="Verdana" w:hAnsi="Verdana"/>
                <w:sz w:val="20"/>
                <w:szCs w:val="20"/>
              </w:rPr>
              <w:t xml:space="preserve"> pred primopredajo naročniku v računalniški obliki dostavil Navodila za uporabo ter o načinu preizkušanja in vzdrževanja v slovenskem jeziku; Originalna navodila za uporabo v angleškem jeziku (User manual) in kompletno tehnično dokumentacijo oz. tehnični opis v angleškem jeziku.</w:t>
            </w:r>
          </w:p>
          <w:p w14:paraId="47507638" w14:textId="2C71AB86" w:rsidR="00E62521" w:rsidRPr="00E62521" w:rsidRDefault="00E62521" w:rsidP="00E62521">
            <w:pPr>
              <w:spacing w:after="120" w:line="240" w:lineRule="auto"/>
              <w:jc w:val="both"/>
              <w:rPr>
                <w:rFonts w:ascii="Verdana" w:hAnsi="Verdana"/>
                <w:sz w:val="20"/>
                <w:szCs w:val="20"/>
                <w:highlight w:val="yellow"/>
              </w:rPr>
            </w:pP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E62521">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076DFB">
        <w:trPr>
          <w:trHeight w:val="20"/>
          <w:jc w:val="center"/>
        </w:trPr>
        <w:tc>
          <w:tcPr>
            <w:tcW w:w="9694" w:type="dxa"/>
            <w:gridSpan w:val="2"/>
            <w:shd w:val="clear" w:color="auto" w:fill="99CC00"/>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EA0039">
        <w:trPr>
          <w:trHeight w:val="20"/>
          <w:jc w:val="center"/>
        </w:trPr>
        <w:tc>
          <w:tcPr>
            <w:tcW w:w="4114" w:type="dxa"/>
            <w:shd w:val="clear" w:color="auto" w:fill="99CC00"/>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FFFFF" w:themeFill="background1"/>
            <w:vAlign w:val="center"/>
          </w:tcPr>
          <w:p w14:paraId="6AF36677" w14:textId="15F52FBF" w:rsidR="00CC0A10" w:rsidRPr="00570108" w:rsidRDefault="00E62521" w:rsidP="003C6FC2">
            <w:pPr>
              <w:spacing w:after="0" w:line="240" w:lineRule="auto"/>
              <w:jc w:val="both"/>
              <w:rPr>
                <w:rFonts w:ascii="Verdana" w:hAnsi="Verdana"/>
                <w:sz w:val="20"/>
                <w:szCs w:val="20"/>
                <w:lang w:val="sl-SI"/>
              </w:rPr>
            </w:pPr>
            <w:r w:rsidRPr="00E62521">
              <w:rPr>
                <w:rFonts w:ascii="Verdana" w:hAnsi="Verdana"/>
                <w:sz w:val="20"/>
                <w:szCs w:val="20"/>
                <w:lang w:val="sl-SI"/>
              </w:rPr>
              <w:t>Najnižja ponudbena cena v EUR brez DDV kot izhaja iz rekapitulacije predračuna.</w:t>
            </w:r>
          </w:p>
        </w:tc>
      </w:tr>
      <w:tr w:rsidR="00617659" w:rsidRPr="00570108" w14:paraId="3F7AC85D" w14:textId="77777777" w:rsidTr="00EA0039">
        <w:trPr>
          <w:trHeight w:val="20"/>
          <w:jc w:val="center"/>
        </w:trPr>
        <w:tc>
          <w:tcPr>
            <w:tcW w:w="4114" w:type="dxa"/>
            <w:shd w:val="clear" w:color="auto" w:fill="99CC00"/>
            <w:vAlign w:val="center"/>
          </w:tcPr>
          <w:p w14:paraId="4BE26751" w14:textId="77E4280B" w:rsidR="00617659" w:rsidRPr="00403123" w:rsidRDefault="00F01A4D" w:rsidP="00B67343">
            <w:pPr>
              <w:spacing w:after="0" w:line="240" w:lineRule="auto"/>
              <w:rPr>
                <w:rFonts w:ascii="Verdana" w:hAnsi="Verdana"/>
                <w:sz w:val="20"/>
                <w:szCs w:val="20"/>
                <w:highlight w:val="lightGray"/>
                <w:lang w:val="sl-SI"/>
              </w:rPr>
            </w:pPr>
            <w:r>
              <w:rPr>
                <w:rFonts w:ascii="Verdana" w:hAnsi="Verdana"/>
                <w:sz w:val="20"/>
                <w:szCs w:val="20"/>
                <w:lang w:val="sl-SI"/>
              </w:rPr>
              <w:t>Pravilo v primeru enakovrednih ponudb</w:t>
            </w:r>
          </w:p>
        </w:tc>
        <w:tc>
          <w:tcPr>
            <w:tcW w:w="5580" w:type="dxa"/>
            <w:shd w:val="clear" w:color="auto" w:fill="FFFFFF" w:themeFill="background1"/>
            <w:vAlign w:val="center"/>
          </w:tcPr>
          <w:p w14:paraId="47A27BF9" w14:textId="6A794425" w:rsidR="00617659" w:rsidRPr="00570108" w:rsidRDefault="00E62521" w:rsidP="00CE448F">
            <w:pPr>
              <w:spacing w:after="0" w:line="240" w:lineRule="auto"/>
              <w:jc w:val="both"/>
              <w:rPr>
                <w:rFonts w:ascii="Verdana" w:hAnsi="Verdana"/>
                <w:sz w:val="20"/>
                <w:szCs w:val="20"/>
                <w:lang w:val="sl-SI"/>
              </w:rPr>
            </w:pPr>
            <w:r w:rsidRPr="00E62521">
              <w:rPr>
                <w:rFonts w:ascii="Verdana" w:hAnsi="Verdana"/>
                <w:sz w:val="20"/>
                <w:szCs w:val="20"/>
                <w:lang w:val="sl-SI"/>
              </w:rPr>
              <w:t>Prej oddana ponudba v sistemu e-JN.</w:t>
            </w:r>
          </w:p>
        </w:tc>
      </w:tr>
    </w:tbl>
    <w:p w14:paraId="64656782" w14:textId="77777777" w:rsidR="00BA180D" w:rsidRDefault="00BA180D" w:rsidP="00B67343">
      <w:pPr>
        <w:spacing w:after="0" w:line="240" w:lineRule="auto"/>
        <w:rPr>
          <w:rFonts w:ascii="Verdana" w:hAnsi="Verdana"/>
          <w:b/>
          <w:sz w:val="20"/>
          <w:szCs w:val="20"/>
          <w:lang w:val="sl-SI"/>
        </w:rPr>
      </w:pPr>
    </w:p>
    <w:p w14:paraId="6B0A519A" w14:textId="77777777" w:rsidR="00E62521" w:rsidRPr="00E62521" w:rsidRDefault="00E62521" w:rsidP="00E62521">
      <w:pPr>
        <w:spacing w:after="0" w:line="240" w:lineRule="auto"/>
        <w:rPr>
          <w:rFonts w:ascii="Verdana" w:hAnsi="Verdana"/>
          <w:b/>
          <w:sz w:val="20"/>
          <w:szCs w:val="20"/>
          <w:lang w:val="sl-SI"/>
        </w:rPr>
      </w:pPr>
      <w:r w:rsidRPr="00E62521">
        <w:rPr>
          <w:rFonts w:ascii="Verdana" w:hAnsi="Verdana"/>
          <w:b/>
          <w:sz w:val="20"/>
          <w:szCs w:val="20"/>
          <w:lang w:val="sl-SI"/>
        </w:rPr>
        <w:t>9.</w:t>
      </w:r>
      <w:r w:rsidRPr="00E62521">
        <w:rPr>
          <w:rFonts w:ascii="Verdana" w:hAnsi="Verdana"/>
          <w:b/>
          <w:sz w:val="20"/>
          <w:szCs w:val="20"/>
          <w:lang w:val="sl-SI"/>
        </w:rPr>
        <w:tab/>
        <w:t>PRAVNO VARSTVO</w:t>
      </w:r>
    </w:p>
    <w:p w14:paraId="05E961D5" w14:textId="77777777" w:rsidR="00E62521" w:rsidRPr="00E62521" w:rsidRDefault="00E62521" w:rsidP="00E62521">
      <w:pPr>
        <w:spacing w:after="0" w:line="240" w:lineRule="auto"/>
        <w:rPr>
          <w:rFonts w:ascii="Verdana" w:hAnsi="Verdana"/>
          <w:b/>
          <w:sz w:val="20"/>
          <w:szCs w:val="20"/>
          <w:lang w:val="sl-SI"/>
        </w:rPr>
      </w:pPr>
    </w:p>
    <w:p w14:paraId="665E6364" w14:textId="77777777" w:rsidR="00DC4161" w:rsidRPr="00DC4161" w:rsidRDefault="00DC4161" w:rsidP="00DC4161">
      <w:pPr>
        <w:spacing w:after="0" w:line="240" w:lineRule="auto"/>
        <w:rPr>
          <w:rFonts w:ascii="Verdana" w:hAnsi="Verdana"/>
          <w:sz w:val="20"/>
          <w:szCs w:val="20"/>
          <w:lang w:val="sl-SI"/>
        </w:rPr>
      </w:pPr>
      <w:r w:rsidRPr="00DC4161">
        <w:rPr>
          <w:rFonts w:ascii="Verdana" w:hAnsi="Verdana"/>
          <w:sz w:val="20"/>
          <w:szCs w:val="20"/>
          <w:lang w:val="sl-SI"/>
        </w:rPr>
        <w:t>Zahtevek za revizijo, ki se nanaša na vsebino objave in/ali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dokumentacije ali z njim neposredno povezano navedbo v prvotni objavi ali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4E17DEB3" w14:textId="77777777" w:rsidR="00DC4161" w:rsidRPr="00DC4161" w:rsidRDefault="00DC4161" w:rsidP="00DC4161">
      <w:pPr>
        <w:spacing w:after="0" w:line="240" w:lineRule="auto"/>
        <w:rPr>
          <w:rFonts w:ascii="Verdana" w:hAnsi="Verdana"/>
          <w:sz w:val="20"/>
          <w:szCs w:val="20"/>
          <w:lang w:val="sl-SI"/>
        </w:rPr>
      </w:pPr>
    </w:p>
    <w:p w14:paraId="04C75E09" w14:textId="77777777" w:rsidR="00DC4161" w:rsidRPr="00DC4161" w:rsidRDefault="00DC4161" w:rsidP="00DC4161">
      <w:pPr>
        <w:spacing w:after="0" w:line="240" w:lineRule="auto"/>
        <w:rPr>
          <w:rFonts w:ascii="Verdana" w:hAnsi="Verdana"/>
          <w:sz w:val="20"/>
          <w:szCs w:val="20"/>
          <w:lang w:val="sl-SI"/>
        </w:rPr>
      </w:pPr>
      <w:r w:rsidRPr="00DC4161">
        <w:rPr>
          <w:rFonts w:ascii="Verdana" w:hAnsi="Verdana"/>
          <w:sz w:val="20"/>
          <w:szCs w:val="20"/>
          <w:lang w:val="sl-SI"/>
        </w:rP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16110-7111290-00     .</w:t>
      </w:r>
    </w:p>
    <w:p w14:paraId="6F6F2D0C" w14:textId="77777777" w:rsidR="00DC4161" w:rsidRPr="00DC4161" w:rsidRDefault="00DC4161" w:rsidP="00DC4161">
      <w:pPr>
        <w:spacing w:after="0" w:line="240" w:lineRule="auto"/>
        <w:rPr>
          <w:rFonts w:ascii="Verdana" w:hAnsi="Verdana"/>
          <w:sz w:val="20"/>
          <w:szCs w:val="20"/>
          <w:lang w:val="sl-SI"/>
        </w:rPr>
      </w:pPr>
    </w:p>
    <w:p w14:paraId="29D2074D" w14:textId="172024E4" w:rsidR="00E62521" w:rsidRDefault="00DC4161" w:rsidP="00DC4161">
      <w:pPr>
        <w:spacing w:after="0" w:line="240" w:lineRule="auto"/>
        <w:rPr>
          <w:rFonts w:ascii="Verdana" w:hAnsi="Verdana"/>
          <w:sz w:val="20"/>
          <w:szCs w:val="20"/>
          <w:lang w:val="sl-SI"/>
        </w:rPr>
      </w:pPr>
      <w:r w:rsidRPr="00DC4161">
        <w:rPr>
          <w:rFonts w:ascii="Verdana" w:hAnsi="Verdana"/>
          <w:sz w:val="20"/>
          <w:szCs w:val="20"/>
          <w:lang w:val="sl-SI"/>
        </w:rPr>
        <w:t>Zahtevek za revizijo se vloži prek portala eRevizija.</w:t>
      </w:r>
    </w:p>
    <w:p w14:paraId="4733F826" w14:textId="77777777" w:rsidR="00DC4161" w:rsidRDefault="00DC4161" w:rsidP="00DC4161">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076DF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99CC00"/>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EA0039">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FFF" w:themeFill="background1"/>
            <w:vAlign w:val="center"/>
          </w:tcPr>
          <w:p w14:paraId="06EE86F1" w14:textId="77777777" w:rsidR="000D24E1" w:rsidRDefault="00DC4161" w:rsidP="00B67343">
            <w:pPr>
              <w:spacing w:after="0" w:line="240" w:lineRule="auto"/>
              <w:jc w:val="center"/>
              <w:rPr>
                <w:rFonts w:ascii="Verdana" w:hAnsi="Verdana"/>
                <w:sz w:val="20"/>
                <w:szCs w:val="20"/>
                <w:lang w:val="sl-SI"/>
              </w:rPr>
            </w:pPr>
            <w:r>
              <w:rPr>
                <w:rFonts w:ascii="Verdana" w:hAnsi="Verdana"/>
                <w:sz w:val="20"/>
                <w:szCs w:val="20"/>
                <w:lang w:val="sl-SI"/>
              </w:rPr>
              <w:t>V.D. Direktorja zavoda:</w:t>
            </w:r>
          </w:p>
          <w:p w14:paraId="063BCC19" w14:textId="694245D4" w:rsidR="00DC4161" w:rsidRPr="00B859BE" w:rsidRDefault="00DC4161" w:rsidP="00B67343">
            <w:pPr>
              <w:spacing w:after="0" w:line="240" w:lineRule="auto"/>
              <w:jc w:val="center"/>
              <w:rPr>
                <w:rFonts w:ascii="Verdana" w:hAnsi="Verdana"/>
                <w:sz w:val="20"/>
                <w:szCs w:val="20"/>
                <w:lang w:val="sl-SI"/>
              </w:rPr>
            </w:pPr>
            <w:r>
              <w:rPr>
                <w:rFonts w:ascii="Verdana" w:hAnsi="Verdana"/>
                <w:sz w:val="20"/>
                <w:szCs w:val="20"/>
                <w:lang w:val="sl-SI"/>
              </w:rPr>
              <w:t>Mag. Radivoj Nardin</w:t>
            </w:r>
          </w:p>
        </w:tc>
      </w:tr>
    </w:tbl>
    <w:p w14:paraId="1FA2551B" w14:textId="77777777" w:rsidR="00CC0A10" w:rsidRPr="000D57FD" w:rsidRDefault="00CC0A10" w:rsidP="00B67343">
      <w:pPr>
        <w:spacing w:after="0" w:line="240" w:lineRule="auto"/>
        <w:rPr>
          <w:rFonts w:ascii="Verdana" w:hAnsi="Verdana"/>
          <w:b/>
          <w:sz w:val="20"/>
          <w:szCs w:val="20"/>
          <w:lang w:val="sl-SI"/>
        </w:rPr>
      </w:pPr>
    </w:p>
    <w:sectPr w:rsidR="00CC0A10" w:rsidRPr="000D57FD" w:rsidSect="00DB10AD">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1D76A" w14:textId="77777777" w:rsidR="00D575DF" w:rsidRDefault="00D575DF" w:rsidP="003E058F">
      <w:pPr>
        <w:spacing w:after="0" w:line="240" w:lineRule="auto"/>
      </w:pPr>
      <w:r>
        <w:separator/>
      </w:r>
    </w:p>
  </w:endnote>
  <w:endnote w:type="continuationSeparator" w:id="0">
    <w:p w14:paraId="607056B7" w14:textId="77777777" w:rsidR="00D575DF" w:rsidRDefault="00D575DF"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C6322D">
            <w:rPr>
              <w:rFonts w:ascii="Verdana" w:hAnsi="Verdana"/>
              <w:noProof/>
              <w:sz w:val="16"/>
              <w:szCs w:val="16"/>
              <w:lang w:val="sl-SI"/>
            </w:rPr>
            <w:t>7</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C6322D">
            <w:rPr>
              <w:rFonts w:ascii="Verdana" w:hAnsi="Verdana"/>
              <w:noProof/>
              <w:sz w:val="16"/>
              <w:szCs w:val="16"/>
              <w:lang w:val="sl-SI"/>
            </w:rPr>
            <w:t>9</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DC18B" w14:textId="77777777" w:rsidR="00D575DF" w:rsidRDefault="00D575DF" w:rsidP="003E058F">
      <w:pPr>
        <w:spacing w:after="0" w:line="240" w:lineRule="auto"/>
      </w:pPr>
      <w:r>
        <w:separator/>
      </w:r>
    </w:p>
  </w:footnote>
  <w:footnote w:type="continuationSeparator" w:id="0">
    <w:p w14:paraId="7AF1A7C1" w14:textId="77777777" w:rsidR="00D575DF" w:rsidRDefault="00D575DF" w:rsidP="003E058F">
      <w:pPr>
        <w:spacing w:after="0" w:line="240" w:lineRule="auto"/>
      </w:pPr>
      <w:r>
        <w:continuationSeparator/>
      </w:r>
    </w:p>
  </w:footnote>
  <w:footnote w:id="1">
    <w:p w14:paraId="5D367A46" w14:textId="77777777" w:rsidR="0047153B" w:rsidRDefault="0047153B" w:rsidP="0047153B">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C0B46"/>
    <w:multiLevelType w:val="hybridMultilevel"/>
    <w:tmpl w:val="6FA6A8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4E6522A"/>
    <w:multiLevelType w:val="hybridMultilevel"/>
    <w:tmpl w:val="9BBE4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064E54"/>
    <w:multiLevelType w:val="multilevel"/>
    <w:tmpl w:val="935EE40C"/>
    <w:lvl w:ilvl="0">
      <w:start w:val="1"/>
      <w:numFmt w:val="decimal"/>
      <w:lvlText w:val="%1."/>
      <w:lvlJc w:val="left"/>
      <w:pPr>
        <w:ind w:left="357" w:hanging="35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9">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8"/>
  </w:num>
  <w:num w:numId="4">
    <w:abstractNumId w:val="14"/>
  </w:num>
  <w:num w:numId="5">
    <w:abstractNumId w:val="24"/>
  </w:num>
  <w:num w:numId="6">
    <w:abstractNumId w:val="0"/>
  </w:num>
  <w:num w:numId="7">
    <w:abstractNumId w:val="6"/>
  </w:num>
  <w:num w:numId="8">
    <w:abstractNumId w:val="28"/>
  </w:num>
  <w:num w:numId="9">
    <w:abstractNumId w:val="3"/>
  </w:num>
  <w:num w:numId="10">
    <w:abstractNumId w:val="17"/>
  </w:num>
  <w:num w:numId="11">
    <w:abstractNumId w:val="13"/>
  </w:num>
  <w:num w:numId="12">
    <w:abstractNumId w:val="30"/>
  </w:num>
  <w:num w:numId="13">
    <w:abstractNumId w:val="1"/>
  </w:num>
  <w:num w:numId="14">
    <w:abstractNumId w:val="5"/>
  </w:num>
  <w:num w:numId="15">
    <w:abstractNumId w:val="31"/>
  </w:num>
  <w:num w:numId="16">
    <w:abstractNumId w:val="29"/>
  </w:num>
  <w:num w:numId="17">
    <w:abstractNumId w:val="16"/>
  </w:num>
  <w:num w:numId="18">
    <w:abstractNumId w:val="27"/>
  </w:num>
  <w:num w:numId="19">
    <w:abstractNumId w:val="19"/>
  </w:num>
  <w:num w:numId="20">
    <w:abstractNumId w:val="15"/>
  </w:num>
  <w:num w:numId="21">
    <w:abstractNumId w:val="25"/>
  </w:num>
  <w:num w:numId="22">
    <w:abstractNumId w:val="9"/>
  </w:num>
  <w:num w:numId="23">
    <w:abstractNumId w:val="11"/>
  </w:num>
  <w:num w:numId="24">
    <w:abstractNumId w:val="12"/>
  </w:num>
  <w:num w:numId="25">
    <w:abstractNumId w:val="22"/>
  </w:num>
  <w:num w:numId="26">
    <w:abstractNumId w:val="21"/>
  </w:num>
  <w:num w:numId="27">
    <w:abstractNumId w:val="7"/>
  </w:num>
  <w:num w:numId="28">
    <w:abstractNumId w:val="23"/>
  </w:num>
  <w:num w:numId="29">
    <w:abstractNumId w:val="2"/>
  </w:num>
  <w:num w:numId="30">
    <w:abstractNumId w:val="18"/>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50E25"/>
    <w:rsid w:val="0006638F"/>
    <w:rsid w:val="0007025F"/>
    <w:rsid w:val="00070E7A"/>
    <w:rsid w:val="00075C6E"/>
    <w:rsid w:val="00076DFB"/>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6982"/>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94F71"/>
    <w:rsid w:val="001A701B"/>
    <w:rsid w:val="001B0C83"/>
    <w:rsid w:val="001B28EE"/>
    <w:rsid w:val="001B2E0E"/>
    <w:rsid w:val="001B4262"/>
    <w:rsid w:val="001C0A4D"/>
    <w:rsid w:val="001C4CCE"/>
    <w:rsid w:val="001C518A"/>
    <w:rsid w:val="001C60BC"/>
    <w:rsid w:val="001D11A0"/>
    <w:rsid w:val="001E1808"/>
    <w:rsid w:val="001E1868"/>
    <w:rsid w:val="001E28F6"/>
    <w:rsid w:val="001E36DA"/>
    <w:rsid w:val="001E4650"/>
    <w:rsid w:val="001E5F22"/>
    <w:rsid w:val="001F0C02"/>
    <w:rsid w:val="001F3F62"/>
    <w:rsid w:val="001F4E46"/>
    <w:rsid w:val="001F67E6"/>
    <w:rsid w:val="002017AD"/>
    <w:rsid w:val="0020322E"/>
    <w:rsid w:val="00206D69"/>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43B4"/>
    <w:rsid w:val="00296F87"/>
    <w:rsid w:val="002A31B0"/>
    <w:rsid w:val="002A7632"/>
    <w:rsid w:val="002B03CA"/>
    <w:rsid w:val="002B041F"/>
    <w:rsid w:val="002B179B"/>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05FC"/>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7739"/>
    <w:rsid w:val="0039067B"/>
    <w:rsid w:val="0039569A"/>
    <w:rsid w:val="0039739D"/>
    <w:rsid w:val="003A2490"/>
    <w:rsid w:val="003A2B18"/>
    <w:rsid w:val="003A4F49"/>
    <w:rsid w:val="003A6CC9"/>
    <w:rsid w:val="003B04D8"/>
    <w:rsid w:val="003B0CD7"/>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153B"/>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6584"/>
    <w:rsid w:val="00500D93"/>
    <w:rsid w:val="00501920"/>
    <w:rsid w:val="005042DD"/>
    <w:rsid w:val="00506137"/>
    <w:rsid w:val="00513685"/>
    <w:rsid w:val="00517E3E"/>
    <w:rsid w:val="005221FA"/>
    <w:rsid w:val="0052234B"/>
    <w:rsid w:val="005243C9"/>
    <w:rsid w:val="00526DE5"/>
    <w:rsid w:val="00530482"/>
    <w:rsid w:val="005304FB"/>
    <w:rsid w:val="00545FDF"/>
    <w:rsid w:val="00546E71"/>
    <w:rsid w:val="00552D14"/>
    <w:rsid w:val="00553640"/>
    <w:rsid w:val="0055477E"/>
    <w:rsid w:val="00555A19"/>
    <w:rsid w:val="00561F69"/>
    <w:rsid w:val="00565EEA"/>
    <w:rsid w:val="00570108"/>
    <w:rsid w:val="00570859"/>
    <w:rsid w:val="0057186C"/>
    <w:rsid w:val="005765FF"/>
    <w:rsid w:val="005863F5"/>
    <w:rsid w:val="00590155"/>
    <w:rsid w:val="00590715"/>
    <w:rsid w:val="005937A4"/>
    <w:rsid w:val="00594A96"/>
    <w:rsid w:val="00595EA1"/>
    <w:rsid w:val="005A217D"/>
    <w:rsid w:val="005A3010"/>
    <w:rsid w:val="005A4119"/>
    <w:rsid w:val="005A62D7"/>
    <w:rsid w:val="005A7BD9"/>
    <w:rsid w:val="005B17EC"/>
    <w:rsid w:val="005B1EA2"/>
    <w:rsid w:val="005B2269"/>
    <w:rsid w:val="005B2366"/>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5239A"/>
    <w:rsid w:val="00752C08"/>
    <w:rsid w:val="00752F3F"/>
    <w:rsid w:val="007543BF"/>
    <w:rsid w:val="00754482"/>
    <w:rsid w:val="00762C67"/>
    <w:rsid w:val="007649D3"/>
    <w:rsid w:val="00764B63"/>
    <w:rsid w:val="00770628"/>
    <w:rsid w:val="007816AB"/>
    <w:rsid w:val="00784924"/>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799C"/>
    <w:rsid w:val="007F2588"/>
    <w:rsid w:val="007F615A"/>
    <w:rsid w:val="00800138"/>
    <w:rsid w:val="00807C08"/>
    <w:rsid w:val="00810BF2"/>
    <w:rsid w:val="008121A4"/>
    <w:rsid w:val="00813D1F"/>
    <w:rsid w:val="00815C1F"/>
    <w:rsid w:val="008162D0"/>
    <w:rsid w:val="0081768B"/>
    <w:rsid w:val="00823316"/>
    <w:rsid w:val="00826F8E"/>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1F6F"/>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4480"/>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319B2"/>
    <w:rsid w:val="00A40B47"/>
    <w:rsid w:val="00A46D23"/>
    <w:rsid w:val="00A50C1D"/>
    <w:rsid w:val="00A5370F"/>
    <w:rsid w:val="00A53834"/>
    <w:rsid w:val="00A54664"/>
    <w:rsid w:val="00A54AFE"/>
    <w:rsid w:val="00A5607C"/>
    <w:rsid w:val="00A7025C"/>
    <w:rsid w:val="00A702B3"/>
    <w:rsid w:val="00A75F5B"/>
    <w:rsid w:val="00A8025E"/>
    <w:rsid w:val="00A82FBB"/>
    <w:rsid w:val="00A839C1"/>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35B49"/>
    <w:rsid w:val="00B41C17"/>
    <w:rsid w:val="00B432E4"/>
    <w:rsid w:val="00B47422"/>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460D"/>
    <w:rsid w:val="00BF591F"/>
    <w:rsid w:val="00BF5B64"/>
    <w:rsid w:val="00C0279D"/>
    <w:rsid w:val="00C0443A"/>
    <w:rsid w:val="00C0491C"/>
    <w:rsid w:val="00C07A07"/>
    <w:rsid w:val="00C23263"/>
    <w:rsid w:val="00C23EF9"/>
    <w:rsid w:val="00C26B8A"/>
    <w:rsid w:val="00C34E32"/>
    <w:rsid w:val="00C40D8B"/>
    <w:rsid w:val="00C41941"/>
    <w:rsid w:val="00C435A0"/>
    <w:rsid w:val="00C44193"/>
    <w:rsid w:val="00C474A6"/>
    <w:rsid w:val="00C50FEC"/>
    <w:rsid w:val="00C55638"/>
    <w:rsid w:val="00C55A97"/>
    <w:rsid w:val="00C56435"/>
    <w:rsid w:val="00C56EA3"/>
    <w:rsid w:val="00C6322D"/>
    <w:rsid w:val="00C63BAA"/>
    <w:rsid w:val="00C738B3"/>
    <w:rsid w:val="00C73A12"/>
    <w:rsid w:val="00C86148"/>
    <w:rsid w:val="00C92FA5"/>
    <w:rsid w:val="00C94572"/>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33A2"/>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5DF"/>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E29"/>
    <w:rsid w:val="00DC030E"/>
    <w:rsid w:val="00DC1EAD"/>
    <w:rsid w:val="00DC4161"/>
    <w:rsid w:val="00DC643E"/>
    <w:rsid w:val="00DD372F"/>
    <w:rsid w:val="00DD5AED"/>
    <w:rsid w:val="00DD7360"/>
    <w:rsid w:val="00DE084D"/>
    <w:rsid w:val="00DE5A36"/>
    <w:rsid w:val="00DF10AF"/>
    <w:rsid w:val="00DF1E0D"/>
    <w:rsid w:val="00DF4294"/>
    <w:rsid w:val="00DF4A31"/>
    <w:rsid w:val="00E00A16"/>
    <w:rsid w:val="00E012B6"/>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08AC"/>
    <w:rsid w:val="00E41AAC"/>
    <w:rsid w:val="00E42DD3"/>
    <w:rsid w:val="00E4731E"/>
    <w:rsid w:val="00E50779"/>
    <w:rsid w:val="00E51C93"/>
    <w:rsid w:val="00E53127"/>
    <w:rsid w:val="00E57052"/>
    <w:rsid w:val="00E572BF"/>
    <w:rsid w:val="00E618A2"/>
    <w:rsid w:val="00E6245F"/>
    <w:rsid w:val="00E62521"/>
    <w:rsid w:val="00E756D2"/>
    <w:rsid w:val="00E75D49"/>
    <w:rsid w:val="00E76728"/>
    <w:rsid w:val="00E76E88"/>
    <w:rsid w:val="00E778D2"/>
    <w:rsid w:val="00E82504"/>
    <w:rsid w:val="00E835E1"/>
    <w:rsid w:val="00E85026"/>
    <w:rsid w:val="00E87D0B"/>
    <w:rsid w:val="00E9149F"/>
    <w:rsid w:val="00E9261C"/>
    <w:rsid w:val="00E97066"/>
    <w:rsid w:val="00EA0039"/>
    <w:rsid w:val="00EA18AB"/>
    <w:rsid w:val="00EA4AA9"/>
    <w:rsid w:val="00EA51F7"/>
    <w:rsid w:val="00EB2B4C"/>
    <w:rsid w:val="00EB6BF3"/>
    <w:rsid w:val="00EB7E23"/>
    <w:rsid w:val="00EB7E49"/>
    <w:rsid w:val="00EC25F9"/>
    <w:rsid w:val="00EC60A8"/>
    <w:rsid w:val="00ED2D1B"/>
    <w:rsid w:val="00ED6448"/>
    <w:rsid w:val="00ED7CBB"/>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1FCE"/>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7672F"/>
    <w:rsid w:val="00F81720"/>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styleId="Sprotnaopomba-besedilo">
    <w:name w:val="footnote text"/>
    <w:basedOn w:val="Navaden"/>
    <w:link w:val="Sprotnaopomba-besediloZnak"/>
    <w:uiPriority w:val="99"/>
    <w:semiHidden/>
    <w:unhideWhenUsed/>
    <w:rsid w:val="0047153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7153B"/>
    <w:rPr>
      <w:lang w:val="en-US" w:eastAsia="en-US"/>
    </w:rPr>
  </w:style>
  <w:style w:type="character" w:styleId="Sprotnaopomba-sklic">
    <w:name w:val="footnote reference"/>
    <w:uiPriority w:val="99"/>
    <w:semiHidden/>
    <w:unhideWhenUsed/>
    <w:rsid w:val="0047153B"/>
    <w:rPr>
      <w:rFonts w:ascii="Arial" w:hAnsi="Arial" w:cs="Arial" w:hint="default"/>
      <w:i/>
      <w:iCs w:val="0"/>
      <w:sz w:val="18"/>
      <w:vertAlign w:val="superscript"/>
    </w:rPr>
  </w:style>
  <w:style w:type="paragraph" w:customStyle="1" w:styleId="Standard">
    <w:name w:val="Standard"/>
    <w:rsid w:val="005B23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styleId="Sprotnaopomba-besedilo">
    <w:name w:val="footnote text"/>
    <w:basedOn w:val="Navaden"/>
    <w:link w:val="Sprotnaopomba-besediloZnak"/>
    <w:uiPriority w:val="99"/>
    <w:semiHidden/>
    <w:unhideWhenUsed/>
    <w:rsid w:val="0047153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7153B"/>
    <w:rPr>
      <w:lang w:val="en-US" w:eastAsia="en-US"/>
    </w:rPr>
  </w:style>
  <w:style w:type="character" w:styleId="Sprotnaopomba-sklic">
    <w:name w:val="footnote reference"/>
    <w:uiPriority w:val="99"/>
    <w:semiHidden/>
    <w:unhideWhenUsed/>
    <w:rsid w:val="0047153B"/>
    <w:rPr>
      <w:rFonts w:ascii="Arial" w:hAnsi="Arial" w:cs="Arial" w:hint="default"/>
      <w:i/>
      <w:iCs w:val="0"/>
      <w:sz w:val="18"/>
      <w:vertAlign w:val="superscript"/>
    </w:rPr>
  </w:style>
  <w:style w:type="paragraph" w:customStyle="1" w:styleId="Standard">
    <w:name w:val="Standard"/>
    <w:rsid w:val="005B23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mojej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jn.gov.si/mojej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3E46-7B7F-46D5-BC25-0F7CE4EE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9</Pages>
  <Words>3098</Words>
  <Characters>17661</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20718</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102</cp:revision>
  <cp:lastPrinted>2020-02-25T12:21:00Z</cp:lastPrinted>
  <dcterms:created xsi:type="dcterms:W3CDTF">2016-04-19T07:24:00Z</dcterms:created>
  <dcterms:modified xsi:type="dcterms:W3CDTF">2020-03-20T06:28:00Z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1046">
    <vt:lpwstr>Nakup ventilatorjev za podporo dihanju</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55">
    <vt:lpwstr>Splošna bolnišnica dr. Franca Derganca Nova Gorica_x000d_
Ulica padlih borcev 13A_x000d_
5290 Šempeter pri Gorici_x000d_
</vt:lpwstr>
  </property>
  <property fmtid="{D5CDD505-2E9C-101B-9397-08002B2CF9AE}" pid="12" name="MFiles_P1021n1_P1034">
    <vt:lpwstr>prim. Nataša Fikfak, dr. med., spec. int. med. in hemat.</vt:lpwstr>
  </property>
  <property fmtid="{D5CDD505-2E9C-101B-9397-08002B2CF9AE}" pid="13" name="MFiles_P1054">
    <vt:lpwstr>10:00</vt:lpwstr>
  </property>
  <property fmtid="{D5CDD505-2E9C-101B-9397-08002B2CF9AE}" pid="14" name="MFiles_P1052">
    <vt:lpwstr>Splošna bolnišnica dr. Franca Derganca Nova Gorica_x000d_
Ulica padlih borcev 13A_x000d_
5290 Šempeter pri Gorici_x000d_
</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2017-07-11T22:00:00Z</vt:filetime>
  </property>
  <property fmtid="{D5CDD505-2E9C-101B-9397-08002B2CF9AE}" pid="18" name="MFiles_P1056">
    <vt:filetime>2017-07-11T22:00:00Z</vt:filetime>
  </property>
  <property fmtid="{D5CDD505-2E9C-101B-9397-08002B2CF9AE}" pid="19" name="MFiles_P1058">
    <vt:filetime>2017-06-29T22:00:00Z</vt:filetime>
  </property>
  <property fmtid="{D5CDD505-2E9C-101B-9397-08002B2CF9AE}" pid="20" name="MFiles_P1060">
    <vt:filetime>2017-07-04T22:00:00Z</vt:filetime>
  </property>
</Properties>
</file>