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7381" w14:textId="0528CB95" w:rsidR="00290342" w:rsidRDefault="00290342" w:rsidP="00290342">
      <w:pPr>
        <w:spacing w:after="0" w:line="240" w:lineRule="auto"/>
        <w:rPr>
          <w:rFonts w:ascii="Tahoma" w:hAnsi="Tahoma" w:cs="Tahoma"/>
          <w:sz w:val="20"/>
          <w:szCs w:val="20"/>
          <w:lang w:val="sl-SI"/>
        </w:rPr>
      </w:pPr>
      <w:r w:rsidRPr="006E1D47">
        <w:rPr>
          <w:rFonts w:ascii="Tahoma" w:hAnsi="Tahoma" w:cs="Tahoma"/>
          <w:sz w:val="20"/>
          <w:szCs w:val="20"/>
          <w:lang w:val="sl-SI"/>
        </w:rPr>
        <w:t xml:space="preserve">Št.: </w:t>
      </w:r>
      <w:r w:rsidR="00BD6AE5">
        <w:rPr>
          <w:rFonts w:ascii="Tahoma" w:hAnsi="Tahoma" w:cs="Tahoma"/>
          <w:sz w:val="20"/>
          <w:szCs w:val="20"/>
          <w:lang w:val="sl-SI"/>
        </w:rPr>
        <w:t>275</w:t>
      </w:r>
      <w:r w:rsidR="002B4D83">
        <w:rPr>
          <w:rFonts w:ascii="Tahoma" w:hAnsi="Tahoma" w:cs="Tahoma"/>
          <w:sz w:val="20"/>
          <w:szCs w:val="20"/>
          <w:lang w:val="sl-SI"/>
        </w:rPr>
        <w:t>-</w:t>
      </w:r>
      <w:r w:rsidR="00C53F79">
        <w:rPr>
          <w:rFonts w:ascii="Tahoma" w:hAnsi="Tahoma" w:cs="Tahoma"/>
          <w:sz w:val="20"/>
          <w:szCs w:val="20"/>
          <w:lang w:val="sl-SI"/>
        </w:rPr>
        <w:t>4</w:t>
      </w:r>
      <w:r w:rsidR="002B4D83">
        <w:rPr>
          <w:rFonts w:ascii="Tahoma" w:hAnsi="Tahoma" w:cs="Tahoma"/>
          <w:sz w:val="20"/>
          <w:szCs w:val="20"/>
          <w:lang w:val="sl-SI"/>
        </w:rPr>
        <w:t>/2019-</w:t>
      </w:r>
      <w:r w:rsidR="00ED297B">
        <w:rPr>
          <w:rFonts w:ascii="Tahoma" w:hAnsi="Tahoma" w:cs="Tahoma"/>
          <w:sz w:val="20"/>
          <w:szCs w:val="20"/>
          <w:lang w:val="sl-SI"/>
        </w:rPr>
        <w:t>7</w:t>
      </w:r>
    </w:p>
    <w:p w14:paraId="2E3211D4" w14:textId="77777777" w:rsidR="00BD6AE5" w:rsidRPr="00290342" w:rsidRDefault="00BD6AE5" w:rsidP="00290342">
      <w:pPr>
        <w:spacing w:after="0" w:line="240" w:lineRule="auto"/>
        <w:rPr>
          <w:rFonts w:ascii="Verdana" w:hAnsi="Verdana"/>
          <w:sz w:val="24"/>
          <w:szCs w:val="24"/>
          <w:lang w:val="sl-SI"/>
        </w:rPr>
      </w:pPr>
    </w:p>
    <w:p w14:paraId="4812CB11" w14:textId="77777777"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14:paraId="140535A7" w14:textId="77777777" w:rsidR="00015CFB" w:rsidRDefault="00015CFB">
      <w:pPr>
        <w:spacing w:after="0" w:line="240" w:lineRule="auto"/>
        <w:rPr>
          <w:rFonts w:ascii="Verdana" w:hAnsi="Verdana"/>
          <w:sz w:val="20"/>
          <w:szCs w:val="20"/>
          <w:lang w:val="sl-SI"/>
        </w:rPr>
      </w:pPr>
    </w:p>
    <w:p w14:paraId="26E80AE1"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14:paraId="3A97849D" w14:textId="77777777">
        <w:trPr>
          <w:trHeight w:val="20"/>
          <w:jc w:val="center"/>
        </w:trPr>
        <w:tc>
          <w:tcPr>
            <w:tcW w:w="3345" w:type="dxa"/>
            <w:shd w:val="clear" w:color="auto" w:fill="FAAA5A"/>
            <w:vAlign w:val="center"/>
          </w:tcPr>
          <w:p w14:paraId="2EF630F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w:t>
            </w:r>
          </w:p>
        </w:tc>
        <w:tc>
          <w:tcPr>
            <w:tcW w:w="6350" w:type="dxa"/>
            <w:shd w:val="clear" w:color="auto" w:fill="FADC8C"/>
            <w:vAlign w:val="center"/>
          </w:tcPr>
          <w:p w14:paraId="35C0EAF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 xml:space="preserve">Splošna bolnišnica </w:t>
            </w:r>
            <w:r w:rsidR="00290342">
              <w:rPr>
                <w:rFonts w:ascii="Verdana" w:hAnsi="Verdana"/>
                <w:b/>
                <w:sz w:val="20"/>
                <w:szCs w:val="20"/>
                <w:lang w:val="sl-SI"/>
              </w:rPr>
              <w:t>"</w:t>
            </w:r>
            <w:r>
              <w:rPr>
                <w:rFonts w:ascii="Verdana" w:hAnsi="Verdana"/>
                <w:b/>
                <w:sz w:val="20"/>
                <w:szCs w:val="20"/>
                <w:lang w:val="sl-SI"/>
              </w:rPr>
              <w:t>dr. Franca Derganca</w:t>
            </w:r>
            <w:r w:rsidR="00290342">
              <w:rPr>
                <w:rFonts w:ascii="Verdana" w:hAnsi="Verdana"/>
                <w:b/>
                <w:sz w:val="20"/>
                <w:szCs w:val="20"/>
                <w:lang w:val="sl-SI"/>
              </w:rPr>
              <w:t>"</w:t>
            </w:r>
            <w:r>
              <w:rPr>
                <w:rFonts w:ascii="Verdana" w:hAnsi="Verdana"/>
                <w:b/>
                <w:sz w:val="20"/>
                <w:szCs w:val="20"/>
                <w:lang w:val="sl-SI"/>
              </w:rPr>
              <w:t xml:space="preserve"> Nova Gorica</w:t>
            </w:r>
            <w:r>
              <w:rPr>
                <w:rFonts w:ascii="Verdana" w:hAnsi="Verdana"/>
                <w:b/>
                <w:sz w:val="20"/>
                <w:szCs w:val="20"/>
                <w:lang w:val="sl-SI"/>
              </w:rPr>
              <w:fldChar w:fldCharType="end"/>
            </w:r>
          </w:p>
          <w:p w14:paraId="4502D5E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18D4E666"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015CFB" w14:paraId="68E8703C" w14:textId="77777777">
        <w:trPr>
          <w:trHeight w:val="20"/>
          <w:jc w:val="center"/>
        </w:trPr>
        <w:tc>
          <w:tcPr>
            <w:tcW w:w="3345" w:type="dxa"/>
            <w:shd w:val="clear" w:color="auto" w:fill="FAAA5A"/>
            <w:vAlign w:val="center"/>
          </w:tcPr>
          <w:p w14:paraId="61C73F4B"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Oznaka javnega naročila</w:t>
            </w:r>
          </w:p>
        </w:tc>
        <w:tc>
          <w:tcPr>
            <w:tcW w:w="6350" w:type="dxa"/>
            <w:shd w:val="clear" w:color="auto" w:fill="FADC8C"/>
            <w:vAlign w:val="center"/>
          </w:tcPr>
          <w:p w14:paraId="33D40C4B" w14:textId="011E60EA" w:rsidR="00015CFB" w:rsidRDefault="002B4D83">
            <w:pPr>
              <w:spacing w:after="0" w:line="240" w:lineRule="auto"/>
              <w:rPr>
                <w:rFonts w:ascii="Verdana" w:hAnsi="Verdana"/>
                <w:sz w:val="20"/>
                <w:szCs w:val="20"/>
                <w:lang w:val="sl-SI"/>
              </w:rPr>
            </w:pPr>
            <w:r>
              <w:rPr>
                <w:rFonts w:ascii="Verdana" w:hAnsi="Verdana"/>
                <w:sz w:val="20"/>
                <w:szCs w:val="20"/>
                <w:lang w:val="sl-SI"/>
              </w:rPr>
              <w:t>2</w:t>
            </w:r>
            <w:r w:rsidR="00BD6AE5">
              <w:rPr>
                <w:rFonts w:ascii="Verdana" w:hAnsi="Verdana"/>
                <w:sz w:val="20"/>
                <w:szCs w:val="20"/>
                <w:lang w:val="sl-SI"/>
              </w:rPr>
              <w:t>75</w:t>
            </w:r>
            <w:r>
              <w:rPr>
                <w:rFonts w:ascii="Verdana" w:hAnsi="Verdana"/>
                <w:sz w:val="20"/>
                <w:szCs w:val="20"/>
                <w:lang w:val="sl-SI"/>
              </w:rPr>
              <w:t>-</w:t>
            </w:r>
            <w:r w:rsidR="006504DD">
              <w:rPr>
                <w:rFonts w:ascii="Verdana" w:hAnsi="Verdana"/>
                <w:sz w:val="20"/>
                <w:szCs w:val="20"/>
                <w:lang w:val="sl-SI"/>
              </w:rPr>
              <w:t>4</w:t>
            </w:r>
            <w:r>
              <w:rPr>
                <w:rFonts w:ascii="Verdana" w:hAnsi="Verdana"/>
                <w:sz w:val="20"/>
                <w:szCs w:val="20"/>
                <w:lang w:val="sl-SI"/>
              </w:rPr>
              <w:t>/2019</w:t>
            </w:r>
          </w:p>
        </w:tc>
      </w:tr>
      <w:tr w:rsidR="00015CFB" w14:paraId="626EC353" w14:textId="77777777">
        <w:trPr>
          <w:trHeight w:val="20"/>
          <w:jc w:val="center"/>
        </w:trPr>
        <w:tc>
          <w:tcPr>
            <w:tcW w:w="3345" w:type="dxa"/>
            <w:shd w:val="clear" w:color="auto" w:fill="FAAA5A"/>
            <w:vAlign w:val="center"/>
          </w:tcPr>
          <w:p w14:paraId="3826A994"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3E446F4D" w14:textId="1CB65B64" w:rsidR="00015CFB" w:rsidRDefault="006504DD">
            <w:pPr>
              <w:spacing w:after="0" w:line="240" w:lineRule="auto"/>
              <w:rPr>
                <w:rFonts w:ascii="Verdana" w:hAnsi="Verdana"/>
                <w:b/>
                <w:sz w:val="20"/>
                <w:szCs w:val="20"/>
                <w:lang w:val="sl-SI"/>
              </w:rPr>
            </w:pPr>
            <w:r>
              <w:rPr>
                <w:rFonts w:ascii="Verdana" w:hAnsi="Verdana"/>
                <w:b/>
                <w:sz w:val="20"/>
                <w:szCs w:val="20"/>
                <w:lang w:val="sl-SI"/>
              </w:rPr>
              <w:t>Mizarske storitve</w:t>
            </w:r>
          </w:p>
        </w:tc>
      </w:tr>
      <w:tr w:rsidR="00015CFB" w14:paraId="55619F86" w14:textId="77777777">
        <w:trPr>
          <w:trHeight w:val="20"/>
          <w:jc w:val="center"/>
        </w:trPr>
        <w:tc>
          <w:tcPr>
            <w:tcW w:w="3345" w:type="dxa"/>
            <w:shd w:val="clear" w:color="auto" w:fill="FAAA5A"/>
            <w:vAlign w:val="center"/>
          </w:tcPr>
          <w:p w14:paraId="4E4825A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Postopek</w:t>
            </w:r>
          </w:p>
        </w:tc>
        <w:tc>
          <w:tcPr>
            <w:tcW w:w="6350" w:type="dxa"/>
            <w:shd w:val="clear" w:color="auto" w:fill="FADC8C"/>
            <w:vAlign w:val="center"/>
          </w:tcPr>
          <w:p w14:paraId="40D8B9ED" w14:textId="75485924" w:rsidR="00015CFB" w:rsidRDefault="00290342">
            <w:pPr>
              <w:spacing w:after="0" w:line="240" w:lineRule="auto"/>
              <w:rPr>
                <w:rFonts w:ascii="Verdana" w:hAnsi="Verdana"/>
                <w:sz w:val="20"/>
                <w:szCs w:val="20"/>
                <w:lang w:val="sl-SI"/>
              </w:rPr>
            </w:pPr>
            <w:r>
              <w:rPr>
                <w:rFonts w:ascii="Verdana" w:hAnsi="Verdana"/>
                <w:sz w:val="20"/>
                <w:szCs w:val="20"/>
                <w:lang w:val="sl-SI"/>
              </w:rPr>
              <w:t>Postopek naročila male vrednosti z okvirnim sporazumom</w:t>
            </w:r>
          </w:p>
        </w:tc>
      </w:tr>
      <w:tr w:rsidR="00015CFB" w14:paraId="46A92AA0" w14:textId="77777777">
        <w:trPr>
          <w:trHeight w:val="20"/>
          <w:jc w:val="center"/>
        </w:trPr>
        <w:tc>
          <w:tcPr>
            <w:tcW w:w="3345" w:type="dxa"/>
            <w:shd w:val="clear" w:color="auto" w:fill="FAAA5A"/>
            <w:vAlign w:val="center"/>
          </w:tcPr>
          <w:p w14:paraId="1D31BD2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Podlaga (člen) po Zakonu o javnem naročanju</w:t>
            </w:r>
          </w:p>
          <w:p w14:paraId="183198F2" w14:textId="183581FA" w:rsidR="00015CFB" w:rsidRDefault="00DB73C2">
            <w:pPr>
              <w:spacing w:after="0" w:line="240" w:lineRule="auto"/>
              <w:rPr>
                <w:rFonts w:ascii="Verdana" w:hAnsi="Verdana"/>
                <w:b/>
                <w:sz w:val="20"/>
                <w:szCs w:val="20"/>
                <w:lang w:val="sl-SI"/>
              </w:rPr>
            </w:pPr>
            <w:r>
              <w:rPr>
                <w:rFonts w:ascii="Verdana" w:hAnsi="Verdana"/>
                <w:sz w:val="20"/>
                <w:szCs w:val="20"/>
                <w:lang w:val="sl-SI"/>
              </w:rPr>
              <w:t>(Uradni list RS, št. 91/2015</w:t>
            </w:r>
            <w:r w:rsidR="002B15ED">
              <w:rPr>
                <w:rFonts w:ascii="Verdana" w:hAnsi="Verdana"/>
                <w:sz w:val="20"/>
                <w:szCs w:val="20"/>
                <w:lang w:val="sl-SI"/>
              </w:rPr>
              <w:t xml:space="preserve"> s spremembami in dopolnitvami</w:t>
            </w:r>
            <w:r>
              <w:rPr>
                <w:rFonts w:ascii="Verdana" w:hAnsi="Verdana"/>
                <w:sz w:val="20"/>
                <w:szCs w:val="20"/>
                <w:lang w:val="sl-SI"/>
              </w:rPr>
              <w:t>; v nadaljevanju ZJN-3)</w:t>
            </w:r>
          </w:p>
        </w:tc>
        <w:tc>
          <w:tcPr>
            <w:tcW w:w="6350" w:type="dxa"/>
            <w:tcBorders>
              <w:bottom w:val="single" w:sz="4" w:space="0" w:color="auto"/>
            </w:tcBorders>
            <w:shd w:val="clear" w:color="auto" w:fill="FADC8C"/>
            <w:vAlign w:val="center"/>
          </w:tcPr>
          <w:p w14:paraId="41C53C5A"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 xml:space="preserve">47. in 48. člen </w:t>
            </w:r>
          </w:p>
        </w:tc>
      </w:tr>
      <w:tr w:rsidR="00015CFB" w14:paraId="16C97B66" w14:textId="77777777">
        <w:trPr>
          <w:trHeight w:val="20"/>
          <w:jc w:val="center"/>
        </w:trPr>
        <w:tc>
          <w:tcPr>
            <w:tcW w:w="3345" w:type="dxa"/>
            <w:shd w:val="clear" w:color="auto" w:fill="FAAA5A"/>
            <w:vAlign w:val="center"/>
          </w:tcPr>
          <w:p w14:paraId="62D52579"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57864B20" w14:textId="18247A19" w:rsidR="00E779C1" w:rsidRDefault="00290342" w:rsidP="00BE420F">
            <w:pPr>
              <w:spacing w:after="0" w:line="240" w:lineRule="auto"/>
              <w:jc w:val="both"/>
              <w:rPr>
                <w:rFonts w:ascii="Verdana" w:hAnsi="Verdana"/>
                <w:sz w:val="20"/>
                <w:szCs w:val="20"/>
                <w:lang w:val="sl-SI"/>
              </w:rPr>
            </w:pPr>
            <w:r w:rsidRPr="00290342">
              <w:rPr>
                <w:rFonts w:ascii="Verdana" w:hAnsi="Verdana"/>
                <w:sz w:val="20"/>
                <w:szCs w:val="20"/>
                <w:lang w:val="sl-SI"/>
              </w:rPr>
              <w:t xml:space="preserve">Predmet javnega naročila je sklenitev okvirnih sporazumov za </w:t>
            </w:r>
            <w:r w:rsidR="006504DD" w:rsidRPr="006504DD">
              <w:rPr>
                <w:rFonts w:ascii="Verdana" w:hAnsi="Verdana"/>
                <w:sz w:val="20"/>
                <w:szCs w:val="20"/>
                <w:lang w:val="sl-SI"/>
              </w:rPr>
              <w:t>izvajanje mizarskih storitev</w:t>
            </w:r>
            <w:r w:rsidR="00E779C1" w:rsidRPr="006504DD">
              <w:rPr>
                <w:rFonts w:ascii="Verdana" w:hAnsi="Verdana"/>
                <w:sz w:val="20"/>
                <w:szCs w:val="20"/>
                <w:lang w:val="sl-SI"/>
              </w:rPr>
              <w:t xml:space="preserve"> za obdobje </w:t>
            </w:r>
            <w:r w:rsidR="002C01DB">
              <w:rPr>
                <w:rFonts w:ascii="Verdana" w:hAnsi="Verdana"/>
                <w:sz w:val="20"/>
                <w:szCs w:val="20"/>
                <w:lang w:val="sl-SI"/>
              </w:rPr>
              <w:t>2</w:t>
            </w:r>
            <w:r w:rsidR="00606F2C">
              <w:rPr>
                <w:rFonts w:ascii="Verdana" w:hAnsi="Verdana"/>
                <w:sz w:val="20"/>
                <w:szCs w:val="20"/>
                <w:lang w:val="sl-SI"/>
              </w:rPr>
              <w:t>-</w:t>
            </w:r>
            <w:r w:rsidR="002C01DB">
              <w:rPr>
                <w:rFonts w:ascii="Verdana" w:hAnsi="Verdana"/>
                <w:sz w:val="20"/>
                <w:szCs w:val="20"/>
                <w:lang w:val="sl-SI"/>
              </w:rPr>
              <w:t xml:space="preserve">eh </w:t>
            </w:r>
            <w:r w:rsidR="00E779C1" w:rsidRPr="00F32AC9">
              <w:rPr>
                <w:rFonts w:ascii="Verdana" w:hAnsi="Verdana"/>
                <w:sz w:val="20"/>
                <w:szCs w:val="20"/>
                <w:lang w:val="sl-SI"/>
              </w:rPr>
              <w:t>let</w:t>
            </w:r>
            <w:r w:rsidR="00E779C1">
              <w:rPr>
                <w:rFonts w:ascii="Verdana" w:hAnsi="Verdana"/>
                <w:sz w:val="20"/>
                <w:szCs w:val="20"/>
                <w:lang w:val="sl-SI"/>
              </w:rPr>
              <w:t xml:space="preserve"> in sicer:</w:t>
            </w:r>
          </w:p>
          <w:p w14:paraId="5684F767" w14:textId="3102C3DE" w:rsidR="00E779C1" w:rsidRPr="00A02346" w:rsidRDefault="00A02346" w:rsidP="00A02346">
            <w:pPr>
              <w:spacing w:after="0" w:line="240" w:lineRule="auto"/>
              <w:jc w:val="both"/>
              <w:rPr>
                <w:rFonts w:ascii="Verdana" w:hAnsi="Verdana"/>
                <w:sz w:val="20"/>
                <w:szCs w:val="20"/>
                <w:lang w:val="sl-SI"/>
              </w:rPr>
            </w:pPr>
            <w:r>
              <w:rPr>
                <w:rFonts w:ascii="Verdana" w:hAnsi="Verdana"/>
                <w:sz w:val="20"/>
                <w:szCs w:val="20"/>
                <w:lang w:val="sl-SI"/>
              </w:rPr>
              <w:t xml:space="preserve">a) </w:t>
            </w:r>
            <w:r w:rsidR="006504DD" w:rsidRPr="00A02346">
              <w:rPr>
                <w:rFonts w:ascii="Verdana" w:hAnsi="Verdana"/>
                <w:sz w:val="20"/>
                <w:szCs w:val="20"/>
                <w:lang w:val="sl-SI"/>
              </w:rPr>
              <w:t xml:space="preserve">dobava in robljenje iverala z ABS trakom </w:t>
            </w:r>
            <w:r w:rsidR="00E779C1" w:rsidRPr="00A02346">
              <w:rPr>
                <w:rFonts w:ascii="Verdana" w:hAnsi="Verdana"/>
                <w:sz w:val="20"/>
                <w:szCs w:val="20"/>
                <w:lang w:val="sl-SI"/>
              </w:rPr>
              <w:t>(Količine so opredeljene v 3000 dolžinskih metrih ABS traku. Predvidena količina iverala v razrezu in končni obdelavi je ca. 600 m2)</w:t>
            </w:r>
          </w:p>
          <w:p w14:paraId="36FF722D" w14:textId="1974172B" w:rsidR="00E779C1" w:rsidRDefault="006504DD" w:rsidP="00BE420F">
            <w:pPr>
              <w:spacing w:after="0" w:line="240" w:lineRule="auto"/>
              <w:jc w:val="both"/>
              <w:rPr>
                <w:rFonts w:ascii="Verdana" w:hAnsi="Verdana"/>
                <w:sz w:val="20"/>
                <w:szCs w:val="20"/>
                <w:lang w:val="sl-SI"/>
              </w:rPr>
            </w:pPr>
            <w:r>
              <w:rPr>
                <w:rFonts w:ascii="Verdana" w:hAnsi="Verdana"/>
                <w:sz w:val="20"/>
                <w:szCs w:val="20"/>
                <w:lang w:val="sl-SI"/>
              </w:rPr>
              <w:t xml:space="preserve">ter </w:t>
            </w:r>
          </w:p>
          <w:p w14:paraId="00C2000F" w14:textId="7C1A1CE7" w:rsidR="00BE420F" w:rsidRPr="006504DD" w:rsidRDefault="00E779C1" w:rsidP="00BE420F">
            <w:pPr>
              <w:spacing w:after="0" w:line="240" w:lineRule="auto"/>
              <w:jc w:val="both"/>
              <w:rPr>
                <w:rFonts w:ascii="Verdana" w:hAnsi="Verdana"/>
                <w:sz w:val="20"/>
                <w:szCs w:val="20"/>
                <w:lang w:val="sl-SI"/>
              </w:rPr>
            </w:pPr>
            <w:r>
              <w:rPr>
                <w:rFonts w:ascii="Verdana" w:hAnsi="Verdana"/>
                <w:sz w:val="20"/>
                <w:szCs w:val="20"/>
                <w:lang w:val="sl-SI"/>
              </w:rPr>
              <w:t xml:space="preserve">b) </w:t>
            </w:r>
            <w:r w:rsidR="006504DD">
              <w:rPr>
                <w:rFonts w:ascii="Verdana" w:hAnsi="Verdana"/>
                <w:sz w:val="20"/>
                <w:szCs w:val="20"/>
                <w:lang w:val="sl-SI"/>
              </w:rPr>
              <w:t>dobava in robljenje delovnih pultov za ABS trakom</w:t>
            </w:r>
            <w:r>
              <w:rPr>
                <w:rFonts w:ascii="Verdana" w:hAnsi="Verdana"/>
                <w:sz w:val="20"/>
                <w:szCs w:val="20"/>
                <w:lang w:val="sl-SI"/>
              </w:rPr>
              <w:t xml:space="preserve"> (količine so opredeljene v 500 dolžinskih metrih ABS traku. Predvidena količina delovnih pultov v razrezu in končni obdelavi je cca 110m2)</w:t>
            </w:r>
            <w:r w:rsidR="006504DD" w:rsidRPr="006504DD">
              <w:rPr>
                <w:rFonts w:ascii="Verdana" w:hAnsi="Verdana"/>
                <w:sz w:val="20"/>
                <w:szCs w:val="20"/>
                <w:lang w:val="sl-SI"/>
              </w:rPr>
              <w:t xml:space="preserve">. </w:t>
            </w:r>
          </w:p>
          <w:p w14:paraId="05467AAA" w14:textId="77777777" w:rsidR="00E779C1" w:rsidRDefault="00E779C1" w:rsidP="006504DD">
            <w:pPr>
              <w:spacing w:after="0" w:line="240" w:lineRule="auto"/>
              <w:jc w:val="both"/>
              <w:rPr>
                <w:rFonts w:ascii="Verdana" w:hAnsi="Verdana"/>
                <w:sz w:val="20"/>
                <w:szCs w:val="20"/>
                <w:lang w:val="sl-SI"/>
              </w:rPr>
            </w:pPr>
          </w:p>
          <w:p w14:paraId="3F54FAA7" w14:textId="31AC276E" w:rsidR="006504DD" w:rsidRDefault="006504DD" w:rsidP="006504DD">
            <w:pPr>
              <w:spacing w:after="0" w:line="240" w:lineRule="auto"/>
              <w:jc w:val="both"/>
              <w:rPr>
                <w:rFonts w:ascii="Verdana" w:hAnsi="Verdana"/>
                <w:sz w:val="20"/>
                <w:szCs w:val="20"/>
                <w:lang w:val="sl-SI"/>
              </w:rPr>
            </w:pPr>
            <w:r w:rsidRPr="006504DD">
              <w:rPr>
                <w:rFonts w:ascii="Verdana" w:hAnsi="Verdana"/>
                <w:sz w:val="20"/>
                <w:szCs w:val="20"/>
                <w:lang w:val="sl-SI"/>
              </w:rPr>
              <w:t>Naročnik bo s ponudnikom, ki bo ponudil najnižjo skupno okvirno ponudbeno vrednost sklenil okvirni sporazum</w:t>
            </w:r>
            <w:r>
              <w:rPr>
                <w:rFonts w:ascii="Verdana" w:hAnsi="Verdana"/>
                <w:sz w:val="20"/>
                <w:szCs w:val="20"/>
                <w:lang w:val="sl-SI"/>
              </w:rPr>
              <w:t>.</w:t>
            </w:r>
          </w:p>
          <w:p w14:paraId="15BA3C64" w14:textId="77777777" w:rsidR="006504DD" w:rsidRPr="006504DD" w:rsidRDefault="006504DD" w:rsidP="006504DD">
            <w:pPr>
              <w:spacing w:after="0" w:line="240" w:lineRule="auto"/>
              <w:jc w:val="both"/>
              <w:rPr>
                <w:rFonts w:ascii="Verdana" w:hAnsi="Verdana"/>
                <w:sz w:val="20"/>
                <w:szCs w:val="20"/>
                <w:lang w:val="sl-SI"/>
              </w:rPr>
            </w:pPr>
          </w:p>
          <w:p w14:paraId="2192C62D" w14:textId="10D3CD1F" w:rsidR="00015CFB" w:rsidRDefault="006504DD">
            <w:pPr>
              <w:spacing w:after="0" w:line="240" w:lineRule="auto"/>
              <w:jc w:val="both"/>
              <w:rPr>
                <w:rFonts w:ascii="Verdana" w:hAnsi="Verdana"/>
                <w:sz w:val="20"/>
                <w:szCs w:val="20"/>
                <w:lang w:val="sl-SI"/>
              </w:rPr>
            </w:pPr>
            <w:r w:rsidRPr="006504DD">
              <w:rPr>
                <w:rFonts w:ascii="Verdana" w:hAnsi="Verdana"/>
                <w:sz w:val="20"/>
                <w:szCs w:val="20"/>
                <w:lang w:val="sl-SI"/>
              </w:rPr>
              <w:t>Vrednost je izračunana na podlagi cen iz informativne raziskave tržišča in z upoštevanjem okvirnih količin razpisanih storitev za predlagano obdobje veljavnosti JN.</w:t>
            </w:r>
          </w:p>
        </w:tc>
      </w:tr>
    </w:tbl>
    <w:p w14:paraId="4A8FC3BB" w14:textId="77777777" w:rsidR="00015CFB" w:rsidRDefault="00015CFB">
      <w:pPr>
        <w:spacing w:after="0" w:line="240" w:lineRule="auto"/>
        <w:rPr>
          <w:rFonts w:ascii="Verdana" w:hAnsi="Verdana"/>
          <w:b/>
          <w:sz w:val="20"/>
          <w:szCs w:val="20"/>
          <w:lang w:val="sl-SI"/>
        </w:rPr>
      </w:pPr>
    </w:p>
    <w:p w14:paraId="0854C84F"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14:paraId="1F92CCEB" w14:textId="77777777">
        <w:trPr>
          <w:trHeight w:val="20"/>
          <w:jc w:val="center"/>
        </w:trPr>
        <w:tc>
          <w:tcPr>
            <w:tcW w:w="3265" w:type="dxa"/>
            <w:shd w:val="clear" w:color="auto" w:fill="FAAA5A"/>
            <w:vAlign w:val="center"/>
          </w:tcPr>
          <w:p w14:paraId="37953D5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Vrsta</w:t>
            </w:r>
          </w:p>
        </w:tc>
        <w:tc>
          <w:tcPr>
            <w:tcW w:w="6433" w:type="dxa"/>
            <w:shd w:val="clear" w:color="auto" w:fill="FADC8C"/>
            <w:vAlign w:val="center"/>
          </w:tcPr>
          <w:p w14:paraId="735F06BF" w14:textId="77777777" w:rsidR="00015CFB" w:rsidRDefault="00DB73C2">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Pr>
                <w:rFonts w:ascii="Verdana" w:hAnsi="Verdana"/>
                <w:sz w:val="20"/>
                <w:szCs w:val="20"/>
                <w:lang w:val="sl-SI"/>
              </w:rPr>
              <w:t>Blago</w:t>
            </w:r>
            <w:r>
              <w:rPr>
                <w:rFonts w:ascii="Verdana" w:hAnsi="Verdana"/>
                <w:sz w:val="20"/>
                <w:szCs w:val="20"/>
                <w:lang w:val="sl-SI"/>
              </w:rPr>
              <w:fldChar w:fldCharType="end"/>
            </w:r>
          </w:p>
        </w:tc>
      </w:tr>
      <w:tr w:rsidR="00015CFB" w14:paraId="7C8D6252" w14:textId="77777777">
        <w:trPr>
          <w:trHeight w:val="20"/>
          <w:jc w:val="center"/>
        </w:trPr>
        <w:tc>
          <w:tcPr>
            <w:tcW w:w="3265" w:type="dxa"/>
            <w:shd w:val="clear" w:color="auto" w:fill="FAAA5A"/>
            <w:vAlign w:val="center"/>
          </w:tcPr>
          <w:p w14:paraId="5DCC0CD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Delitev naročila</w:t>
            </w:r>
          </w:p>
        </w:tc>
        <w:tc>
          <w:tcPr>
            <w:tcW w:w="6433" w:type="dxa"/>
            <w:shd w:val="clear" w:color="auto" w:fill="FADC8C"/>
            <w:vAlign w:val="center"/>
          </w:tcPr>
          <w:p w14:paraId="6936F622" w14:textId="562A1A7A" w:rsidR="00B309F2" w:rsidRDefault="006504DD" w:rsidP="002B4D83">
            <w:pPr>
              <w:spacing w:after="0" w:line="240" w:lineRule="auto"/>
              <w:jc w:val="both"/>
              <w:rPr>
                <w:rFonts w:ascii="Verdana" w:hAnsi="Verdana"/>
                <w:sz w:val="20"/>
                <w:szCs w:val="20"/>
                <w:lang w:val="sl-SI"/>
              </w:rPr>
            </w:pPr>
            <w:r>
              <w:rPr>
                <w:rFonts w:ascii="Verdana" w:hAnsi="Verdana"/>
                <w:sz w:val="20"/>
                <w:szCs w:val="20"/>
                <w:lang w:val="sl-SI"/>
              </w:rPr>
              <w:t>Naročilo je celovito.</w:t>
            </w:r>
          </w:p>
        </w:tc>
      </w:tr>
      <w:tr w:rsidR="00015CFB" w14:paraId="0A6EB9C9" w14:textId="77777777" w:rsidTr="0042150D">
        <w:trPr>
          <w:trHeight w:val="20"/>
          <w:jc w:val="center"/>
        </w:trPr>
        <w:tc>
          <w:tcPr>
            <w:tcW w:w="3265" w:type="dxa"/>
            <w:shd w:val="clear" w:color="auto" w:fill="FAAA5A"/>
            <w:vAlign w:val="center"/>
          </w:tcPr>
          <w:p w14:paraId="5701DA2D" w14:textId="77777777" w:rsidR="00015CFB" w:rsidRDefault="00B309F2">
            <w:pPr>
              <w:spacing w:after="0" w:line="240" w:lineRule="auto"/>
              <w:rPr>
                <w:rFonts w:ascii="Verdana" w:hAnsi="Verdana"/>
                <w:b/>
                <w:sz w:val="20"/>
                <w:szCs w:val="20"/>
                <w:lang w:val="sl-SI"/>
              </w:rPr>
            </w:pPr>
            <w:r>
              <w:rPr>
                <w:rFonts w:ascii="Verdana" w:hAnsi="Verdana"/>
                <w:b/>
                <w:sz w:val="20"/>
                <w:szCs w:val="20"/>
                <w:lang w:val="sl-SI"/>
              </w:rPr>
              <w:t>Opis in z</w:t>
            </w:r>
            <w:r w:rsidR="00DB73C2">
              <w:rPr>
                <w:rFonts w:ascii="Verdana" w:hAnsi="Verdana"/>
                <w:b/>
                <w:sz w:val="20"/>
                <w:szCs w:val="20"/>
                <w:lang w:val="sl-SI"/>
              </w:rPr>
              <w:t xml:space="preserve">ahteve </w:t>
            </w:r>
            <w:r>
              <w:rPr>
                <w:rFonts w:ascii="Verdana" w:hAnsi="Verdana"/>
                <w:b/>
                <w:sz w:val="20"/>
                <w:szCs w:val="20"/>
                <w:lang w:val="sl-SI"/>
              </w:rPr>
              <w:t>naročnika</w:t>
            </w:r>
          </w:p>
        </w:tc>
        <w:tc>
          <w:tcPr>
            <w:tcW w:w="6433" w:type="dxa"/>
            <w:shd w:val="clear" w:color="auto" w:fill="FADC8C"/>
            <w:vAlign w:val="center"/>
          </w:tcPr>
          <w:p w14:paraId="098F04D1" w14:textId="1DF85836" w:rsidR="006504DD" w:rsidRPr="0095770F" w:rsidRDefault="00583F50" w:rsidP="006504DD">
            <w:pPr>
              <w:spacing w:after="0" w:line="240" w:lineRule="auto"/>
              <w:jc w:val="both"/>
              <w:rPr>
                <w:rFonts w:ascii="Verdana" w:hAnsi="Verdana"/>
                <w:b/>
                <w:sz w:val="20"/>
                <w:szCs w:val="20"/>
                <w:lang w:val="sl-SI"/>
              </w:rPr>
            </w:pPr>
            <w:r>
              <w:rPr>
                <w:rFonts w:ascii="Verdana" w:hAnsi="Verdana"/>
                <w:b/>
                <w:sz w:val="20"/>
                <w:szCs w:val="20"/>
                <w:lang w:val="sl-SI"/>
              </w:rPr>
              <w:t>Strokovne in s</w:t>
            </w:r>
            <w:r w:rsidR="00DB73C2">
              <w:rPr>
                <w:rFonts w:ascii="Verdana" w:hAnsi="Verdana"/>
                <w:b/>
                <w:sz w:val="20"/>
                <w:szCs w:val="20"/>
                <w:lang w:val="sl-SI"/>
              </w:rPr>
              <w:t>plošne:</w:t>
            </w:r>
            <w:r w:rsidR="00DB73C2">
              <w:rPr>
                <w:rFonts w:ascii="Verdana" w:hAnsi="Verdana"/>
                <w:b/>
                <w:sz w:val="20"/>
                <w:szCs w:val="20"/>
                <w:lang w:val="sl-SI"/>
              </w:rPr>
              <w:cr/>
            </w:r>
            <w:r w:rsidR="00E779C1" w:rsidRPr="0095770F">
              <w:rPr>
                <w:rFonts w:ascii="Verdana" w:hAnsi="Verdana"/>
                <w:b/>
                <w:sz w:val="20"/>
                <w:szCs w:val="20"/>
                <w:lang w:val="sl-SI"/>
              </w:rPr>
              <w:t xml:space="preserve">a) </w:t>
            </w:r>
            <w:r w:rsidR="006504DD" w:rsidRPr="0095770F">
              <w:rPr>
                <w:rFonts w:ascii="Verdana" w:hAnsi="Verdana"/>
                <w:b/>
                <w:sz w:val="20"/>
                <w:szCs w:val="20"/>
                <w:lang w:val="sl-SI"/>
              </w:rPr>
              <w:t>Robljenje iverala z ABS trakom.</w:t>
            </w:r>
          </w:p>
          <w:p w14:paraId="4EB88191" w14:textId="77777777" w:rsidR="006504DD" w:rsidRPr="006504DD" w:rsidRDefault="006504DD" w:rsidP="006504DD">
            <w:pPr>
              <w:spacing w:after="0" w:line="240" w:lineRule="auto"/>
              <w:jc w:val="both"/>
              <w:rPr>
                <w:rFonts w:ascii="Verdana" w:hAnsi="Verdana"/>
                <w:sz w:val="20"/>
                <w:szCs w:val="20"/>
                <w:lang w:val="sl-SI"/>
              </w:rPr>
            </w:pPr>
            <w:r w:rsidRPr="006504DD">
              <w:rPr>
                <w:rFonts w:ascii="Verdana" w:hAnsi="Verdana"/>
                <w:sz w:val="20"/>
                <w:szCs w:val="20"/>
                <w:lang w:val="sl-SI"/>
              </w:rPr>
              <w:t>Ponudnik mora v okviru razpisane storitve naročniku dobaviti  dvostransko oplemeniteno iveral ploščo robljeno z ABS trakom.</w:t>
            </w:r>
          </w:p>
          <w:p w14:paraId="174F87FF" w14:textId="77777777" w:rsidR="006504DD" w:rsidRPr="006504DD" w:rsidRDefault="006504DD" w:rsidP="006504DD">
            <w:pPr>
              <w:spacing w:after="0" w:line="240" w:lineRule="auto"/>
              <w:jc w:val="both"/>
              <w:rPr>
                <w:rFonts w:ascii="Verdana" w:hAnsi="Verdana"/>
                <w:sz w:val="20"/>
                <w:szCs w:val="20"/>
                <w:lang w:val="sl-SI"/>
              </w:rPr>
            </w:pPr>
            <w:r w:rsidRPr="006504DD">
              <w:rPr>
                <w:rFonts w:ascii="Verdana" w:hAnsi="Verdana"/>
                <w:sz w:val="20"/>
                <w:szCs w:val="20"/>
                <w:lang w:val="sl-SI"/>
              </w:rPr>
              <w:t xml:space="preserve">Nanos ABS robnega traku mora biti na fino obrezani (nepoškodovan) iveral. Robni trak je debeline 1,5 – 2 mm mora biti v barvi odtenka iverala. Debeline iverala 18-19 mm, dvostransko oplemeniten. Elementi obdelani z ABS robnimi </w:t>
            </w:r>
            <w:r w:rsidRPr="006504DD">
              <w:rPr>
                <w:rFonts w:ascii="Verdana" w:hAnsi="Verdana"/>
                <w:sz w:val="20"/>
                <w:szCs w:val="20"/>
                <w:lang w:val="sl-SI"/>
              </w:rPr>
              <w:lastRenderedPageBreak/>
              <w:t xml:space="preserve">trakovi se morajo odlikovati z visoko trdoto, udarno žilavostjo, vodoodpornostjo in površinsko obstojnostjo. </w:t>
            </w:r>
          </w:p>
          <w:p w14:paraId="6120FFD3" w14:textId="77777777" w:rsidR="006504DD" w:rsidRPr="006504DD" w:rsidRDefault="006504DD" w:rsidP="006504DD">
            <w:pPr>
              <w:spacing w:after="0" w:line="240" w:lineRule="auto"/>
              <w:jc w:val="both"/>
              <w:rPr>
                <w:rFonts w:ascii="Verdana" w:hAnsi="Verdana"/>
                <w:sz w:val="20"/>
                <w:szCs w:val="20"/>
                <w:lang w:val="sl-SI"/>
              </w:rPr>
            </w:pPr>
            <w:r w:rsidRPr="006504DD">
              <w:rPr>
                <w:rFonts w:ascii="Verdana" w:hAnsi="Verdana"/>
                <w:sz w:val="20"/>
                <w:szCs w:val="20"/>
                <w:lang w:val="sl-SI"/>
              </w:rPr>
              <w:t xml:space="preserve">Iveral zaključen z ABS robnim trakom (akrilonitril-butadien-stiren) bo naročnik uporabljal za elemente notranjega pohištva, kuhinjskih vratic, miznih plošč in druge notranje opreme, elementi  morajo omogočati izdelavo kvalitetnega pohištva. </w:t>
            </w:r>
          </w:p>
          <w:p w14:paraId="4A0338B7" w14:textId="77777777" w:rsidR="006504DD" w:rsidRPr="006504DD" w:rsidRDefault="006504DD" w:rsidP="006504DD">
            <w:pPr>
              <w:spacing w:after="0" w:line="240" w:lineRule="auto"/>
              <w:jc w:val="both"/>
              <w:rPr>
                <w:rFonts w:ascii="Verdana" w:hAnsi="Verdana"/>
                <w:sz w:val="20"/>
                <w:szCs w:val="20"/>
                <w:lang w:val="sl-SI"/>
              </w:rPr>
            </w:pPr>
            <w:r w:rsidRPr="006504DD">
              <w:rPr>
                <w:rFonts w:ascii="Verdana" w:hAnsi="Verdana"/>
                <w:sz w:val="20"/>
                <w:szCs w:val="20"/>
                <w:lang w:val="sl-SI"/>
              </w:rPr>
              <w:t xml:space="preserve">Velikost kosov elementov  notranjega pohištva je različna, vrata omar, stranice omar, vrata omaric, stranice omaric, police omar, police omaric. </w:t>
            </w:r>
          </w:p>
          <w:p w14:paraId="473F3D37" w14:textId="5BF58809" w:rsidR="0095770F" w:rsidRDefault="006504DD" w:rsidP="0095770F">
            <w:pPr>
              <w:spacing w:after="0" w:line="240" w:lineRule="auto"/>
              <w:jc w:val="both"/>
            </w:pPr>
            <w:bookmarkStart w:id="0" w:name="_Hlk10112552"/>
            <w:r w:rsidRPr="006504DD">
              <w:rPr>
                <w:rFonts w:ascii="Verdana" w:hAnsi="Verdana"/>
                <w:sz w:val="20"/>
                <w:szCs w:val="20"/>
                <w:lang w:val="sl-SI"/>
              </w:rPr>
              <w:t>Standardi: Surove iverne plošče morajo ustrezati standardom in sistemom kakovosti  Standard SIST EN 312;  SIST EN 310 Upogibna trdnost; SIST EN 319 Razslojna trdnost</w:t>
            </w:r>
            <w:r w:rsidR="0095770F">
              <w:t>.</w:t>
            </w:r>
            <w:r w:rsidR="00A91D37">
              <w:t xml:space="preserve">, barvni odtenek oplemenitenega iverala </w:t>
            </w:r>
            <w:r w:rsidR="00C53F79">
              <w:t>skladno z dogovorom naročnika pri vsakokratnem naročilu glede na razpoložljivo barvno lestvico izbranega izvajalca, barva iverala ne sme vplivati na ceno storitve.</w:t>
            </w:r>
            <w:r w:rsidR="002A34CD">
              <w:t xml:space="preserve"> Število razpoložljivih barvnih odtenkov ne vpliva na izbor izvajalca.</w:t>
            </w:r>
          </w:p>
          <w:bookmarkEnd w:id="0"/>
          <w:p w14:paraId="3579DAC6" w14:textId="4C5E042C" w:rsidR="0095770F" w:rsidRDefault="0095770F" w:rsidP="0095770F">
            <w:pPr>
              <w:spacing w:after="0" w:line="240" w:lineRule="auto"/>
              <w:jc w:val="both"/>
            </w:pPr>
          </w:p>
          <w:p w14:paraId="7DE3D3A3" w14:textId="77777777" w:rsidR="0095770F" w:rsidRDefault="0095770F" w:rsidP="0095770F">
            <w:pPr>
              <w:spacing w:after="0" w:line="240" w:lineRule="auto"/>
              <w:jc w:val="both"/>
            </w:pPr>
            <w:r w:rsidRPr="0095770F">
              <w:rPr>
                <w:b/>
              </w:rPr>
              <w:t>b) Robljenje delovnih pultov z ABS trakom.</w:t>
            </w:r>
            <w:r>
              <w:t xml:space="preserve"> </w:t>
            </w:r>
          </w:p>
          <w:p w14:paraId="38470E7F" w14:textId="4A998082" w:rsidR="0095770F" w:rsidRDefault="0095770F" w:rsidP="0095770F">
            <w:pPr>
              <w:spacing w:after="0" w:line="240" w:lineRule="auto"/>
              <w:jc w:val="both"/>
            </w:pPr>
            <w:r>
              <w:t xml:space="preserve">Delovni pulti so namenjeni za izdelavo delovnih površin v kuhinjah, sobah, igralnicah, mize. </w:t>
            </w:r>
          </w:p>
          <w:p w14:paraId="1903ED90" w14:textId="756E3913" w:rsidR="0095770F" w:rsidRDefault="0095770F" w:rsidP="0095770F">
            <w:pPr>
              <w:spacing w:after="0" w:line="240" w:lineRule="auto"/>
              <w:jc w:val="both"/>
            </w:pPr>
            <w:r w:rsidRPr="006504DD">
              <w:rPr>
                <w:rFonts w:ascii="Verdana" w:hAnsi="Verdana"/>
                <w:sz w:val="20"/>
                <w:szCs w:val="20"/>
                <w:lang w:val="sl-SI"/>
              </w:rPr>
              <w:t xml:space="preserve">Ponudnik mora v okviru razpisane storitve naročniku dobaviti  </w:t>
            </w:r>
            <w:r>
              <w:t xml:space="preserve">dvostransko oplemeniteni delovni pult  robljeno z ABS trakom. Zgornja in spodnja površina delovne plošče imata nanos laminata, ki je na ploščo nalepljen. Laminat mora biti zelo odporen na zunanje dejavnike (udarci, praske, kemikalije, voda, </w:t>
            </w:r>
            <w:proofErr w:type="gramStart"/>
            <w:r>
              <w:t>toplota,…</w:t>
            </w:r>
            <w:proofErr w:type="gramEnd"/>
            <w:r>
              <w:t>).</w:t>
            </w:r>
          </w:p>
          <w:p w14:paraId="46BD7578" w14:textId="3786D4AB" w:rsidR="0095770F" w:rsidRDefault="0095770F" w:rsidP="0095770F">
            <w:pPr>
              <w:spacing w:after="0" w:line="240" w:lineRule="auto"/>
              <w:jc w:val="both"/>
            </w:pPr>
            <w:r>
              <w:t>Stranice (vse štiri stranice) delovne plošče so oblepljene z robljene z ABS trakom. Nanos ABS robnega traku mora biti na fino obrezani (nepoškodovani) delovni pult. Robni trak je debeline 1,5 – 2 mm mora biti v barvi odtenka delovnega pulta.</w:t>
            </w:r>
          </w:p>
          <w:p w14:paraId="3D9AD74D" w14:textId="283B214E" w:rsidR="0095770F" w:rsidRDefault="0095770F" w:rsidP="0095770F">
            <w:pPr>
              <w:spacing w:after="0" w:line="240" w:lineRule="auto"/>
              <w:jc w:val="both"/>
            </w:pPr>
            <w:r>
              <w:t>Velikost kosov elementov delovnih pultov je različna, dimenzije:</w:t>
            </w:r>
          </w:p>
          <w:p w14:paraId="78426795" w14:textId="7F79885F" w:rsidR="0095770F" w:rsidRDefault="0095770F" w:rsidP="0095770F">
            <w:pPr>
              <w:spacing w:after="0" w:line="240" w:lineRule="auto"/>
              <w:jc w:val="both"/>
            </w:pPr>
            <w:r>
              <w:t>Standardna dimenzija/dolžina delovnih pultov: po naročilu, vendar največ do 4000 mm.</w:t>
            </w:r>
          </w:p>
          <w:p w14:paraId="268CAB54" w14:textId="77777777" w:rsidR="0095770F" w:rsidRDefault="0095770F" w:rsidP="0095770F">
            <w:pPr>
              <w:spacing w:after="0" w:line="240" w:lineRule="auto"/>
              <w:jc w:val="both"/>
            </w:pPr>
            <w:r>
              <w:t>Širina delovnih pultov: 600 mm oz. 900 mm oz. po naročilu.</w:t>
            </w:r>
          </w:p>
          <w:p w14:paraId="7D957414" w14:textId="77777777" w:rsidR="0095770F" w:rsidRDefault="0095770F" w:rsidP="0095770F">
            <w:pPr>
              <w:spacing w:after="0" w:line="240" w:lineRule="auto"/>
              <w:jc w:val="both"/>
            </w:pPr>
            <w:r>
              <w:t>Debelina delovnih pultov: 40 mm.</w:t>
            </w:r>
          </w:p>
          <w:p w14:paraId="699316CE" w14:textId="77777777" w:rsidR="0095770F" w:rsidRDefault="0095770F" w:rsidP="0095770F">
            <w:pPr>
              <w:spacing w:after="0" w:line="240" w:lineRule="auto"/>
              <w:jc w:val="both"/>
            </w:pPr>
            <w:r>
              <w:t>Standardi: Kvaliteta plošče zadostuje standardom EN 312, E1-P2 (V20).</w:t>
            </w:r>
          </w:p>
          <w:p w14:paraId="4ADEBA45" w14:textId="77777777" w:rsidR="0095770F" w:rsidRDefault="0095770F" w:rsidP="0095770F">
            <w:pPr>
              <w:spacing w:after="0" w:line="240" w:lineRule="auto"/>
              <w:jc w:val="both"/>
            </w:pPr>
            <w:r>
              <w:t>Mehanske lastnosti: Teža po volumnu: cca. 680 kg/m³.</w:t>
            </w:r>
          </w:p>
          <w:p w14:paraId="5D9CD64F" w14:textId="77777777" w:rsidR="0095770F" w:rsidRDefault="0095770F" w:rsidP="0095770F">
            <w:pPr>
              <w:spacing w:after="0" w:line="240" w:lineRule="auto"/>
              <w:jc w:val="both"/>
            </w:pPr>
            <w:r>
              <w:t>Rok dobave: v 20 dneh od prejema naročila. Dobava naročenih izdelkov fco centralno skladišče naročnika.</w:t>
            </w:r>
          </w:p>
          <w:p w14:paraId="64D68E75" w14:textId="77777777" w:rsidR="0095770F" w:rsidRDefault="0095770F" w:rsidP="0095770F">
            <w:pPr>
              <w:spacing w:after="0" w:line="240" w:lineRule="auto"/>
              <w:jc w:val="both"/>
            </w:pPr>
            <w:r>
              <w:t>Garancija na dobavljeno blago 6 mesecev</w:t>
            </w:r>
          </w:p>
          <w:p w14:paraId="614C7CA1" w14:textId="77777777" w:rsidR="0095770F" w:rsidRDefault="0095770F" w:rsidP="0095770F">
            <w:pPr>
              <w:spacing w:after="0" w:line="240" w:lineRule="auto"/>
              <w:jc w:val="both"/>
            </w:pPr>
          </w:p>
          <w:p w14:paraId="6F275824" w14:textId="07D068AD" w:rsidR="0095770F" w:rsidRPr="0095770F"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 xml:space="preserve">BISTVENE ZAHTEVE: </w:t>
            </w:r>
          </w:p>
          <w:p w14:paraId="536D405B" w14:textId="554ED569" w:rsidR="0095770F" w:rsidRPr="0095770F" w:rsidRDefault="0095770F" w:rsidP="0095770F">
            <w:pPr>
              <w:spacing w:after="0" w:line="240" w:lineRule="auto"/>
              <w:jc w:val="both"/>
              <w:rPr>
                <w:rFonts w:ascii="Verdana" w:hAnsi="Verdana"/>
                <w:sz w:val="20"/>
                <w:szCs w:val="20"/>
                <w:lang w:val="sl-SI"/>
              </w:rPr>
            </w:pPr>
            <w:r>
              <w:rPr>
                <w:rFonts w:ascii="Verdana" w:hAnsi="Verdana"/>
                <w:sz w:val="20"/>
                <w:szCs w:val="20"/>
                <w:lang w:val="sl-SI"/>
              </w:rPr>
              <w:t>a)</w:t>
            </w:r>
            <w:r w:rsidRPr="0095770F">
              <w:rPr>
                <w:rFonts w:ascii="Verdana" w:hAnsi="Verdana"/>
                <w:sz w:val="20"/>
                <w:szCs w:val="20"/>
                <w:lang w:val="sl-SI"/>
              </w:rPr>
              <w:t>Ponudnik zagotavlja:</w:t>
            </w:r>
          </w:p>
          <w:p w14:paraId="214AD6D3" w14:textId="6606B338" w:rsidR="0095770F" w:rsidRPr="0095770F"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1.</w:t>
            </w:r>
            <w:r>
              <w:rPr>
                <w:rFonts w:ascii="Verdana" w:hAnsi="Verdana"/>
                <w:sz w:val="20"/>
                <w:szCs w:val="20"/>
                <w:lang w:val="sl-SI"/>
              </w:rPr>
              <w:t xml:space="preserve"> </w:t>
            </w:r>
            <w:r w:rsidRPr="0095770F">
              <w:rPr>
                <w:rFonts w:ascii="Verdana" w:hAnsi="Verdana"/>
                <w:sz w:val="20"/>
                <w:szCs w:val="20"/>
                <w:lang w:val="sl-SI"/>
              </w:rPr>
              <w:t xml:space="preserve">da bo razpisane storitve izvajal skladno s standardi in tehničnimi predpisi stroke; </w:t>
            </w:r>
          </w:p>
          <w:p w14:paraId="4F20287B" w14:textId="11A4168C" w:rsidR="0095770F" w:rsidRPr="0095770F"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2.</w:t>
            </w:r>
            <w:r>
              <w:rPr>
                <w:rFonts w:ascii="Verdana" w:hAnsi="Verdana"/>
                <w:sz w:val="20"/>
                <w:szCs w:val="20"/>
                <w:lang w:val="sl-SI"/>
              </w:rPr>
              <w:t xml:space="preserve"> </w:t>
            </w:r>
            <w:r w:rsidRPr="0095770F">
              <w:rPr>
                <w:rFonts w:ascii="Verdana" w:hAnsi="Verdana"/>
                <w:sz w:val="20"/>
                <w:szCs w:val="20"/>
                <w:lang w:val="sl-SI"/>
              </w:rPr>
              <w:t>odzivni čas za izvedbo naročene storitve 10  dni od prejema naročila ( ponudnik prevzame material za obdelavo na sedežu naročnika vsak delavnik med 7,00 in 14,00 uro);</w:t>
            </w:r>
          </w:p>
          <w:p w14:paraId="1FBDC9A2" w14:textId="74DB0564" w:rsidR="0095770F" w:rsidRPr="0095770F"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3.</w:t>
            </w:r>
            <w:r>
              <w:rPr>
                <w:rFonts w:ascii="Verdana" w:hAnsi="Verdana"/>
                <w:sz w:val="20"/>
                <w:szCs w:val="20"/>
                <w:lang w:val="sl-SI"/>
              </w:rPr>
              <w:t xml:space="preserve"> </w:t>
            </w:r>
            <w:r w:rsidRPr="0095770F">
              <w:rPr>
                <w:rFonts w:ascii="Verdana" w:hAnsi="Verdana"/>
                <w:sz w:val="20"/>
                <w:szCs w:val="20"/>
                <w:lang w:val="sl-SI"/>
              </w:rPr>
              <w:t>da bo reklamacije reševal po opozorilu naročnika, najkasneje v 10-ih dneh;</w:t>
            </w:r>
          </w:p>
          <w:p w14:paraId="4EED0240" w14:textId="499AE94F" w:rsidR="0095770F" w:rsidRPr="0095770F"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4.</w:t>
            </w:r>
            <w:r>
              <w:rPr>
                <w:rFonts w:ascii="Verdana" w:hAnsi="Verdana"/>
                <w:sz w:val="20"/>
                <w:szCs w:val="20"/>
                <w:lang w:val="sl-SI"/>
              </w:rPr>
              <w:t xml:space="preserve"> </w:t>
            </w:r>
            <w:r w:rsidRPr="0095770F">
              <w:rPr>
                <w:rFonts w:ascii="Verdana" w:hAnsi="Verdana"/>
                <w:sz w:val="20"/>
                <w:szCs w:val="20"/>
                <w:lang w:val="sl-SI"/>
              </w:rPr>
              <w:t>na izvedeno storitev najmanj 6-mesečno garancijo.</w:t>
            </w:r>
          </w:p>
          <w:p w14:paraId="4505869B" w14:textId="77777777" w:rsidR="00583F50" w:rsidRDefault="0095770F" w:rsidP="0095770F">
            <w:pPr>
              <w:spacing w:after="0" w:line="240" w:lineRule="auto"/>
              <w:jc w:val="both"/>
              <w:rPr>
                <w:rFonts w:ascii="Verdana" w:hAnsi="Verdana"/>
                <w:sz w:val="20"/>
                <w:szCs w:val="20"/>
                <w:lang w:val="sl-SI"/>
              </w:rPr>
            </w:pPr>
            <w:r w:rsidRPr="0095770F">
              <w:rPr>
                <w:rFonts w:ascii="Verdana" w:hAnsi="Verdana"/>
                <w:sz w:val="20"/>
                <w:szCs w:val="20"/>
                <w:lang w:val="sl-SI"/>
              </w:rPr>
              <w:t>5.</w:t>
            </w:r>
            <w:r>
              <w:rPr>
                <w:rFonts w:ascii="Verdana" w:hAnsi="Verdana"/>
                <w:sz w:val="20"/>
                <w:szCs w:val="20"/>
                <w:lang w:val="sl-SI"/>
              </w:rPr>
              <w:t xml:space="preserve"> </w:t>
            </w:r>
            <w:r w:rsidRPr="0095770F">
              <w:rPr>
                <w:rFonts w:ascii="Verdana" w:hAnsi="Verdana"/>
                <w:sz w:val="20"/>
                <w:szCs w:val="20"/>
                <w:lang w:val="sl-SI"/>
              </w:rPr>
              <w:t xml:space="preserve">15% popust na vse preostale mizarske storitve po veljavnem ceniku izvajalca za obdobje veljavnosti okvirnega </w:t>
            </w:r>
            <w:r w:rsidRPr="0095770F">
              <w:rPr>
                <w:rFonts w:ascii="Verdana" w:hAnsi="Verdana"/>
                <w:sz w:val="20"/>
                <w:szCs w:val="20"/>
                <w:lang w:val="sl-SI"/>
              </w:rPr>
              <w:lastRenderedPageBreak/>
              <w:t>sporazuma v primeru, če bo naročnik eventuelno potreboval tudi kakšno od preostalih storitev, ki niso izrecno zapisane kot predmet javnega naročila.</w:t>
            </w:r>
          </w:p>
          <w:p w14:paraId="12ABEEFF" w14:textId="77777777" w:rsidR="0095770F" w:rsidRDefault="0095770F" w:rsidP="0095770F">
            <w:pPr>
              <w:spacing w:after="0" w:line="240" w:lineRule="auto"/>
              <w:jc w:val="both"/>
              <w:rPr>
                <w:rFonts w:ascii="Verdana" w:hAnsi="Verdana"/>
                <w:sz w:val="20"/>
                <w:szCs w:val="20"/>
                <w:lang w:val="sl-SI"/>
              </w:rPr>
            </w:pPr>
          </w:p>
          <w:p w14:paraId="2754670D" w14:textId="77777777" w:rsidR="0095770F" w:rsidRDefault="0095770F" w:rsidP="0095770F">
            <w:pPr>
              <w:spacing w:after="0" w:line="240" w:lineRule="auto"/>
              <w:jc w:val="both"/>
              <w:rPr>
                <w:rFonts w:ascii="Verdana" w:hAnsi="Verdana"/>
                <w:sz w:val="20"/>
                <w:szCs w:val="20"/>
                <w:lang w:val="sl-SI"/>
              </w:rPr>
            </w:pPr>
            <w:r>
              <w:rPr>
                <w:rFonts w:ascii="Verdana" w:hAnsi="Verdana"/>
                <w:sz w:val="20"/>
                <w:szCs w:val="20"/>
                <w:lang w:val="sl-SI"/>
              </w:rPr>
              <w:t>b) Ponudnik zagotavlja:</w:t>
            </w:r>
          </w:p>
          <w:p w14:paraId="550A28B7" w14:textId="57D870A4" w:rsidR="0095770F" w:rsidRDefault="0095770F" w:rsidP="0095770F">
            <w:pPr>
              <w:spacing w:after="0" w:line="240" w:lineRule="auto"/>
              <w:jc w:val="both"/>
            </w:pPr>
            <w:r>
              <w:t xml:space="preserve">- da bo razpisane storitve izvajal skladno s standardi in tehničnimi predpisi stroke; </w:t>
            </w:r>
          </w:p>
          <w:p w14:paraId="01C8DD4F" w14:textId="401D3302" w:rsidR="0095770F" w:rsidRDefault="0095770F" w:rsidP="0095770F">
            <w:pPr>
              <w:spacing w:after="0" w:line="240" w:lineRule="auto"/>
              <w:jc w:val="both"/>
            </w:pPr>
            <w:r>
              <w:t>- odzivni čas za izvedbo naročene storitve 20 dni od prejema naročila (ponudnik prevzame material za obdelavo na sedežu naročnika vsak delavnik med 7,00 in 14,00 uro);</w:t>
            </w:r>
          </w:p>
          <w:p w14:paraId="11DED799" w14:textId="56E8CF79" w:rsidR="0095770F" w:rsidRDefault="0095770F" w:rsidP="0095770F">
            <w:pPr>
              <w:spacing w:after="0" w:line="240" w:lineRule="auto"/>
              <w:jc w:val="both"/>
            </w:pPr>
            <w:r>
              <w:t>- da bo reklamacije reševal po opozorilu naročnika, najkasneje v 10-ih dneh;</w:t>
            </w:r>
          </w:p>
          <w:p w14:paraId="5E8B96D2" w14:textId="77777777" w:rsidR="0095770F" w:rsidRDefault="0095770F" w:rsidP="0095770F">
            <w:pPr>
              <w:spacing w:after="0" w:line="240" w:lineRule="auto"/>
              <w:jc w:val="both"/>
            </w:pPr>
            <w:r>
              <w:t>- na izvedeno storitev najmanj 6-mesečno garancijo.</w:t>
            </w:r>
          </w:p>
          <w:p w14:paraId="6D87B66F" w14:textId="4690BB67" w:rsidR="0095770F" w:rsidRPr="00583F50" w:rsidRDefault="0095770F" w:rsidP="0095770F">
            <w:pPr>
              <w:spacing w:after="0" w:line="240" w:lineRule="auto"/>
              <w:jc w:val="both"/>
            </w:pPr>
            <w:r>
              <w:t>- 15% popust na vse preostale mizarske storitve po veljavnem ceniku izvajalca za obdobje veljavnosti okvirnega sporazuma v primeru, če bo naročnik eventuelno potreboval tudi kakšno od preostalih storitev, ki niso izrecno zapisane kot predmet javnega naročila.</w:t>
            </w:r>
          </w:p>
        </w:tc>
      </w:tr>
      <w:tr w:rsidR="00BD6AE5" w14:paraId="239B0805" w14:textId="77777777" w:rsidTr="0042150D">
        <w:trPr>
          <w:trHeight w:val="20"/>
          <w:jc w:val="center"/>
        </w:trPr>
        <w:tc>
          <w:tcPr>
            <w:tcW w:w="3265" w:type="dxa"/>
            <w:shd w:val="clear" w:color="auto" w:fill="FAAA5A"/>
            <w:vAlign w:val="center"/>
          </w:tcPr>
          <w:p w14:paraId="25985755" w14:textId="5A8B9F86" w:rsidR="00BD6AE5" w:rsidRDefault="00BD6AE5">
            <w:pPr>
              <w:spacing w:after="0" w:line="240" w:lineRule="auto"/>
              <w:rPr>
                <w:rFonts w:ascii="Verdana" w:hAnsi="Verdana"/>
                <w:b/>
                <w:sz w:val="20"/>
                <w:szCs w:val="20"/>
                <w:lang w:val="sl-SI"/>
              </w:rPr>
            </w:pPr>
            <w:r>
              <w:rPr>
                <w:rFonts w:ascii="Verdana" w:hAnsi="Verdana"/>
                <w:b/>
                <w:sz w:val="20"/>
                <w:szCs w:val="20"/>
                <w:lang w:val="sl-SI"/>
              </w:rPr>
              <w:lastRenderedPageBreak/>
              <w:t>Način</w:t>
            </w:r>
          </w:p>
        </w:tc>
        <w:tc>
          <w:tcPr>
            <w:tcW w:w="6433" w:type="dxa"/>
            <w:shd w:val="clear" w:color="auto" w:fill="FADC8C"/>
            <w:vAlign w:val="center"/>
          </w:tcPr>
          <w:p w14:paraId="799DC856" w14:textId="77777777" w:rsidR="00BD6AE5" w:rsidRPr="00BD6AE5" w:rsidRDefault="00BD6AE5" w:rsidP="00BD6AE5">
            <w:pPr>
              <w:spacing w:after="0" w:line="240" w:lineRule="auto"/>
              <w:jc w:val="both"/>
              <w:rPr>
                <w:rFonts w:ascii="Verdana" w:hAnsi="Verdana"/>
                <w:sz w:val="20"/>
                <w:szCs w:val="20"/>
                <w:lang w:val="sl-SI"/>
              </w:rPr>
            </w:pPr>
            <w:r w:rsidRPr="00BD6AE5">
              <w:rPr>
                <w:rFonts w:ascii="Verdana" w:hAnsi="Verdana"/>
                <w:sz w:val="20"/>
                <w:szCs w:val="20"/>
                <w:lang w:val="sl-SI"/>
              </w:rPr>
              <w:t>Količine, kot so zapisane v tem povabilu  so okvirne in so izražene glede na izvedene storitve v preteklem obdobju. Naročnik ugotavlja, da po obsegu in časovno ne more vnaprej natančno določiti potreb po izvedbi storitev, ki so predmet tega sporazuma in bo storitve časovno in količinsko naročal glede na dejanske potrebe.  Naročnik nikakor ni zavezan k naročilu določenih količin po tem okvirnem sporazumu. Naročnik pa se bo z okvirnim sporazumom zavezal, da bo v primeru, če bo naročal storitve, ki so predmet okvirnega sporazuma, le te naročal  po cenah in po pogojih, kot je to navedeno okvirnem sporazumu.</w:t>
            </w:r>
          </w:p>
          <w:p w14:paraId="351B80E1" w14:textId="77777777" w:rsidR="00BD6AE5" w:rsidRPr="00BD6AE5" w:rsidRDefault="00BD6AE5" w:rsidP="00BD6AE5">
            <w:pPr>
              <w:spacing w:after="0" w:line="240" w:lineRule="auto"/>
              <w:jc w:val="both"/>
              <w:rPr>
                <w:rFonts w:ascii="Verdana" w:hAnsi="Verdana"/>
                <w:sz w:val="20"/>
                <w:szCs w:val="20"/>
                <w:lang w:val="sl-SI"/>
              </w:rPr>
            </w:pPr>
          </w:p>
          <w:p w14:paraId="7B2C1878" w14:textId="4625455E" w:rsidR="00BD6AE5" w:rsidRPr="00BD6AE5" w:rsidRDefault="00BD6AE5" w:rsidP="00BD6AE5">
            <w:pPr>
              <w:spacing w:after="0" w:line="240" w:lineRule="auto"/>
              <w:jc w:val="both"/>
              <w:rPr>
                <w:rFonts w:ascii="Verdana" w:hAnsi="Verdana"/>
                <w:sz w:val="20"/>
                <w:szCs w:val="20"/>
                <w:lang w:val="sl-SI"/>
              </w:rPr>
            </w:pPr>
            <w:r w:rsidRPr="00BD6AE5">
              <w:rPr>
                <w:rFonts w:ascii="Verdana" w:hAnsi="Verdana"/>
                <w:sz w:val="20"/>
                <w:szCs w:val="20"/>
                <w:lang w:val="sl-SI"/>
              </w:rPr>
              <w:t xml:space="preserve">Cene iz ponudbe so fiksne za obdobje  </w:t>
            </w:r>
            <w:r w:rsidR="002C01DB">
              <w:rPr>
                <w:rFonts w:ascii="Verdana" w:hAnsi="Verdana"/>
                <w:sz w:val="20"/>
                <w:szCs w:val="20"/>
                <w:lang w:val="sl-SI"/>
              </w:rPr>
              <w:t>2-eh</w:t>
            </w:r>
            <w:r w:rsidRPr="00BD6AE5">
              <w:rPr>
                <w:rFonts w:ascii="Verdana" w:hAnsi="Verdana"/>
                <w:sz w:val="20"/>
                <w:szCs w:val="20"/>
                <w:lang w:val="sl-SI"/>
              </w:rPr>
              <w:t xml:space="preserve"> let od sklenitve okvirnega sporazuma in veljajo fco sedež naročnika – centralno skladišče.</w:t>
            </w:r>
          </w:p>
          <w:p w14:paraId="65B3A08A" w14:textId="77777777" w:rsidR="00BD6AE5" w:rsidRPr="00BD6AE5" w:rsidRDefault="00BD6AE5" w:rsidP="00BD6AE5">
            <w:pPr>
              <w:spacing w:after="0" w:line="240" w:lineRule="auto"/>
              <w:jc w:val="both"/>
              <w:rPr>
                <w:rFonts w:ascii="Verdana" w:hAnsi="Verdana"/>
                <w:sz w:val="20"/>
                <w:szCs w:val="20"/>
                <w:lang w:val="sl-SI"/>
              </w:rPr>
            </w:pPr>
          </w:p>
          <w:p w14:paraId="605B24AE" w14:textId="380AF09C" w:rsidR="00BD6AE5" w:rsidRPr="00F32AC9" w:rsidRDefault="00BD6AE5">
            <w:pPr>
              <w:spacing w:after="0" w:line="240" w:lineRule="auto"/>
              <w:jc w:val="both"/>
              <w:rPr>
                <w:rFonts w:ascii="Verdana" w:hAnsi="Verdana"/>
                <w:sz w:val="20"/>
                <w:szCs w:val="20"/>
                <w:lang w:val="sl-SI"/>
              </w:rPr>
            </w:pPr>
            <w:r w:rsidRPr="00BD6AE5">
              <w:rPr>
                <w:rFonts w:ascii="Verdana" w:hAnsi="Verdana"/>
                <w:sz w:val="20"/>
                <w:szCs w:val="20"/>
                <w:lang w:val="sl-SI"/>
              </w:rPr>
              <w:t>Sprememba cene je možna v skladu s 1. in 2. točko 6. člena Pravilnika o načinih valorizacije denarnih obveznosti, ki jih v večletnih pogodbah dogovarjajo pravne osebe javnega sektorja (Ur. l. RS, št. 1/04), oz. po predpisu, ki ta pravilnik nadomešča. Stranki sporazuma kot podlago za valorizacijo uporabita indeks cen življenjskih potrebščin.</w:t>
            </w:r>
          </w:p>
        </w:tc>
      </w:tr>
      <w:tr w:rsidR="0042150D" w14:paraId="4341D825" w14:textId="77777777">
        <w:trPr>
          <w:trHeight w:val="20"/>
          <w:jc w:val="center"/>
        </w:trPr>
        <w:tc>
          <w:tcPr>
            <w:tcW w:w="3265" w:type="dxa"/>
            <w:tcBorders>
              <w:bottom w:val="single" w:sz="4" w:space="0" w:color="auto"/>
            </w:tcBorders>
            <w:shd w:val="clear" w:color="auto" w:fill="FAAA5A"/>
            <w:vAlign w:val="center"/>
          </w:tcPr>
          <w:p w14:paraId="0E37B896" w14:textId="08069374" w:rsidR="0042150D" w:rsidRDefault="0042150D">
            <w:pPr>
              <w:spacing w:after="0" w:line="240" w:lineRule="auto"/>
              <w:rPr>
                <w:rFonts w:ascii="Verdana" w:hAnsi="Verdana"/>
                <w:b/>
                <w:sz w:val="20"/>
                <w:szCs w:val="20"/>
                <w:lang w:val="sl-SI"/>
              </w:rPr>
            </w:pPr>
            <w:r>
              <w:rPr>
                <w:rFonts w:ascii="Verdana" w:hAnsi="Verdana"/>
                <w:b/>
                <w:sz w:val="20"/>
                <w:szCs w:val="20"/>
                <w:lang w:val="sl-SI"/>
              </w:rPr>
              <w:t>Lokacija dobave</w:t>
            </w:r>
          </w:p>
        </w:tc>
        <w:tc>
          <w:tcPr>
            <w:tcW w:w="6433" w:type="dxa"/>
            <w:tcBorders>
              <w:bottom w:val="single" w:sz="4" w:space="0" w:color="auto"/>
            </w:tcBorders>
            <w:shd w:val="clear" w:color="auto" w:fill="FADC8C"/>
            <w:vAlign w:val="center"/>
          </w:tcPr>
          <w:p w14:paraId="0AB0FF61" w14:textId="486D9D51" w:rsidR="0042150D" w:rsidRPr="0042150D" w:rsidRDefault="0042150D">
            <w:pPr>
              <w:spacing w:after="0" w:line="240" w:lineRule="auto"/>
              <w:jc w:val="both"/>
              <w:rPr>
                <w:rFonts w:ascii="Verdana" w:hAnsi="Verdana"/>
                <w:sz w:val="20"/>
                <w:szCs w:val="20"/>
                <w:lang w:val="sl-SI"/>
              </w:rPr>
            </w:pPr>
            <w:r w:rsidRPr="0042150D">
              <w:rPr>
                <w:rFonts w:ascii="Verdana" w:hAnsi="Verdana"/>
                <w:sz w:val="20"/>
                <w:szCs w:val="20"/>
                <w:lang w:val="sl-SI"/>
              </w:rPr>
              <w:t>Splošna bolnišnica »Dr.Franca Derganca« Nova Gorica, Ul. Padlih borcev 13a, 5290 Šempeter pri Gorici- fco centralno skladišče razloženo (ura dostave med 7,30 in 14,30 vsak delavnik).</w:t>
            </w:r>
          </w:p>
        </w:tc>
      </w:tr>
    </w:tbl>
    <w:p w14:paraId="54DA186E" w14:textId="77777777" w:rsidR="00015CFB" w:rsidRDefault="00015CFB">
      <w:pPr>
        <w:spacing w:after="0" w:line="240" w:lineRule="auto"/>
        <w:rPr>
          <w:rFonts w:ascii="Verdana" w:hAnsi="Verdana"/>
          <w:b/>
          <w:sz w:val="20"/>
          <w:szCs w:val="20"/>
          <w:lang w:val="sl-SI"/>
        </w:rPr>
      </w:pPr>
    </w:p>
    <w:p w14:paraId="4DE80795"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2534B0A" w:rsidR="00015CFB" w:rsidRDefault="00F32AC9">
            <w:pPr>
              <w:spacing w:after="0" w:line="240" w:lineRule="auto"/>
              <w:jc w:val="both"/>
              <w:rPr>
                <w:rFonts w:ascii="Verdana" w:hAnsi="Verdana"/>
                <w:b/>
                <w:sz w:val="20"/>
                <w:szCs w:val="20"/>
                <w:lang w:val="sl-SI"/>
              </w:rPr>
            </w:pPr>
            <w:r>
              <w:rPr>
                <w:rFonts w:ascii="Verdana" w:hAnsi="Verdana"/>
                <w:b/>
                <w:sz w:val="20"/>
                <w:szCs w:val="20"/>
                <w:lang w:val="sl-SI"/>
              </w:rPr>
              <w:t>Razpisno d</w:t>
            </w:r>
            <w:r w:rsidR="00DB73C2">
              <w:rPr>
                <w:rFonts w:ascii="Verdana" w:hAnsi="Verdana"/>
                <w:b/>
                <w:sz w:val="20"/>
                <w:szCs w:val="20"/>
                <w:lang w:val="sl-SI"/>
              </w:rPr>
              <w:t>okumentacijo v zvezi z oddajo javnega naročila sestavljajo spodaj navedeni obrazci</w:t>
            </w:r>
          </w:p>
        </w:tc>
      </w:tr>
      <w:tr w:rsidR="00015CFB"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6E1D47" w:rsidRDefault="00DB73C2" w:rsidP="006E1D47">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ePRO – Navodila ponudnikom;</w:t>
            </w:r>
          </w:p>
          <w:p w14:paraId="4A4F3A6F" w14:textId="610E5CC1" w:rsidR="00015CFB" w:rsidRDefault="0068680A">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obrazec: vzorec pogodbe/okvirnega sporazuma</w:t>
            </w:r>
            <w:r w:rsidR="00DB73C2">
              <w:rPr>
                <w:rFonts w:ascii="Verdana" w:hAnsi="Verdana"/>
                <w:sz w:val="20"/>
                <w:szCs w:val="20"/>
                <w:lang w:val="sl-SI"/>
              </w:rPr>
              <w:t>;</w:t>
            </w:r>
          </w:p>
          <w:p w14:paraId="5C81968E"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6D3D6B" w:rsidRPr="006D3D6B">
              <w:rPr>
                <w:rFonts w:ascii="Verdana" w:hAnsi="Verdana"/>
                <w:sz w:val="20"/>
                <w:szCs w:val="20"/>
                <w:lang w:val="sl-SI"/>
              </w:rPr>
              <w:t>Izjava</w:t>
            </w:r>
            <w:r w:rsidR="006D3D6B">
              <w:rPr>
                <w:rFonts w:ascii="Verdana" w:hAnsi="Verdana"/>
                <w:sz w:val="20"/>
                <w:szCs w:val="20"/>
                <w:lang w:val="sl-SI"/>
              </w:rPr>
              <w:t>NMV</w:t>
            </w:r>
            <w:r>
              <w:rPr>
                <w:rFonts w:ascii="Verdana" w:hAnsi="Verdana"/>
                <w:sz w:val="20"/>
                <w:szCs w:val="20"/>
                <w:lang w:val="sl-SI"/>
              </w:rPr>
              <w:t>;</w:t>
            </w:r>
          </w:p>
          <w:p w14:paraId="7279A471"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lastRenderedPageBreak/>
              <w:t>ePRO – Izjava/podatki o udeležbi fizičnih in pravnih oseb v lastništvu ponudnika;</w:t>
            </w:r>
          </w:p>
          <w:p w14:paraId="0B43194E" w14:textId="0C5D0BF2" w:rsidR="006E1D47" w:rsidRPr="00F32AC9" w:rsidRDefault="00DB73C2" w:rsidP="00F32AC9">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Menična izjava za zavarovanje dobre izvedbe pogodbenih obveznosti s pooblastilom za izpolnitev – vzorec</w:t>
            </w:r>
            <w:r w:rsidR="00F32AC9">
              <w:rPr>
                <w:rFonts w:ascii="Verdana" w:hAnsi="Verdana"/>
                <w:sz w:val="20"/>
                <w:szCs w:val="20"/>
                <w:lang w:val="sl-SI"/>
              </w:rPr>
              <w:t>;</w:t>
            </w:r>
          </w:p>
          <w:p w14:paraId="282E6BED" w14:textId="070638D9" w:rsidR="00015CFB" w:rsidRDefault="00AA132C" w:rsidP="00AA132C">
            <w:pPr>
              <w:pStyle w:val="Odstavekseznama1"/>
              <w:ind w:left="0"/>
              <w:rPr>
                <w:rFonts w:ascii="Verdana" w:hAnsi="Verdana"/>
                <w:sz w:val="20"/>
                <w:szCs w:val="20"/>
                <w:lang w:val="sl-SI"/>
              </w:rPr>
            </w:pPr>
            <w:r>
              <w:rPr>
                <w:rFonts w:ascii="Verdana" w:hAnsi="Verdana"/>
                <w:sz w:val="20"/>
                <w:szCs w:val="20"/>
                <w:lang w:val="sl-SI"/>
              </w:rPr>
              <w:t xml:space="preserve">7. </w:t>
            </w:r>
            <w:r w:rsidR="00DB73C2">
              <w:rPr>
                <w:rFonts w:ascii="Verdana" w:hAnsi="Verdana"/>
                <w:sz w:val="20"/>
                <w:szCs w:val="20"/>
                <w:lang w:val="sl-SI"/>
              </w:rPr>
              <w:t>sestavni del dokumentacije v zvezi z oddajo javnega naročila so tudi vse morebitne spremembe, dopolnitve, popravki dokumentacije ter dodatna pojasnila.</w:t>
            </w:r>
          </w:p>
        </w:tc>
      </w:tr>
      <w:tr w:rsidR="00015CFB"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lastRenderedPageBreak/>
              <w:t>Pridobitev dokumentacije v zvezi z oddajo javnega naročila</w:t>
            </w:r>
          </w:p>
        </w:tc>
      </w:tr>
      <w:tr w:rsidR="00015CFB"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Cena in način plačila</w:t>
            </w:r>
          </w:p>
        </w:tc>
      </w:tr>
      <w:tr w:rsidR="00015CFB"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563CA918" w:rsidR="00015CFB" w:rsidRDefault="00F44028">
            <w:pPr>
              <w:spacing w:after="0" w:line="240" w:lineRule="auto"/>
              <w:jc w:val="center"/>
              <w:rPr>
                <w:rFonts w:ascii="Verdana" w:hAnsi="Verdana"/>
                <w:sz w:val="20"/>
                <w:szCs w:val="20"/>
                <w:lang w:val="sl-SI"/>
              </w:rPr>
            </w:pPr>
            <w:hyperlink r:id="rId9" w:history="1">
              <w:r w:rsidR="00422648" w:rsidRPr="0080153B">
                <w:rPr>
                  <w:rStyle w:val="Hiperpovezava"/>
                  <w:rFonts w:ascii="Verdana" w:hAnsi="Verdana"/>
                  <w:sz w:val="20"/>
                  <w:szCs w:val="20"/>
                  <w:lang w:val="sl-SI"/>
                </w:rPr>
                <w:t>http://www.bolnisnica-go.si/jn</w:t>
              </w:r>
            </w:hyperlink>
          </w:p>
        </w:tc>
        <w:tc>
          <w:tcPr>
            <w:tcW w:w="4849" w:type="dxa"/>
            <w:gridSpan w:val="4"/>
            <w:tcBorders>
              <w:bottom w:val="single" w:sz="4" w:space="0" w:color="auto"/>
            </w:tcBorders>
            <w:shd w:val="clear" w:color="auto" w:fill="FADC8C"/>
            <w:vAlign w:val="center"/>
          </w:tcPr>
          <w:p w14:paraId="3B1CB9E2"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je na voljo brezplačno.</w:t>
            </w:r>
          </w:p>
        </w:tc>
      </w:tr>
      <w:tr w:rsidR="00015CFB" w14:paraId="5BFFEE36" w14:textId="77777777">
        <w:trPr>
          <w:trHeight w:val="20"/>
          <w:jc w:val="center"/>
        </w:trPr>
        <w:tc>
          <w:tcPr>
            <w:tcW w:w="9697" w:type="dxa"/>
            <w:gridSpan w:val="8"/>
            <w:shd w:val="clear" w:color="auto" w:fill="FAAA5A"/>
            <w:vAlign w:val="center"/>
          </w:tcPr>
          <w:p w14:paraId="0CACCB4D"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Dodatna pojasnila</w:t>
            </w:r>
          </w:p>
        </w:tc>
      </w:tr>
      <w:tr w:rsidR="00015CFB"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preko Portala javnih naročil </w:t>
            </w:r>
            <w:hyperlink r:id="rId10"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p w14:paraId="238C7B53" w14:textId="77777777" w:rsidR="0053628C" w:rsidRDefault="00DB73C2">
            <w:pPr>
              <w:spacing w:after="0" w:line="240" w:lineRule="auto"/>
              <w:jc w:val="both"/>
            </w:pPr>
            <w:r>
              <w:rPr>
                <w:rFonts w:ascii="Verdana" w:hAnsi="Verdana"/>
                <w:sz w:val="20"/>
                <w:szCs w:val="20"/>
                <w:lang w:val="sl-SI"/>
              </w:rPr>
              <w:t>Naročnik se ne zavezuje, da bo odgovarjal na vprašanja, ki ne bodo zastavljena na zgornji način.</w:t>
            </w:r>
            <w:r w:rsidR="0053628C">
              <w:t xml:space="preserve"> </w:t>
            </w:r>
          </w:p>
          <w:p w14:paraId="5F63D579" w14:textId="77777777" w:rsidR="00015CFB" w:rsidRDefault="0053628C">
            <w:pPr>
              <w:spacing w:after="0" w:line="240" w:lineRule="auto"/>
              <w:jc w:val="both"/>
              <w:rPr>
                <w:rFonts w:ascii="Verdana" w:hAnsi="Verdana"/>
                <w:sz w:val="20"/>
                <w:szCs w:val="20"/>
                <w:lang w:val="sl-SI"/>
              </w:rPr>
            </w:pPr>
            <w:r w:rsidRPr="0053628C">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14:paraId="45101E80" w14:textId="77777777">
        <w:trPr>
          <w:trHeight w:val="20"/>
          <w:jc w:val="center"/>
        </w:trPr>
        <w:tc>
          <w:tcPr>
            <w:tcW w:w="3404" w:type="dxa"/>
            <w:gridSpan w:val="3"/>
            <w:shd w:val="clear" w:color="auto" w:fill="FAAA5A"/>
            <w:vAlign w:val="center"/>
          </w:tcPr>
          <w:p w14:paraId="17488222"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postavitev vprašanj</w:t>
            </w:r>
          </w:p>
        </w:tc>
        <w:tc>
          <w:tcPr>
            <w:tcW w:w="6293" w:type="dxa"/>
            <w:gridSpan w:val="5"/>
            <w:shd w:val="clear" w:color="auto" w:fill="FADC8C"/>
            <w:vAlign w:val="center"/>
          </w:tcPr>
          <w:p w14:paraId="53B50873" w14:textId="585E9103" w:rsidR="00015CFB" w:rsidRDefault="00C53F79">
            <w:pPr>
              <w:spacing w:after="120" w:line="240" w:lineRule="auto"/>
              <w:jc w:val="both"/>
              <w:rPr>
                <w:rFonts w:ascii="Verdana" w:hAnsi="Verdana"/>
                <w:b/>
                <w:sz w:val="20"/>
                <w:szCs w:val="20"/>
                <w:lang w:val="sl-SI"/>
              </w:rPr>
            </w:pPr>
            <w:r>
              <w:rPr>
                <w:rFonts w:ascii="Verdana" w:hAnsi="Verdana"/>
                <w:b/>
                <w:sz w:val="20"/>
                <w:szCs w:val="20"/>
              </w:rPr>
              <w:t xml:space="preserve">10.06.2019 </w:t>
            </w:r>
            <w:r w:rsidR="00DB73C2">
              <w:rPr>
                <w:rFonts w:ascii="Verdana" w:hAnsi="Verdana"/>
                <w:b/>
                <w:sz w:val="20"/>
                <w:szCs w:val="20"/>
                <w:lang w:val="sl-SI"/>
              </w:rPr>
              <w:t xml:space="preserve">do </w:t>
            </w:r>
            <w:r w:rsidR="00DB73C2">
              <w:rPr>
                <w:rFonts w:ascii="Verdana" w:hAnsi="Verdana"/>
                <w:b/>
                <w:sz w:val="20"/>
                <w:szCs w:val="20"/>
              </w:rPr>
              <w:fldChar w:fldCharType="begin"/>
            </w:r>
            <w:r w:rsidR="00DB73C2">
              <w:rPr>
                <w:rFonts w:ascii="Verdana" w:hAnsi="Verdana"/>
                <w:b/>
                <w:sz w:val="20"/>
                <w:szCs w:val="20"/>
                <w:lang w:val="sl-SI"/>
              </w:rPr>
              <w:instrText xml:space="preserve"> DOCPROPERTY  "MFiles_P1059"  \* MERGEFORMAT </w:instrText>
            </w:r>
            <w:r w:rsidR="00DB73C2">
              <w:rPr>
                <w:rFonts w:ascii="Verdana" w:hAnsi="Verdana"/>
                <w:b/>
                <w:sz w:val="20"/>
                <w:szCs w:val="20"/>
              </w:rPr>
              <w:fldChar w:fldCharType="separate"/>
            </w:r>
            <w:r w:rsidR="00BD6AE5">
              <w:rPr>
                <w:rFonts w:ascii="Verdana" w:hAnsi="Verdana"/>
                <w:b/>
                <w:sz w:val="20"/>
                <w:szCs w:val="20"/>
                <w:lang w:val="sl-SI"/>
              </w:rPr>
              <w:t>12</w:t>
            </w:r>
            <w:r w:rsidR="00DB73C2">
              <w:rPr>
                <w:rFonts w:ascii="Verdana" w:hAnsi="Verdana"/>
                <w:b/>
                <w:sz w:val="20"/>
                <w:szCs w:val="20"/>
                <w:lang w:val="sl-SI"/>
              </w:rPr>
              <w:t>:00</w:t>
            </w:r>
            <w:r w:rsidR="00DB73C2">
              <w:rPr>
                <w:rFonts w:ascii="Verdana" w:hAnsi="Verdana"/>
                <w:b/>
                <w:sz w:val="20"/>
                <w:szCs w:val="20"/>
              </w:rPr>
              <w:fldChar w:fldCharType="end"/>
            </w:r>
          </w:p>
          <w:p w14:paraId="63120329" w14:textId="7A08DE73"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na vprašanja odgovoril najkasneje do </w:t>
            </w:r>
            <w:r w:rsidR="004C0D9E">
              <w:rPr>
                <w:rFonts w:ascii="Verdana" w:hAnsi="Verdana"/>
                <w:sz w:val="20"/>
                <w:szCs w:val="20"/>
              </w:rPr>
              <w:t>12.06.2019</w:t>
            </w:r>
            <w:r>
              <w:rPr>
                <w:rFonts w:ascii="Verdana" w:hAnsi="Verdana"/>
                <w:sz w:val="20"/>
                <w:szCs w:val="20"/>
                <w:lang w:val="sl-SI"/>
              </w:rPr>
              <w:t xml:space="preserve"> do </w:t>
            </w:r>
            <w:r w:rsidR="005063CE">
              <w:rPr>
                <w:rFonts w:ascii="Verdana" w:hAnsi="Verdana"/>
                <w:sz w:val="20"/>
                <w:szCs w:val="20"/>
                <w:lang w:val="sl-SI"/>
              </w:rPr>
              <w:t>14:</w:t>
            </w:r>
            <w:r w:rsidR="004C0D9E">
              <w:rPr>
                <w:rFonts w:ascii="Verdana" w:hAnsi="Verdana"/>
                <w:sz w:val="20"/>
                <w:szCs w:val="20"/>
                <w:lang w:val="sl-SI"/>
              </w:rPr>
              <w:t>0</w:t>
            </w:r>
            <w:r w:rsidR="005063CE">
              <w:rPr>
                <w:rFonts w:ascii="Verdana" w:hAnsi="Verdana"/>
                <w:sz w:val="20"/>
                <w:szCs w:val="20"/>
                <w:lang w:val="sl-SI"/>
              </w:rPr>
              <w:t>0</w:t>
            </w:r>
            <w:r>
              <w:rPr>
                <w:rFonts w:ascii="Verdana" w:hAnsi="Verdana"/>
                <w:sz w:val="20"/>
                <w:szCs w:val="20"/>
                <w:lang w:val="sl-SI"/>
              </w:rPr>
              <w:t xml:space="preserve"> preko Portala javnih naročil </w:t>
            </w:r>
            <w:hyperlink r:id="rId11"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tc>
      </w:tr>
      <w:tr w:rsidR="00015CFB"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Ogled</w:t>
            </w:r>
          </w:p>
        </w:tc>
        <w:tc>
          <w:tcPr>
            <w:tcW w:w="771" w:type="dxa"/>
            <w:shd w:val="clear" w:color="auto" w:fill="FAAA5A"/>
            <w:vAlign w:val="center"/>
          </w:tcPr>
          <w:p w14:paraId="38F3CEB1"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NE</w:t>
            </w:r>
          </w:p>
        </w:tc>
        <w:tc>
          <w:tcPr>
            <w:tcW w:w="777" w:type="dxa"/>
            <w:shd w:val="clear" w:color="auto" w:fill="FAAA5A"/>
            <w:vAlign w:val="center"/>
          </w:tcPr>
          <w:p w14:paraId="7C4D2FFE"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DA</w:t>
            </w:r>
          </w:p>
        </w:tc>
        <w:tc>
          <w:tcPr>
            <w:tcW w:w="2224" w:type="dxa"/>
            <w:gridSpan w:val="2"/>
            <w:shd w:val="clear" w:color="auto" w:fill="FAAA5A"/>
            <w:vAlign w:val="center"/>
          </w:tcPr>
          <w:p w14:paraId="38371F5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Kontaktni podatki za predhodno najavo</w:t>
            </w:r>
          </w:p>
        </w:tc>
        <w:tc>
          <w:tcPr>
            <w:tcW w:w="1984" w:type="dxa"/>
            <w:shd w:val="clear" w:color="auto" w:fill="FAAA5A"/>
            <w:vAlign w:val="center"/>
          </w:tcPr>
          <w:p w14:paraId="35BAB81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 ogleda</w:t>
            </w:r>
          </w:p>
        </w:tc>
        <w:tc>
          <w:tcPr>
            <w:tcW w:w="2075" w:type="dxa"/>
            <w:shd w:val="clear" w:color="auto" w:fill="FAAA5A"/>
            <w:vAlign w:val="center"/>
          </w:tcPr>
          <w:p w14:paraId="5735B9AD"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Predmet ogleda</w:t>
            </w:r>
          </w:p>
        </w:tc>
      </w:tr>
      <w:tr w:rsidR="00015CFB" w14:paraId="22EE26F2" w14:textId="77777777">
        <w:trPr>
          <w:trHeight w:val="20"/>
          <w:jc w:val="center"/>
        </w:trPr>
        <w:tc>
          <w:tcPr>
            <w:tcW w:w="1856" w:type="dxa"/>
            <w:vMerge/>
            <w:shd w:val="clear" w:color="auto" w:fill="FAAA5A"/>
          </w:tcPr>
          <w:p w14:paraId="64501601" w14:textId="77777777" w:rsidR="00015CFB" w:rsidRDefault="00015CFB">
            <w:pPr>
              <w:spacing w:after="0" w:line="240" w:lineRule="auto"/>
              <w:rPr>
                <w:rFonts w:ascii="Verdana" w:hAnsi="Verdana"/>
                <w:sz w:val="20"/>
                <w:szCs w:val="20"/>
                <w:lang w:val="sl-SI"/>
              </w:rPr>
            </w:pPr>
          </w:p>
        </w:tc>
        <w:tc>
          <w:tcPr>
            <w:tcW w:w="771" w:type="dxa"/>
            <w:shd w:val="clear" w:color="auto" w:fill="FADC8C"/>
            <w:vAlign w:val="center"/>
          </w:tcPr>
          <w:p w14:paraId="6F69051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2AF556AB" w14:textId="77777777" w:rsidR="00015CFB" w:rsidRDefault="00015CFB">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210A95CC" w14:textId="77777777" w:rsidR="00015CFB" w:rsidRDefault="00015CFB">
            <w:pPr>
              <w:spacing w:after="0" w:line="240" w:lineRule="auto"/>
              <w:jc w:val="center"/>
              <w:rPr>
                <w:rFonts w:ascii="Verdana" w:hAnsi="Verdana"/>
                <w:sz w:val="20"/>
                <w:szCs w:val="20"/>
                <w:lang w:val="sl-SI"/>
              </w:rPr>
            </w:pPr>
          </w:p>
        </w:tc>
        <w:tc>
          <w:tcPr>
            <w:tcW w:w="1984" w:type="dxa"/>
            <w:shd w:val="clear" w:color="auto" w:fill="FADC8C"/>
            <w:vAlign w:val="center"/>
          </w:tcPr>
          <w:p w14:paraId="2E216503" w14:textId="77777777" w:rsidR="00015CFB" w:rsidRDefault="00015CFB">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522CFCE1" w14:textId="77777777" w:rsidR="00015CFB" w:rsidRDefault="00015CFB">
            <w:pPr>
              <w:spacing w:after="0" w:line="240" w:lineRule="auto"/>
              <w:jc w:val="center"/>
              <w:rPr>
                <w:rFonts w:ascii="Verdana" w:hAnsi="Verdana"/>
                <w:sz w:val="20"/>
                <w:szCs w:val="20"/>
                <w:lang w:val="sl-SI"/>
              </w:rPr>
            </w:pPr>
          </w:p>
        </w:tc>
      </w:tr>
    </w:tbl>
    <w:p w14:paraId="2558D846" w14:textId="77777777" w:rsidR="00015CFB" w:rsidRDefault="00015CFB">
      <w:pPr>
        <w:spacing w:after="0" w:line="240" w:lineRule="auto"/>
        <w:rPr>
          <w:rFonts w:ascii="Verdana" w:hAnsi="Verdana"/>
          <w:b/>
          <w:sz w:val="20"/>
          <w:szCs w:val="20"/>
          <w:lang w:val="sl-SI"/>
        </w:rPr>
      </w:pPr>
    </w:p>
    <w:p w14:paraId="5C6DBE69"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Ponudba mora vsebovati vse spodaj naštete ustrezno izpolnjene obrazce in ostale zahtevane dokumente</w:t>
            </w:r>
          </w:p>
        </w:tc>
      </w:tr>
      <w:tr w:rsidR="00015CFB" w14:paraId="2AFE3B9A" w14:textId="77777777">
        <w:trPr>
          <w:trHeight w:val="20"/>
          <w:jc w:val="center"/>
        </w:trPr>
        <w:tc>
          <w:tcPr>
            <w:tcW w:w="9694" w:type="dxa"/>
            <w:shd w:val="clear" w:color="auto" w:fill="FADC8C"/>
            <w:vAlign w:val="center"/>
          </w:tcPr>
          <w:p w14:paraId="1A0CB254" w14:textId="569AE2CB" w:rsidR="00015CFB" w:rsidRDefault="0068680A" w:rsidP="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I</w:t>
            </w:r>
            <w:r w:rsidR="00DB73C2">
              <w:rPr>
                <w:rFonts w:ascii="Verdana" w:hAnsi="Verdana"/>
                <w:sz w:val="20"/>
                <w:szCs w:val="20"/>
                <w:lang w:val="sl-SI"/>
              </w:rPr>
              <w:t>zpolnje</w:t>
            </w:r>
            <w:r>
              <w:rPr>
                <w:rFonts w:ascii="Verdana" w:hAnsi="Verdana"/>
                <w:sz w:val="20"/>
                <w:szCs w:val="20"/>
                <w:lang w:val="sl-SI"/>
              </w:rPr>
              <w:t>n</w:t>
            </w:r>
            <w:r w:rsidR="00DB73C2">
              <w:rPr>
                <w:rFonts w:ascii="Verdana" w:hAnsi="Verdana"/>
                <w:sz w:val="20"/>
                <w:szCs w:val="20"/>
                <w:lang w:val="sl-SI"/>
              </w:rPr>
              <w:t xml:space="preserve"> obrazec</w:t>
            </w:r>
            <w:r>
              <w:rPr>
                <w:rFonts w:ascii="Verdana" w:hAnsi="Verdana"/>
                <w:sz w:val="20"/>
                <w:szCs w:val="20"/>
                <w:lang w:val="sl-SI"/>
              </w:rPr>
              <w:t xml:space="preserve">: </w:t>
            </w:r>
            <w:r w:rsidRPr="0068680A">
              <w:rPr>
                <w:rFonts w:ascii="Verdana" w:hAnsi="Verdana"/>
                <w:b/>
                <w:sz w:val="20"/>
                <w:szCs w:val="20"/>
                <w:lang w:val="sl-SI"/>
              </w:rPr>
              <w:t>vzorec pogodbe/okvirnega sporazuma</w:t>
            </w:r>
            <w:r w:rsidRPr="005063CE">
              <w:rPr>
                <w:rFonts w:ascii="Verdana" w:hAnsi="Verdana"/>
                <w:b/>
                <w:sz w:val="20"/>
                <w:szCs w:val="20"/>
                <w:lang w:val="sl-SI"/>
              </w:rPr>
              <w:t xml:space="preserve"> </w:t>
            </w:r>
            <w:r w:rsidR="005063CE"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005063CE" w:rsidRPr="005063CE">
              <w:rPr>
                <w:rFonts w:ascii="Verdana" w:hAnsi="Verdana"/>
                <w:b/>
                <w:sz w:val="20"/>
                <w:szCs w:val="20"/>
                <w:lang w:val="sl-SI"/>
              </w:rPr>
              <w:t>bliki predloži v razdelek »Druge priloge«)</w:t>
            </w:r>
            <w:r w:rsidR="00DB73C2">
              <w:rPr>
                <w:rFonts w:ascii="Verdana" w:hAnsi="Verdana"/>
                <w:sz w:val="20"/>
                <w:szCs w:val="20"/>
                <w:lang w:val="sl-SI"/>
              </w:rPr>
              <w:t>;</w:t>
            </w:r>
          </w:p>
          <w:p w14:paraId="7421FF01" w14:textId="3E96773B" w:rsidR="005063CE" w:rsidRPr="0053628C" w:rsidRDefault="005063CE" w:rsidP="0053628C">
            <w:pPr>
              <w:numPr>
                <w:ilvl w:val="0"/>
                <w:numId w:val="3"/>
              </w:numPr>
              <w:spacing w:after="120" w:line="240" w:lineRule="auto"/>
              <w:jc w:val="both"/>
              <w:rPr>
                <w:rFonts w:ascii="Verdana" w:hAnsi="Verdana"/>
                <w:sz w:val="20"/>
                <w:szCs w:val="20"/>
                <w:lang w:val="sl-SI"/>
              </w:rPr>
            </w:pPr>
            <w:r w:rsidRPr="005063CE">
              <w:rPr>
                <w:rFonts w:ascii="Verdana" w:hAnsi="Verdana"/>
                <w:b/>
                <w:sz w:val="20"/>
                <w:szCs w:val="20"/>
                <w:lang w:val="sl-SI"/>
              </w:rPr>
              <w:t xml:space="preserve">Predračun </w:t>
            </w:r>
            <w:r w:rsidR="00422648">
              <w:rPr>
                <w:rFonts w:ascii="Verdana" w:hAnsi="Verdana"/>
                <w:sz w:val="20"/>
                <w:szCs w:val="20"/>
                <w:lang w:val="sl-SI"/>
              </w:rPr>
              <w:t>–</w:t>
            </w:r>
            <w:r w:rsidRPr="005063CE">
              <w:rPr>
                <w:rFonts w:ascii="Verdana" w:hAnsi="Verdana"/>
                <w:sz w:val="20"/>
                <w:szCs w:val="20"/>
                <w:lang w:val="sl-SI"/>
              </w:rPr>
              <w:t xml:space="preserve"> izpolnjen</w:t>
            </w:r>
            <w:r w:rsidR="0068680A">
              <w:rPr>
                <w:rFonts w:ascii="Verdana" w:hAnsi="Verdana"/>
                <w:sz w:val="20"/>
                <w:szCs w:val="20"/>
                <w:lang w:val="sl-SI"/>
              </w:rPr>
              <w:t>, podpisan in žigosan</w:t>
            </w:r>
            <w:r w:rsidRPr="005063CE">
              <w:rPr>
                <w:rFonts w:ascii="Verdana" w:hAnsi="Verdana"/>
                <w:sz w:val="20"/>
                <w:szCs w:val="20"/>
                <w:lang w:val="sl-SI"/>
              </w:rPr>
              <w:t xml:space="preserve"> </w:t>
            </w:r>
            <w:r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Pr="005063CE">
              <w:rPr>
                <w:rFonts w:ascii="Verdana" w:hAnsi="Verdana"/>
                <w:b/>
                <w:sz w:val="20"/>
                <w:szCs w:val="20"/>
                <w:lang w:val="sl-SI"/>
              </w:rPr>
              <w:t>bliki predloži v razdelek »Predračun«</w:t>
            </w:r>
            <w:r w:rsidRPr="005063CE">
              <w:rPr>
                <w:rFonts w:ascii="Verdana" w:hAnsi="Verdana"/>
                <w:sz w:val="20"/>
                <w:szCs w:val="20"/>
                <w:lang w:val="sl-SI"/>
              </w:rPr>
              <w:t>;</w:t>
            </w:r>
          </w:p>
          <w:p w14:paraId="08A45D3E" w14:textId="47B0131C" w:rsidR="00015CFB" w:rsidRDefault="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 xml:space="preserve">izpolnjen </w:t>
            </w:r>
            <w:r>
              <w:rPr>
                <w:rFonts w:ascii="Verdana" w:hAnsi="Verdana"/>
                <w:b/>
                <w:sz w:val="20"/>
                <w:szCs w:val="20"/>
                <w:lang w:val="sl-SI"/>
              </w:rPr>
              <w:t>obrazec ePRO – Izjava/podatki o udeležbi fizičnih in pravnih oseb v lastništvu ponudnika</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Pr="00C133C3">
              <w:rPr>
                <w:rFonts w:ascii="Verdana" w:hAnsi="Verdana"/>
                <w:b/>
                <w:sz w:val="20"/>
                <w:szCs w:val="20"/>
                <w:lang w:val="sl-SI"/>
              </w:rPr>
              <w:t>;</w:t>
            </w:r>
          </w:p>
          <w:p w14:paraId="2499C833" w14:textId="7EAE53F2" w:rsidR="005063CE" w:rsidRDefault="005063CE">
            <w:pPr>
              <w:numPr>
                <w:ilvl w:val="0"/>
                <w:numId w:val="3"/>
              </w:numPr>
              <w:spacing w:after="120" w:line="240" w:lineRule="auto"/>
              <w:jc w:val="both"/>
              <w:rPr>
                <w:rFonts w:ascii="Verdana" w:hAnsi="Verdana"/>
                <w:b/>
                <w:sz w:val="20"/>
                <w:szCs w:val="20"/>
                <w:lang w:val="sl-SI"/>
              </w:rPr>
            </w:pPr>
            <w:r>
              <w:rPr>
                <w:rFonts w:ascii="Verdana" w:hAnsi="Verdana"/>
                <w:sz w:val="20"/>
                <w:szCs w:val="20"/>
                <w:lang w:val="sl-SI"/>
              </w:rPr>
              <w:t>izpolnjen</w:t>
            </w:r>
            <w:r w:rsidR="0068680A">
              <w:rPr>
                <w:rFonts w:ascii="Verdana" w:hAnsi="Verdana"/>
                <w:sz w:val="20"/>
                <w:szCs w:val="20"/>
                <w:lang w:val="sl-SI"/>
              </w:rPr>
              <w:t>, podpisan in žigosan</w:t>
            </w:r>
            <w:r>
              <w:rPr>
                <w:rFonts w:ascii="Verdana" w:hAnsi="Verdana"/>
                <w:sz w:val="20"/>
                <w:szCs w:val="20"/>
                <w:lang w:val="sl-SI"/>
              </w:rPr>
              <w:t xml:space="preserve"> </w:t>
            </w:r>
            <w:r>
              <w:rPr>
                <w:rFonts w:ascii="Verdana" w:hAnsi="Verdana"/>
                <w:b/>
                <w:sz w:val="20"/>
                <w:szCs w:val="20"/>
                <w:lang w:val="sl-SI"/>
              </w:rPr>
              <w:t>obrazec ePRO – IzjavaNMV</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00C133C3">
              <w:rPr>
                <w:rFonts w:ascii="Verdana" w:hAnsi="Verdana"/>
                <w:b/>
                <w:sz w:val="20"/>
                <w:szCs w:val="20"/>
                <w:lang w:val="sl-SI"/>
              </w:rPr>
              <w:t>.</w:t>
            </w:r>
          </w:p>
          <w:p w14:paraId="00D77550" w14:textId="283EAD26" w:rsidR="008B4DB3" w:rsidRDefault="008B4DB3">
            <w:pPr>
              <w:numPr>
                <w:ilvl w:val="0"/>
                <w:numId w:val="3"/>
              </w:numPr>
              <w:spacing w:after="120" w:line="240" w:lineRule="auto"/>
              <w:jc w:val="both"/>
              <w:rPr>
                <w:rFonts w:ascii="Verdana" w:hAnsi="Verdana"/>
                <w:b/>
                <w:sz w:val="20"/>
                <w:szCs w:val="20"/>
                <w:lang w:val="sl-SI"/>
              </w:rPr>
            </w:pPr>
            <w:r>
              <w:rPr>
                <w:rFonts w:ascii="Verdana" w:hAnsi="Verdana"/>
                <w:b/>
                <w:sz w:val="20"/>
                <w:szCs w:val="20"/>
                <w:lang w:val="sl-SI"/>
              </w:rPr>
              <w:lastRenderedPageBreak/>
              <w:t>Katlog laminatnih plošč (</w:t>
            </w:r>
            <w:r w:rsidRPr="008B4DB3">
              <w:rPr>
                <w:rFonts w:ascii="Verdana" w:hAnsi="Verdana"/>
                <w:b/>
                <w:sz w:val="20"/>
                <w:szCs w:val="20"/>
                <w:lang w:val="sl-SI"/>
              </w:rPr>
              <w:t>preko sistema eJN skeniranega v pdf. Obliki predloži v razdelek »Druge priloge«)</w:t>
            </w:r>
            <w:r>
              <w:rPr>
                <w:rFonts w:ascii="Verdana" w:hAnsi="Verdana"/>
                <w:b/>
                <w:sz w:val="20"/>
                <w:szCs w:val="20"/>
                <w:lang w:val="sl-SI"/>
              </w:rPr>
              <w:t>.</w:t>
            </w:r>
          </w:p>
          <w:p w14:paraId="5C5BF1C3" w14:textId="414AC7FB" w:rsidR="00422648" w:rsidRDefault="008B4DB3" w:rsidP="008B4DB3">
            <w:pPr>
              <w:numPr>
                <w:ilvl w:val="0"/>
                <w:numId w:val="3"/>
              </w:numPr>
              <w:spacing w:after="120" w:line="240" w:lineRule="auto"/>
              <w:jc w:val="both"/>
              <w:rPr>
                <w:rFonts w:ascii="Verdana" w:hAnsi="Verdana"/>
                <w:b/>
                <w:sz w:val="20"/>
                <w:szCs w:val="20"/>
                <w:lang w:val="sl-SI"/>
              </w:rPr>
            </w:pPr>
            <w:r w:rsidRPr="008B4DB3">
              <w:rPr>
                <w:rFonts w:ascii="Verdana" w:hAnsi="Verdana"/>
                <w:b/>
                <w:sz w:val="20"/>
                <w:szCs w:val="20"/>
                <w:lang w:val="sl-SI"/>
              </w:rPr>
              <w:t>veljavni cenik izvajalca za mizarske storitve, ki jih izvaja in ki niso vključene kot predmet javnega naročila</w:t>
            </w:r>
            <w:r>
              <w:rPr>
                <w:rFonts w:ascii="Verdana" w:hAnsi="Verdana"/>
                <w:b/>
                <w:sz w:val="20"/>
                <w:szCs w:val="20"/>
                <w:lang w:val="sl-SI"/>
              </w:rPr>
              <w:t xml:space="preserve"> </w:t>
            </w:r>
            <w:r w:rsidRPr="008B4DB3">
              <w:rPr>
                <w:rFonts w:ascii="Verdana" w:hAnsi="Verdana"/>
                <w:b/>
                <w:sz w:val="20"/>
                <w:szCs w:val="20"/>
                <w:lang w:val="sl-SI"/>
              </w:rPr>
              <w:t>(preko sistema eJN skeniranega v pdf. Obliki predloži v razdelek »Druge priloge«).</w:t>
            </w:r>
          </w:p>
          <w:p w14:paraId="6CE6B8BB" w14:textId="2117B384" w:rsidR="004C0D9E" w:rsidRPr="008B4DB3" w:rsidRDefault="004C0D9E" w:rsidP="008B4DB3">
            <w:pPr>
              <w:numPr>
                <w:ilvl w:val="0"/>
                <w:numId w:val="3"/>
              </w:numPr>
              <w:spacing w:after="120" w:line="240" w:lineRule="auto"/>
              <w:jc w:val="both"/>
              <w:rPr>
                <w:rFonts w:ascii="Verdana" w:hAnsi="Verdana"/>
                <w:b/>
                <w:sz w:val="20"/>
                <w:szCs w:val="20"/>
                <w:lang w:val="sl-SI"/>
              </w:rPr>
            </w:pPr>
            <w:r>
              <w:rPr>
                <w:rFonts w:ascii="Verdana" w:hAnsi="Verdana"/>
                <w:b/>
                <w:sz w:val="20"/>
                <w:szCs w:val="20"/>
                <w:lang w:val="sl-SI"/>
              </w:rPr>
              <w:t>Katalog oz. barvne lestvice razpoložljivih barv iveralov (</w:t>
            </w:r>
            <w:r w:rsidRPr="004C0D9E">
              <w:rPr>
                <w:rFonts w:ascii="Verdana" w:hAnsi="Verdana"/>
                <w:b/>
                <w:sz w:val="20"/>
                <w:szCs w:val="20"/>
                <w:lang w:val="sl-SI"/>
              </w:rPr>
              <w:t>preko sistema eJN skeniranega v pdf. Obliki predloži v razdelek »Druge priloge«</w:t>
            </w:r>
            <w:r>
              <w:rPr>
                <w:rFonts w:ascii="Verdana" w:hAnsi="Verdana"/>
                <w:b/>
                <w:sz w:val="20"/>
                <w:szCs w:val="20"/>
                <w:lang w:val="sl-SI"/>
              </w:rPr>
              <w:t>)</w:t>
            </w:r>
          </w:p>
          <w:p w14:paraId="3AA21A9A" w14:textId="04259B4B" w:rsidR="00015CFB" w:rsidRDefault="00DB73C2">
            <w:pPr>
              <w:spacing w:after="120" w:line="240" w:lineRule="auto"/>
              <w:jc w:val="both"/>
              <w:rPr>
                <w:rFonts w:ascii="Verdana" w:hAnsi="Verdana"/>
                <w:sz w:val="20"/>
                <w:szCs w:val="20"/>
                <w:lang w:val="sl-SI"/>
              </w:rPr>
            </w:pPr>
            <w:r>
              <w:rPr>
                <w:rFonts w:ascii="Verdana" w:hAnsi="Verdana"/>
                <w:sz w:val="20"/>
                <w:szCs w:val="20"/>
                <w:lang w:val="sl-SI"/>
              </w:rPr>
              <w:t>Ponudniki v vseh zahtevanih obrazcih izpolnijo prazna polja in vsebine, ki so predvidene za vnos podatkov s strani ponudnikov.</w:t>
            </w:r>
          </w:p>
          <w:p w14:paraId="31C34BB6" w14:textId="4B80DED1" w:rsidR="007A5799" w:rsidRDefault="007A5799">
            <w:pPr>
              <w:spacing w:after="120" w:line="240" w:lineRule="auto"/>
              <w:jc w:val="both"/>
              <w:rPr>
                <w:rFonts w:ascii="Verdana" w:hAnsi="Verdana"/>
                <w:sz w:val="20"/>
                <w:szCs w:val="20"/>
                <w:lang w:val="sl-SI"/>
              </w:rPr>
            </w:pPr>
            <w:r w:rsidRPr="007A5799">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77E36A1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Izbrani ponudnik mora po prejemu pogodbe v podpis le-to podpisano vrniti naročniku najkasneje v treh delovnih dneh (</w:t>
            </w:r>
            <w:r w:rsidR="0053628C">
              <w:rPr>
                <w:rFonts w:ascii="Verdana" w:hAnsi="Verdana"/>
                <w:sz w:val="20"/>
                <w:szCs w:val="20"/>
                <w:lang w:val="sl-SI"/>
              </w:rPr>
              <w:t>vključno s priloženim finančnim zavarovanjem za dobro izvedbo posla</w:t>
            </w:r>
            <w:r>
              <w:rPr>
                <w:rFonts w:ascii="Verdana" w:hAnsi="Verdana"/>
                <w:sz w:val="20"/>
                <w:szCs w:val="20"/>
                <w:lang w:val="sl-SI"/>
              </w:rPr>
              <w:t>). V primeru, kadar zaradi objektivnih okoliščin to ni mogoče, lahko naročnik na zaprosilo ponudnika privoli na daljši rok.</w:t>
            </w:r>
          </w:p>
          <w:p w14:paraId="6A6B21D8" w14:textId="77777777" w:rsidR="00015CFB" w:rsidRDefault="00015CFB">
            <w:pPr>
              <w:spacing w:after="0" w:line="240" w:lineRule="auto"/>
              <w:jc w:val="both"/>
              <w:rPr>
                <w:rFonts w:ascii="Verdana" w:hAnsi="Verdana"/>
                <w:sz w:val="20"/>
                <w:szCs w:val="20"/>
                <w:lang w:val="sl-SI"/>
              </w:rPr>
            </w:pPr>
          </w:p>
        </w:tc>
      </w:tr>
    </w:tbl>
    <w:p w14:paraId="0253E33B" w14:textId="77777777" w:rsidR="00BD6AE5" w:rsidRDefault="00BD6AE5">
      <w:pPr>
        <w:spacing w:after="0" w:line="240" w:lineRule="auto"/>
        <w:rPr>
          <w:rFonts w:ascii="Verdana" w:hAnsi="Verdana"/>
          <w:b/>
          <w:sz w:val="20"/>
          <w:szCs w:val="20"/>
          <w:lang w:val="sl-SI"/>
        </w:rPr>
      </w:pPr>
    </w:p>
    <w:p w14:paraId="48F7C793"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14:paraId="765CC07B" w14:textId="77777777">
        <w:trPr>
          <w:trHeight w:val="20"/>
          <w:jc w:val="center"/>
        </w:trPr>
        <w:tc>
          <w:tcPr>
            <w:tcW w:w="2405" w:type="dxa"/>
            <w:shd w:val="clear" w:color="auto" w:fill="FAAA5A"/>
            <w:vAlign w:val="center"/>
          </w:tcPr>
          <w:p w14:paraId="64B01B28"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veljavnosti ponudbe</w:t>
            </w:r>
          </w:p>
        </w:tc>
        <w:tc>
          <w:tcPr>
            <w:tcW w:w="7291" w:type="dxa"/>
            <w:gridSpan w:val="4"/>
            <w:shd w:val="clear" w:color="auto" w:fill="FADC8C"/>
            <w:vAlign w:val="center"/>
          </w:tcPr>
          <w:p w14:paraId="530EB5AE" w14:textId="26A3B62A"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Tri mesece od roka za prejem ponudbe, kar ponudniki potrdijo </w:t>
            </w:r>
            <w:r w:rsidR="00C133C3">
              <w:rPr>
                <w:rFonts w:ascii="Verdana" w:hAnsi="Verdana"/>
                <w:sz w:val="20"/>
                <w:szCs w:val="20"/>
                <w:lang w:val="sl-SI"/>
              </w:rPr>
              <w:t xml:space="preserve">z </w:t>
            </w:r>
            <w:r w:rsidR="00FF4561">
              <w:rPr>
                <w:rFonts w:ascii="Verdana" w:hAnsi="Verdana"/>
                <w:sz w:val="20"/>
                <w:szCs w:val="20"/>
                <w:lang w:val="sl-SI"/>
              </w:rPr>
              <w:t xml:space="preserve">podpisom </w:t>
            </w:r>
            <w:r w:rsidR="00FF4561">
              <w:rPr>
                <w:rFonts w:ascii="Verdana" w:hAnsi="Verdana"/>
                <w:b/>
                <w:sz w:val="20"/>
                <w:szCs w:val="20"/>
                <w:lang w:val="sl-SI"/>
              </w:rPr>
              <w:t>obrazca ePRO – IzjavaNMV</w:t>
            </w:r>
          </w:p>
        </w:tc>
      </w:tr>
      <w:tr w:rsidR="00015CFB" w14:paraId="4A02DBBC" w14:textId="77777777">
        <w:trPr>
          <w:trHeight w:val="20"/>
          <w:jc w:val="center"/>
        </w:trPr>
        <w:tc>
          <w:tcPr>
            <w:tcW w:w="2405" w:type="dxa"/>
            <w:shd w:val="clear" w:color="auto" w:fill="FAAA5A"/>
            <w:vAlign w:val="center"/>
          </w:tcPr>
          <w:p w14:paraId="5F511A94"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Jezik ponudbe</w:t>
            </w:r>
          </w:p>
        </w:tc>
        <w:tc>
          <w:tcPr>
            <w:tcW w:w="7291" w:type="dxa"/>
            <w:gridSpan w:val="4"/>
            <w:shd w:val="clear" w:color="auto" w:fill="FADC8C"/>
            <w:vAlign w:val="center"/>
          </w:tcPr>
          <w:p w14:paraId="45758F2F" w14:textId="748B0F49"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Ponudba mora biti pripravljena v slovenskem jeziku</w:t>
            </w:r>
            <w:r w:rsidR="00B81E24">
              <w:rPr>
                <w:rFonts w:ascii="Verdana" w:hAnsi="Verdana"/>
                <w:sz w:val="20"/>
                <w:szCs w:val="20"/>
                <w:lang w:val="sl-SI"/>
              </w:rPr>
              <w:t>, prav tako vse priloge.</w:t>
            </w:r>
          </w:p>
        </w:tc>
      </w:tr>
      <w:tr w:rsidR="00C133C3" w14:paraId="16FC3D84" w14:textId="77777777" w:rsidTr="00C133C3">
        <w:trPr>
          <w:trHeight w:val="20"/>
          <w:jc w:val="center"/>
        </w:trPr>
        <w:tc>
          <w:tcPr>
            <w:tcW w:w="2405" w:type="dxa"/>
            <w:shd w:val="clear" w:color="auto" w:fill="FAAA5A"/>
            <w:vAlign w:val="center"/>
          </w:tcPr>
          <w:p w14:paraId="6AB49715"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Oblika ponudbe</w:t>
            </w:r>
          </w:p>
        </w:tc>
        <w:tc>
          <w:tcPr>
            <w:tcW w:w="7291" w:type="dxa"/>
            <w:gridSpan w:val="4"/>
            <w:shd w:val="clear" w:color="auto" w:fill="FFE599" w:themeFill="accent4" w:themeFillTint="66"/>
          </w:tcPr>
          <w:p w14:paraId="2D14EE07" w14:textId="77777777" w:rsidR="00C133C3" w:rsidRPr="00B81E24" w:rsidRDefault="00C133C3" w:rsidP="00B81E24">
            <w:pPr>
              <w:pStyle w:val="Naslov2"/>
              <w:rPr>
                <w:rFonts w:ascii="Tahoma" w:hAnsi="Tahoma" w:cs="Tahoma"/>
                <w:sz w:val="18"/>
                <w:szCs w:val="18"/>
              </w:rPr>
            </w:pPr>
            <w:r w:rsidRPr="00B81E24">
              <w:t>Ponudba mora biti predložena v elektronski obliki v formatih obrazcev, ki jih je v dokumentaciji dal naročnik ali izpolnjenih ročno in poskeniranih v formatu PDF ter oddanih  na portalu  e-JN     pri objavi tega javnega naročila.</w:t>
            </w:r>
          </w:p>
        </w:tc>
      </w:tr>
      <w:tr w:rsidR="00C133C3"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C133C3"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2E40F715" w14:textId="77777777">
        <w:trPr>
          <w:gridAfter w:val="1"/>
          <w:wAfter w:w="6" w:type="dxa"/>
          <w:trHeight w:val="20"/>
          <w:jc w:val="center"/>
        </w:trPr>
        <w:tc>
          <w:tcPr>
            <w:tcW w:w="2405" w:type="dxa"/>
            <w:vMerge/>
            <w:shd w:val="clear" w:color="auto" w:fill="FAAA5A"/>
          </w:tcPr>
          <w:p w14:paraId="1C2A8CA9" w14:textId="77777777" w:rsidR="00C133C3" w:rsidRDefault="00C133C3" w:rsidP="00C133C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762F68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Default="00C133C3" w:rsidP="00C133C3">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14:paraId="3F68B051" w14:textId="77777777" w:rsidR="00C133C3" w:rsidRDefault="00C133C3" w:rsidP="00C133C3">
            <w:pPr>
              <w:spacing w:after="0" w:line="240" w:lineRule="auto"/>
              <w:rPr>
                <w:rFonts w:ascii="Verdana" w:hAnsi="Verdana"/>
                <w:sz w:val="20"/>
                <w:szCs w:val="20"/>
                <w:lang w:val="sl-SI"/>
              </w:rPr>
            </w:pPr>
          </w:p>
        </w:tc>
      </w:tr>
      <w:tr w:rsidR="00C133C3"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0222B39C" w14:textId="77777777">
        <w:trPr>
          <w:gridAfter w:val="1"/>
          <w:wAfter w:w="6" w:type="dxa"/>
          <w:trHeight w:val="20"/>
          <w:jc w:val="center"/>
        </w:trPr>
        <w:tc>
          <w:tcPr>
            <w:tcW w:w="2405" w:type="dxa"/>
            <w:vMerge/>
            <w:shd w:val="clear" w:color="auto" w:fill="FAAA5A"/>
          </w:tcPr>
          <w:p w14:paraId="60E3C81E" w14:textId="77777777" w:rsidR="00C133C3" w:rsidRDefault="00C133C3" w:rsidP="00C133C3">
            <w:pPr>
              <w:spacing w:after="0" w:line="240" w:lineRule="auto"/>
              <w:rPr>
                <w:rFonts w:ascii="Verdana" w:hAnsi="Verdana"/>
                <w:sz w:val="20"/>
                <w:szCs w:val="20"/>
                <w:lang w:val="sl-SI"/>
              </w:rPr>
            </w:pPr>
          </w:p>
        </w:tc>
        <w:tc>
          <w:tcPr>
            <w:tcW w:w="1701" w:type="dxa"/>
            <w:shd w:val="clear" w:color="auto" w:fill="FADC8C"/>
            <w:vAlign w:val="center"/>
          </w:tcPr>
          <w:p w14:paraId="1D811CEA"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D3EF3B4" w14:textId="77777777" w:rsidR="00C133C3" w:rsidRDefault="00C133C3" w:rsidP="00C133C3">
            <w:pPr>
              <w:spacing w:after="0" w:line="240" w:lineRule="auto"/>
              <w:rPr>
                <w:rFonts w:ascii="Verdana" w:hAnsi="Verdana"/>
                <w:sz w:val="20"/>
                <w:szCs w:val="20"/>
                <w:lang w:val="sl-SI"/>
              </w:rPr>
            </w:pPr>
          </w:p>
        </w:tc>
        <w:tc>
          <w:tcPr>
            <w:tcW w:w="3883" w:type="dxa"/>
            <w:shd w:val="clear" w:color="auto" w:fill="FADC8C"/>
            <w:vAlign w:val="center"/>
          </w:tcPr>
          <w:p w14:paraId="73183128" w14:textId="77777777" w:rsidR="00C133C3" w:rsidRDefault="00C133C3" w:rsidP="00C133C3">
            <w:pPr>
              <w:spacing w:after="0" w:line="240" w:lineRule="auto"/>
              <w:rPr>
                <w:rFonts w:ascii="Verdana" w:hAnsi="Verdana"/>
                <w:sz w:val="20"/>
                <w:szCs w:val="20"/>
                <w:lang w:val="sl-SI"/>
              </w:rPr>
            </w:pPr>
          </w:p>
        </w:tc>
      </w:tr>
      <w:tr w:rsidR="00C133C3" w14:paraId="41A1DCBA" w14:textId="77777777">
        <w:trPr>
          <w:trHeight w:val="20"/>
          <w:jc w:val="center"/>
        </w:trPr>
        <w:tc>
          <w:tcPr>
            <w:tcW w:w="2405" w:type="dxa"/>
            <w:shd w:val="clear" w:color="auto" w:fill="FAAA5A"/>
            <w:vAlign w:val="center"/>
          </w:tcPr>
          <w:p w14:paraId="085126B1"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Skupno nastopanje</w:t>
            </w:r>
          </w:p>
        </w:tc>
        <w:tc>
          <w:tcPr>
            <w:tcW w:w="7291" w:type="dxa"/>
            <w:gridSpan w:val="4"/>
            <w:shd w:val="clear" w:color="auto" w:fill="FADC8C"/>
            <w:vAlign w:val="center"/>
          </w:tcPr>
          <w:p w14:paraId="2C45FE90"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Pri javnem naročilu je dovoljena skupna ponudba več pogodbenih partnerjev.</w:t>
            </w:r>
          </w:p>
          <w:p w14:paraId="1443B5DE"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Pogodbo o izvedbi predmeta javnega naročila (partnersko pogodbo),</w:t>
            </w:r>
            <w:r>
              <w:t xml:space="preserve"> </w:t>
            </w:r>
            <w:r>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w:t>
            </w:r>
            <w:r>
              <w:rPr>
                <w:rFonts w:ascii="Verdana" w:hAnsi="Verdana"/>
                <w:sz w:val="20"/>
                <w:szCs w:val="20"/>
                <w:lang w:val="sl-SI"/>
              </w:rPr>
              <w:lastRenderedPageBreak/>
              <w:t xml:space="preserve">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6A6418"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Default="006A6418" w:rsidP="00C133C3">
            <w:pPr>
              <w:spacing w:after="0" w:line="240" w:lineRule="auto"/>
              <w:rPr>
                <w:rFonts w:ascii="Verdana" w:hAnsi="Verdana"/>
                <w:sz w:val="20"/>
                <w:szCs w:val="20"/>
                <w:lang w:val="sl-SI"/>
              </w:rPr>
            </w:pPr>
            <w:r>
              <w:rPr>
                <w:rFonts w:ascii="Verdana" w:hAnsi="Verdan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Je predvideno.</w:t>
            </w:r>
          </w:p>
          <w:p w14:paraId="6ACE4694"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Ponudnik v razmerju do naročnika v celoti odgovarja za izvedbo prejetega naročila, ne glede na število podizvajalcev, ki jih navede v svoji ponudbi.</w:t>
            </w:r>
          </w:p>
          <w:p w14:paraId="0D59014B" w14:textId="77777777" w:rsidR="006A6418" w:rsidRPr="006A6418" w:rsidRDefault="006A6418" w:rsidP="006A6418">
            <w:pPr>
              <w:spacing w:after="0" w:line="240" w:lineRule="auto"/>
              <w:jc w:val="both"/>
              <w:rPr>
                <w:rFonts w:ascii="Verdana" w:hAnsi="Verdana"/>
                <w:bCs/>
                <w:sz w:val="20"/>
                <w:szCs w:val="20"/>
                <w:lang w:val="sl-SI"/>
              </w:rPr>
            </w:pPr>
          </w:p>
          <w:p w14:paraId="2A934B40" w14:textId="77777777" w:rsidR="006A6418" w:rsidRDefault="006A6418" w:rsidP="006A6418">
            <w:pPr>
              <w:spacing w:after="0" w:line="240" w:lineRule="auto"/>
              <w:jc w:val="both"/>
              <w:rPr>
                <w:rFonts w:ascii="Verdana" w:hAnsi="Verdana"/>
                <w:sz w:val="20"/>
                <w:szCs w:val="20"/>
                <w:lang w:val="sl-SI"/>
              </w:rPr>
            </w:pPr>
            <w:r w:rsidRPr="006A6418">
              <w:rPr>
                <w:rFonts w:ascii="Verdana" w:hAnsi="Verdana"/>
                <w:bCs/>
                <w:sz w:val="20"/>
                <w:szCs w:val="20"/>
                <w:lang w:val="sl-SI"/>
              </w:rPr>
              <w:t>V kolikor namerava gospodarski subjekt oddati v podizvajanje določen delež (odstotek) javnega naročila in za izvedbo tega dela uporabljati podizvajalčeve zmogljivosti, mora za te podizvajalce izpolniti ločen</w:t>
            </w:r>
            <w:r>
              <w:rPr>
                <w:rFonts w:ascii="Verdana" w:hAnsi="Verdana"/>
                <w:bCs/>
                <w:sz w:val="20"/>
                <w:szCs w:val="20"/>
                <w:lang w:val="sl-SI"/>
              </w:rPr>
              <w:t xml:space="preserve"> </w:t>
            </w:r>
            <w:r w:rsidRPr="006A6418">
              <w:rPr>
                <w:rFonts w:ascii="Verdana" w:hAnsi="Verdana"/>
                <w:bCs/>
                <w:sz w:val="20"/>
                <w:szCs w:val="20"/>
                <w:lang w:val="sl-SI"/>
              </w:rPr>
              <w:t xml:space="preserve"> </w:t>
            </w:r>
            <w:r>
              <w:rPr>
                <w:rFonts w:ascii="Verdana" w:hAnsi="Verdana"/>
                <w:b/>
                <w:sz w:val="20"/>
                <w:szCs w:val="20"/>
                <w:lang w:val="sl-SI"/>
              </w:rPr>
              <w:t>obrazec ePRO – Izjava.</w:t>
            </w:r>
          </w:p>
        </w:tc>
      </w:tr>
    </w:tbl>
    <w:p w14:paraId="66D181BC" w14:textId="77777777" w:rsidR="00015CFB" w:rsidRDefault="00015CFB">
      <w:pPr>
        <w:spacing w:after="0" w:line="240" w:lineRule="auto"/>
        <w:rPr>
          <w:rFonts w:ascii="Verdana" w:hAnsi="Verdana"/>
          <w:b/>
          <w:sz w:val="20"/>
          <w:szCs w:val="20"/>
          <w:lang w:val="sl-SI"/>
        </w:rPr>
      </w:pPr>
    </w:p>
    <w:p w14:paraId="0E6AF187"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14:paraId="6C5E255C" w14:textId="77777777">
        <w:trPr>
          <w:trHeight w:val="20"/>
          <w:jc w:val="center"/>
        </w:trPr>
        <w:tc>
          <w:tcPr>
            <w:tcW w:w="9695" w:type="dxa"/>
            <w:gridSpan w:val="2"/>
            <w:shd w:val="clear" w:color="auto" w:fill="FAAA5A"/>
            <w:vAlign w:val="center"/>
          </w:tcPr>
          <w:p w14:paraId="37C06E8F"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14:paraId="469A1E85" w14:textId="77777777">
        <w:trPr>
          <w:trHeight w:val="20"/>
          <w:jc w:val="center"/>
        </w:trPr>
        <w:tc>
          <w:tcPr>
            <w:tcW w:w="2405" w:type="dxa"/>
            <w:shd w:val="clear" w:color="auto" w:fill="FAAA5A"/>
            <w:vAlign w:val="center"/>
          </w:tcPr>
          <w:p w14:paraId="72CC2A3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14:paraId="1D7C5A1F" w14:textId="7CA79CFB" w:rsidR="00015CFB" w:rsidRDefault="006A693E">
            <w:pPr>
              <w:spacing w:after="0" w:line="240" w:lineRule="auto"/>
              <w:rPr>
                <w:rFonts w:ascii="Verdana" w:hAnsi="Verdana"/>
                <w:b/>
                <w:sz w:val="20"/>
                <w:szCs w:val="20"/>
                <w:lang w:val="sl-SI"/>
              </w:rPr>
            </w:pPr>
            <w:r w:rsidRPr="006A693E">
              <w:rPr>
                <w:rFonts w:ascii="Verdana" w:hAnsi="Verdana" w:cs="Arial"/>
                <w:sz w:val="20"/>
                <w:szCs w:val="20"/>
                <w:lang w:val="sl-SI" w:eastAsia="sl-SI"/>
              </w:rPr>
              <w:t xml:space="preserve">Ponudba se šteje za pravočasno oddano, če jo naročnik prejme preko sistema e-JN </w:t>
            </w:r>
            <w:hyperlink r:id="rId12" w:history="1">
              <w:r w:rsidRPr="006A693E">
                <w:rPr>
                  <w:rFonts w:ascii="Verdana" w:hAnsi="Verdana" w:cs="Arial"/>
                  <w:color w:val="0000FF"/>
                  <w:sz w:val="20"/>
                  <w:szCs w:val="20"/>
                  <w:u w:val="single"/>
                  <w:lang w:val="sl-SI" w:eastAsia="sl-SI"/>
                </w:rPr>
                <w:t>https://ejn.gov.si/eJN2</w:t>
              </w:r>
            </w:hyperlink>
            <w:r w:rsidRPr="006A693E">
              <w:rPr>
                <w:rFonts w:ascii="Verdana" w:hAnsi="Verdana" w:cs="Arial"/>
                <w:sz w:val="20"/>
                <w:szCs w:val="20"/>
                <w:lang w:val="sl-SI" w:eastAsia="sl-SI"/>
              </w:rPr>
              <w:t xml:space="preserve"> </w:t>
            </w:r>
            <w:r w:rsidRPr="006A693E">
              <w:rPr>
                <w:rFonts w:ascii="Verdana" w:hAnsi="Verdana" w:cs="Arial"/>
                <w:b/>
                <w:sz w:val="20"/>
                <w:szCs w:val="20"/>
                <w:lang w:val="sl-SI" w:eastAsia="sl-SI"/>
              </w:rPr>
              <w:t>najkasneje do</w:t>
            </w:r>
            <w:r w:rsidRPr="006A693E">
              <w:rPr>
                <w:rFonts w:ascii="Verdana" w:hAnsi="Verdana" w:cs="Arial"/>
                <w:sz w:val="20"/>
                <w:szCs w:val="20"/>
                <w:lang w:val="sl-SI" w:eastAsia="sl-SI"/>
              </w:rPr>
              <w:t xml:space="preserve"> </w:t>
            </w:r>
            <w:r w:rsidR="004C0D9E">
              <w:rPr>
                <w:rFonts w:ascii="Verdana" w:hAnsi="Verdana"/>
                <w:b/>
                <w:sz w:val="20"/>
                <w:lang w:val="sl-SI"/>
              </w:rPr>
              <w:t>19.06.2019</w:t>
            </w:r>
            <w:r w:rsidRPr="006A693E">
              <w:rPr>
                <w:rFonts w:ascii="Verdana" w:hAnsi="Verdana" w:cs="Arial"/>
                <w:i/>
                <w:sz w:val="18"/>
                <w:szCs w:val="18"/>
                <w:lang w:val="sl-SI"/>
              </w:rPr>
              <w:t xml:space="preserve">/datumski rok za predložitev ponudb/ </w:t>
            </w:r>
            <w:r w:rsidRPr="006A693E">
              <w:rPr>
                <w:rFonts w:ascii="Verdana" w:hAnsi="Verdana"/>
                <w:b/>
                <w:sz w:val="20"/>
                <w:lang w:val="sl-SI"/>
              </w:rPr>
              <w:t>do 12:00</w:t>
            </w:r>
            <w:r w:rsidRPr="006A693E">
              <w:rPr>
                <w:rFonts w:ascii="Verdana" w:hAnsi="Verdana"/>
                <w:sz w:val="20"/>
                <w:lang w:val="sl-SI"/>
              </w:rPr>
              <w:t xml:space="preserve"> </w:t>
            </w:r>
            <w:r w:rsidRPr="006A693E">
              <w:rPr>
                <w:rFonts w:ascii="Verdana" w:hAnsi="Verdana"/>
                <w:b/>
                <w:sz w:val="20"/>
                <w:lang w:val="sl-SI"/>
              </w:rPr>
              <w:t>ure</w:t>
            </w:r>
            <w:r w:rsidRPr="006A693E">
              <w:rPr>
                <w:rFonts w:ascii="Verdana" w:hAnsi="Verdana"/>
                <w:sz w:val="20"/>
                <w:lang w:val="sl-SI"/>
              </w:rPr>
              <w:t>. Za oddano ponudbo se šteje ponudba, ki je v informacijskem sistemu e-JN označena s statusom »ODDANO«</w:t>
            </w:r>
            <w:r w:rsidRPr="006A693E">
              <w:rPr>
                <w:rFonts w:ascii="Arial" w:hAnsi="Arial"/>
                <w:sz w:val="20"/>
                <w:lang w:val="sl-SI"/>
              </w:rPr>
              <w:t>.</w:t>
            </w:r>
          </w:p>
        </w:tc>
      </w:tr>
      <w:tr w:rsidR="00015CFB" w14:paraId="2C0CCED3" w14:textId="77777777">
        <w:trPr>
          <w:trHeight w:val="20"/>
          <w:jc w:val="center"/>
        </w:trPr>
        <w:tc>
          <w:tcPr>
            <w:tcW w:w="2405" w:type="dxa"/>
            <w:shd w:val="clear" w:color="auto" w:fill="FAAA5A"/>
            <w:vAlign w:val="center"/>
          </w:tcPr>
          <w:p w14:paraId="2191A431"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14:paraId="1717FF6E"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Ponudniki morajo ponudbe predložiti v informacijski sistem e-JN na spletnem naslovu </w:t>
            </w:r>
            <w:hyperlink r:id="rId13"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4"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w:t>
            </w:r>
          </w:p>
          <w:p w14:paraId="0EAEE70C" w14:textId="77777777" w:rsidR="006A693E" w:rsidRPr="006A693E" w:rsidRDefault="006A693E" w:rsidP="006A693E">
            <w:pPr>
              <w:spacing w:after="0" w:line="260" w:lineRule="atLeast"/>
              <w:jc w:val="both"/>
              <w:rPr>
                <w:rFonts w:ascii="Verdana" w:hAnsi="Verdana" w:cs="Arial"/>
                <w:sz w:val="20"/>
                <w:szCs w:val="20"/>
                <w:lang w:val="sl-SI"/>
              </w:rPr>
            </w:pPr>
          </w:p>
          <w:p w14:paraId="66E260CB"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 se mora pred oddajo ponudbe registrirati na spletnem naslovu </w:t>
            </w:r>
            <w:hyperlink r:id="rId15"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v skladu z Navodili za uporabo e-JN. Če je ponudnik že registriran v informacijski sistem e-JN, se v aplikacijo prijavi na istem naslovu.</w:t>
            </w:r>
          </w:p>
          <w:p w14:paraId="15A836BF" w14:textId="77777777" w:rsidR="006A693E" w:rsidRPr="006A693E" w:rsidRDefault="006A693E" w:rsidP="006A693E">
            <w:pPr>
              <w:spacing w:after="0" w:line="260" w:lineRule="atLeast"/>
              <w:jc w:val="both"/>
              <w:rPr>
                <w:rFonts w:ascii="Arial" w:hAnsi="Arial"/>
                <w:color w:val="7030A0"/>
                <w:sz w:val="20"/>
                <w:lang w:val="sl-SI"/>
              </w:rPr>
            </w:pPr>
          </w:p>
          <w:p w14:paraId="7148FF8C"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6A693E">
              <w:rPr>
                <w:rFonts w:ascii="Verdana" w:hAnsi="Verdana" w:cs="Arial"/>
                <w:sz w:val="20"/>
                <w:szCs w:val="20"/>
                <w:vertAlign w:val="superscript"/>
                <w:lang w:val="sl-SI"/>
              </w:rPr>
              <w:footnoteReference w:id="1"/>
            </w:r>
            <w:r w:rsidRPr="006A693E">
              <w:rPr>
                <w:rFonts w:ascii="Verdana" w:hAnsi="Verdana" w:cs="Arial"/>
                <w:sz w:val="20"/>
                <w:szCs w:val="20"/>
                <w:lang w:val="sl-SI"/>
              </w:rPr>
              <w:t>). Z oddajo ponudbe je le-ta zavezujoča za čas, naveden v ponudbi, razen če jo uporabnik ponudnika umakne ali spremeni pred potekom roka za oddajo ponudb.</w:t>
            </w:r>
          </w:p>
          <w:p w14:paraId="6B54B767" w14:textId="02824281" w:rsidR="00015CFB" w:rsidRDefault="006A693E" w:rsidP="006A693E">
            <w:pPr>
              <w:spacing w:after="0" w:line="240" w:lineRule="auto"/>
              <w:rPr>
                <w:rFonts w:ascii="Verdana" w:hAnsi="Verdana"/>
                <w:b/>
                <w:sz w:val="20"/>
                <w:szCs w:val="20"/>
                <w:lang w:val="sl-SI"/>
              </w:rPr>
            </w:pPr>
            <w:r w:rsidRPr="006A693E">
              <w:rPr>
                <w:rFonts w:ascii="Verdana" w:hAnsi="Verdana"/>
                <w:sz w:val="20"/>
                <w:lang w:val="sl-SI"/>
              </w:rPr>
              <w:t>Dostop do povezave za oddajo elektronske ponudbe v tem postopku javnega naročila je na naslednji povezavi:</w:t>
            </w:r>
            <w:r w:rsidR="00C05459">
              <w:t xml:space="preserve"> </w:t>
            </w:r>
            <w:r w:rsidR="00F44028" w:rsidRPr="00F44028">
              <w:rPr>
                <w:rFonts w:ascii="Verdana" w:hAnsi="Verdana"/>
                <w:b/>
                <w:sz w:val="20"/>
                <w:lang w:val="sl-SI"/>
              </w:rPr>
              <w:t>https://ejn.gov.si/ponudba/pages/aktualno/aktualno_javno_narocilo_podrobno.xhtml?zadevaId=9982</w:t>
            </w:r>
            <w:r w:rsidR="00F44028">
              <w:rPr>
                <w:rFonts w:ascii="Verdana" w:hAnsi="Verdana"/>
                <w:b/>
                <w:sz w:val="20"/>
                <w:lang w:val="sl-SI"/>
              </w:rPr>
              <w:t>.</w:t>
            </w:r>
          </w:p>
        </w:tc>
      </w:tr>
      <w:tr w:rsidR="00015CF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lastRenderedPageBreak/>
              <w:t>Spremembe in umik ponudb</w:t>
            </w:r>
          </w:p>
        </w:tc>
        <w:tc>
          <w:tcPr>
            <w:tcW w:w="7290" w:type="dxa"/>
            <w:tcBorders>
              <w:bottom w:val="single" w:sz="4" w:space="0" w:color="auto"/>
            </w:tcBorders>
            <w:shd w:val="clear" w:color="auto" w:fill="FADC8C"/>
            <w:vAlign w:val="center"/>
          </w:tcPr>
          <w:p w14:paraId="4CC5B147" w14:textId="77777777" w:rsidR="006A6418" w:rsidRPr="006A6418" w:rsidRDefault="006A6418" w:rsidP="006A6418">
            <w:pPr>
              <w:spacing w:after="120" w:line="240" w:lineRule="auto"/>
              <w:jc w:val="both"/>
              <w:rPr>
                <w:rFonts w:ascii="Verdana" w:hAnsi="Verdana"/>
                <w:sz w:val="20"/>
                <w:szCs w:val="20"/>
                <w:lang w:val="sl-SI"/>
              </w:rPr>
            </w:pPr>
            <w:r w:rsidRPr="006A6418">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Default="006A6418" w:rsidP="006A6418">
            <w:pPr>
              <w:spacing w:after="0" w:line="240" w:lineRule="auto"/>
              <w:jc w:val="both"/>
              <w:rPr>
                <w:rFonts w:ascii="Verdana" w:hAnsi="Verdana"/>
                <w:sz w:val="20"/>
                <w:szCs w:val="20"/>
                <w:lang w:val="sl-SI"/>
              </w:rPr>
            </w:pPr>
            <w:r w:rsidRPr="006A6418">
              <w:rPr>
                <w:rFonts w:ascii="Verdana" w:hAnsi="Verdana"/>
                <w:sz w:val="20"/>
                <w:szCs w:val="20"/>
                <w:lang w:val="sl-SI"/>
              </w:rPr>
              <w:t>Po preteku roka za predložitev ponudb ponudbe ne bo več mogoče oddati.</w:t>
            </w:r>
          </w:p>
        </w:tc>
      </w:tr>
      <w:tr w:rsidR="00015CF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Javno odpiranje ponudb</w:t>
            </w:r>
          </w:p>
        </w:tc>
      </w:tr>
      <w:tr w:rsidR="00015CF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1A0A70" w14:paraId="002FF9B1" w14:textId="77777777" w:rsidTr="006A693E">
        <w:trPr>
          <w:trHeight w:val="20"/>
          <w:jc w:val="center"/>
        </w:trPr>
        <w:tc>
          <w:tcPr>
            <w:tcW w:w="2405" w:type="dxa"/>
            <w:shd w:val="clear" w:color="auto" w:fill="FADC8C"/>
            <w:vAlign w:val="center"/>
          </w:tcPr>
          <w:p w14:paraId="7284E557" w14:textId="77777777" w:rsidR="001A0A70" w:rsidRDefault="00317747" w:rsidP="001A0A70">
            <w:pPr>
              <w:spacing w:after="0" w:line="240" w:lineRule="auto"/>
              <w:jc w:val="center"/>
              <w:rPr>
                <w:rFonts w:ascii="Verdana" w:hAnsi="Verdana"/>
                <w:sz w:val="20"/>
                <w:szCs w:val="20"/>
                <w:lang w:val="sl-SI"/>
              </w:rPr>
            </w:pPr>
            <w:r>
              <w:rPr>
                <w:rFonts w:ascii="Verdana" w:hAnsi="Verdana"/>
                <w:sz w:val="20"/>
                <w:szCs w:val="20"/>
                <w:lang w:val="sl-SI"/>
              </w:rPr>
              <w:t>Neposredno po izteku roka za predložitev ponudb</w:t>
            </w:r>
          </w:p>
        </w:tc>
        <w:tc>
          <w:tcPr>
            <w:tcW w:w="7290" w:type="dxa"/>
            <w:shd w:val="clear" w:color="auto" w:fill="FFE599" w:themeFill="accent4" w:themeFillTint="66"/>
          </w:tcPr>
          <w:p w14:paraId="6F5F1FC2" w14:textId="77777777" w:rsidR="001A0A70" w:rsidRPr="007D16BC" w:rsidRDefault="001A0A70" w:rsidP="001A0A70">
            <w:pPr>
              <w:rPr>
                <w:rFonts w:ascii="Verdana" w:hAnsi="Verdana"/>
                <w:sz w:val="20"/>
                <w:szCs w:val="20"/>
                <w:lang w:val="sl-SI"/>
              </w:rPr>
            </w:pPr>
            <w:r w:rsidRPr="007D16BC">
              <w:rPr>
                <w:rFonts w:ascii="Verdana" w:hAnsi="Verdana"/>
                <w:sz w:val="20"/>
                <w:szCs w:val="20"/>
                <w:lang w:val="sl-SI"/>
              </w:rPr>
              <w:t xml:space="preserve">Odpiranje ponudb bo potekalo avtomatično v informacijskem sistemu e-JN na spletnem naslovu https://ejn.gov.si/eJN2. </w:t>
            </w:r>
          </w:p>
          <w:p w14:paraId="2F5237B5" w14:textId="7074C041" w:rsidR="001A0A70" w:rsidRPr="00C64EDB" w:rsidRDefault="001A0A70" w:rsidP="00724947">
            <w:pPr>
              <w:jc w:val="both"/>
              <w:rPr>
                <w:rFonts w:ascii="Tahoma" w:hAnsi="Tahoma" w:cs="Tahoma"/>
                <w:bCs/>
                <w:sz w:val="18"/>
                <w:szCs w:val="18"/>
                <w:lang w:val="sl-SI"/>
              </w:rPr>
            </w:pPr>
            <w:r w:rsidRPr="007D16BC">
              <w:rPr>
                <w:rFonts w:ascii="Verdana" w:hAnsi="Verdana"/>
                <w:sz w:val="20"/>
                <w:szCs w:val="20"/>
                <w:lang w:val="sl-SI"/>
              </w:rPr>
              <w:t xml:space="preserve">Odpiranje poteka tako, da informacijski sistem e-JN samodejno dne </w:t>
            </w:r>
            <w:r w:rsidR="004C0D9E">
              <w:rPr>
                <w:rFonts w:ascii="Verdana" w:hAnsi="Verdana"/>
                <w:sz w:val="20"/>
                <w:szCs w:val="20"/>
                <w:lang w:val="sl-SI"/>
              </w:rPr>
              <w:t>19.06.2019</w:t>
            </w:r>
            <w:r w:rsidR="00BD6AE5">
              <w:rPr>
                <w:rFonts w:ascii="Verdana" w:hAnsi="Verdana"/>
                <w:sz w:val="20"/>
                <w:szCs w:val="20"/>
                <w:lang w:val="sl-SI"/>
              </w:rPr>
              <w:t xml:space="preserve"> </w:t>
            </w:r>
            <w:r w:rsidRPr="007D16BC">
              <w:rPr>
                <w:rFonts w:ascii="Verdana" w:hAnsi="Verdana"/>
                <w:sz w:val="20"/>
                <w:szCs w:val="20"/>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Default="00015CFB">
      <w:pPr>
        <w:spacing w:after="0" w:line="240" w:lineRule="auto"/>
        <w:rPr>
          <w:rFonts w:ascii="Verdana" w:hAnsi="Verdana"/>
          <w:b/>
          <w:sz w:val="20"/>
          <w:szCs w:val="20"/>
          <w:lang w:val="sl-SI"/>
        </w:rPr>
      </w:pPr>
    </w:p>
    <w:p w14:paraId="232BF0C9" w14:textId="77777777"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67C11EBE" w14:textId="277C6D9A" w:rsidR="001A0A70" w:rsidRPr="0010375A" w:rsidRDefault="001A0A70" w:rsidP="001A0A70">
      <w:pPr>
        <w:spacing w:after="120" w:line="240" w:lineRule="auto"/>
        <w:jc w:val="both"/>
        <w:rPr>
          <w:rFonts w:ascii="Verdana" w:hAnsi="Verdana"/>
          <w:b/>
          <w:sz w:val="20"/>
          <w:szCs w:val="20"/>
          <w:u w:val="single"/>
          <w:lang w:val="sl-SI"/>
        </w:rPr>
      </w:pPr>
      <w:r w:rsidRPr="0010375A">
        <w:rPr>
          <w:rFonts w:ascii="Verdana" w:hAnsi="Verdana"/>
          <w:b/>
          <w:sz w:val="20"/>
          <w:szCs w:val="20"/>
          <w:u w:val="single"/>
          <w:lang w:val="sl-SI"/>
        </w:rPr>
        <w:t>Gospodarski subjekt potrdi izpolnjevanje pogojev s predložitvijo izpolnjenega</w:t>
      </w:r>
      <w:r w:rsidR="0010375A">
        <w:rPr>
          <w:rFonts w:ascii="Verdana" w:hAnsi="Verdana"/>
          <w:b/>
          <w:sz w:val="20"/>
          <w:szCs w:val="20"/>
          <w:u w:val="single"/>
          <w:lang w:val="sl-SI"/>
        </w:rPr>
        <w:t>, podpisanega in žigosanega</w:t>
      </w:r>
      <w:r w:rsidRPr="0010375A">
        <w:rPr>
          <w:rFonts w:ascii="Verdana" w:hAnsi="Verdana"/>
          <w:b/>
          <w:sz w:val="20"/>
          <w:szCs w:val="20"/>
          <w:u w:val="single"/>
          <w:lang w:val="sl-SI"/>
        </w:rPr>
        <w:t xml:space="preserve">  obrazca ePRO – IzjavaNMV.</w:t>
      </w:r>
    </w:p>
    <w:p w14:paraId="76C5430D" w14:textId="77777777" w:rsidR="00015CFB" w:rsidRDefault="001A0A70" w:rsidP="001A0A70">
      <w:pPr>
        <w:spacing w:after="120" w:line="240" w:lineRule="auto"/>
        <w:jc w:val="both"/>
        <w:rPr>
          <w:rFonts w:ascii="Verdana" w:hAnsi="Verdana"/>
          <w:b/>
          <w:sz w:val="20"/>
          <w:szCs w:val="20"/>
          <w:lang w:val="sl-SI"/>
        </w:rPr>
      </w:pPr>
      <w:r w:rsidRPr="001A0A70">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14:paraId="04F49CAD" w14:textId="77777777" w:rsidR="00015CFB" w:rsidRDefault="00015CFB">
            <w:pPr>
              <w:spacing w:after="0" w:line="240" w:lineRule="auto"/>
              <w:jc w:val="center"/>
              <w:rPr>
                <w:rFonts w:ascii="Verdana" w:hAnsi="Verdana"/>
                <w:b/>
                <w:sz w:val="20"/>
                <w:szCs w:val="20"/>
                <w:lang w:val="sl-SI"/>
              </w:rPr>
            </w:pPr>
          </w:p>
        </w:tc>
      </w:tr>
      <w:tr w:rsidR="00015CFB" w14:paraId="67D61148" w14:textId="77777777">
        <w:trPr>
          <w:trHeight w:val="20"/>
          <w:jc w:val="center"/>
        </w:trPr>
        <w:tc>
          <w:tcPr>
            <w:tcW w:w="9694" w:type="dxa"/>
            <w:shd w:val="clear" w:color="auto" w:fill="FAAA5A"/>
            <w:vAlign w:val="center"/>
          </w:tcPr>
          <w:p w14:paraId="1557E41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14:paraId="5C0602D8" w14:textId="77777777">
        <w:trPr>
          <w:trHeight w:val="20"/>
          <w:jc w:val="center"/>
        </w:trPr>
        <w:tc>
          <w:tcPr>
            <w:tcW w:w="9694" w:type="dxa"/>
            <w:tcBorders>
              <w:bottom w:val="single" w:sz="4" w:space="0" w:color="auto"/>
            </w:tcBorders>
            <w:shd w:val="clear" w:color="auto" w:fill="FADC8C"/>
            <w:vAlign w:val="center"/>
          </w:tcPr>
          <w:p w14:paraId="2789810B" w14:textId="637A877E" w:rsidR="001648BD" w:rsidRPr="00422648" w:rsidRDefault="001648BD" w:rsidP="00422648">
            <w:pPr>
              <w:pStyle w:val="Odstavekseznama"/>
              <w:numPr>
                <w:ilvl w:val="0"/>
                <w:numId w:val="10"/>
              </w:numPr>
              <w:spacing w:after="120" w:line="240" w:lineRule="auto"/>
              <w:jc w:val="both"/>
              <w:rPr>
                <w:rFonts w:ascii="Verdana" w:hAnsi="Verdana"/>
                <w:sz w:val="20"/>
                <w:szCs w:val="20"/>
                <w:lang w:val="sl-SI"/>
              </w:rPr>
            </w:pPr>
            <w:r w:rsidRPr="00422648">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Default="001648BD" w:rsidP="001648BD">
            <w:pPr>
              <w:spacing w:after="0" w:line="240" w:lineRule="auto"/>
              <w:jc w:val="both"/>
              <w:rPr>
                <w:rFonts w:ascii="Verdana" w:hAnsi="Verdana"/>
                <w:sz w:val="20"/>
                <w:szCs w:val="20"/>
                <w:lang w:val="sl-SI"/>
              </w:rPr>
            </w:pPr>
            <w:r w:rsidRPr="001648BD">
              <w:rPr>
                <w:rFonts w:ascii="Verdana" w:hAnsi="Verdana"/>
                <w:sz w:val="20"/>
                <w:szCs w:val="20"/>
                <w:lang w:val="sl-SI"/>
              </w:rPr>
              <w:t>(pogoj mora izpolnjevati vsak gospodarski subjekt, ki bo vključen v izvedbo javnega naročila)</w:t>
            </w:r>
          </w:p>
        </w:tc>
      </w:tr>
      <w:tr w:rsidR="00015CFB" w14:paraId="6201671A" w14:textId="77777777">
        <w:trPr>
          <w:trHeight w:val="20"/>
          <w:jc w:val="center"/>
        </w:trPr>
        <w:tc>
          <w:tcPr>
            <w:tcW w:w="9694" w:type="dxa"/>
            <w:shd w:val="clear" w:color="auto" w:fill="FAAA5A"/>
            <w:vAlign w:val="center"/>
          </w:tcPr>
          <w:p w14:paraId="6DA8062A"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B: Razlogi, povezani s plačilom davkov ali prispevkov za socialno varnost</w:t>
            </w:r>
          </w:p>
        </w:tc>
      </w:tr>
      <w:tr w:rsidR="00015CFB" w14:paraId="521089B0" w14:textId="77777777">
        <w:trPr>
          <w:trHeight w:val="20"/>
          <w:jc w:val="center"/>
        </w:trPr>
        <w:tc>
          <w:tcPr>
            <w:tcW w:w="9694" w:type="dxa"/>
            <w:tcBorders>
              <w:bottom w:val="single" w:sz="4" w:space="0" w:color="auto"/>
            </w:tcBorders>
            <w:shd w:val="clear" w:color="auto" w:fill="FADC8C"/>
            <w:vAlign w:val="center"/>
          </w:tcPr>
          <w:p w14:paraId="6ADD355F" w14:textId="4B92542A" w:rsidR="00015CFB" w:rsidRPr="00422648" w:rsidRDefault="00DB73C2" w:rsidP="00422648">
            <w:pPr>
              <w:pStyle w:val="Odstavekseznama"/>
              <w:numPr>
                <w:ilvl w:val="0"/>
                <w:numId w:val="11"/>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4355710D" w14:textId="77777777"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lastRenderedPageBreak/>
              <w:t>ima na dan oddaje ponudbe ali prijave predložene vse obračune davčnih odtegljajev za dohodke iz delovnega razmerja za obdobje zadnjih petih let od dne oddaje ponudbe ali prijave.</w:t>
            </w:r>
          </w:p>
          <w:p w14:paraId="63D734C6" w14:textId="77777777"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26F53EF9" w14:textId="77777777">
        <w:trPr>
          <w:trHeight w:val="20"/>
          <w:jc w:val="center"/>
        </w:trPr>
        <w:tc>
          <w:tcPr>
            <w:tcW w:w="9694" w:type="dxa"/>
            <w:shd w:val="clear" w:color="auto" w:fill="FAAA5A"/>
            <w:vAlign w:val="center"/>
          </w:tcPr>
          <w:p w14:paraId="5F7F0525"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lastRenderedPageBreak/>
              <w:t xml:space="preserve">C: Razlogi, povezani z insolventnostjo, nasprotjem interesov ali kršitvijo poklicnih pravil </w:t>
            </w:r>
          </w:p>
        </w:tc>
      </w:tr>
      <w:tr w:rsidR="00015CFB" w14:paraId="7531A81F" w14:textId="77777777">
        <w:trPr>
          <w:trHeight w:val="20"/>
          <w:jc w:val="center"/>
        </w:trPr>
        <w:tc>
          <w:tcPr>
            <w:tcW w:w="9694" w:type="dxa"/>
            <w:tcBorders>
              <w:bottom w:val="single" w:sz="4" w:space="0" w:color="auto"/>
            </w:tcBorders>
            <w:shd w:val="clear" w:color="auto" w:fill="FADC8C"/>
            <w:vAlign w:val="center"/>
          </w:tcPr>
          <w:p w14:paraId="297DAAD4" w14:textId="31A1BAA2" w:rsidR="00015CFB" w:rsidRPr="00422648" w:rsidRDefault="00DB73C2" w:rsidP="00422648">
            <w:pPr>
              <w:pStyle w:val="Odstavekseznama"/>
              <w:numPr>
                <w:ilvl w:val="0"/>
                <w:numId w:val="12"/>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550F4EB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474BE287"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14:paraId="7D8266CE"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14:paraId="66E83477" w14:textId="77777777" w:rsidR="00015CFB" w:rsidRDefault="00015CFB">
            <w:pPr>
              <w:spacing w:after="0" w:line="240" w:lineRule="auto"/>
              <w:jc w:val="both"/>
              <w:rPr>
                <w:rFonts w:ascii="Verdana" w:hAnsi="Verdana"/>
                <w:sz w:val="20"/>
                <w:szCs w:val="20"/>
                <w:lang w:val="sl-SI"/>
              </w:rPr>
            </w:pPr>
          </w:p>
        </w:tc>
      </w:tr>
      <w:tr w:rsidR="00015CFB" w14:paraId="130D8B5C" w14:textId="77777777">
        <w:trPr>
          <w:trHeight w:val="20"/>
          <w:jc w:val="center"/>
        </w:trPr>
        <w:tc>
          <w:tcPr>
            <w:tcW w:w="9694" w:type="dxa"/>
            <w:shd w:val="clear" w:color="auto" w:fill="FAAA5A"/>
            <w:vAlign w:val="center"/>
          </w:tcPr>
          <w:p w14:paraId="0D0BA6E0"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 Nacionalni razlogi za izključitev</w:t>
            </w:r>
          </w:p>
        </w:tc>
      </w:tr>
      <w:tr w:rsidR="00015CFB" w14:paraId="45EAC7C6" w14:textId="77777777">
        <w:trPr>
          <w:trHeight w:val="20"/>
          <w:jc w:val="center"/>
        </w:trPr>
        <w:tc>
          <w:tcPr>
            <w:tcW w:w="9694" w:type="dxa"/>
            <w:shd w:val="clear" w:color="auto" w:fill="FADC8C"/>
            <w:vAlign w:val="center"/>
          </w:tcPr>
          <w:p w14:paraId="09A813CE" w14:textId="454F29B3" w:rsidR="00015CFB" w:rsidRPr="00422648" w:rsidRDefault="00DB73C2" w:rsidP="00422648">
            <w:pPr>
              <w:pStyle w:val="Odstavekseznama"/>
              <w:numPr>
                <w:ilvl w:val="0"/>
                <w:numId w:val="13"/>
              </w:numPr>
              <w:spacing w:after="120" w:line="240" w:lineRule="auto"/>
              <w:jc w:val="both"/>
              <w:rPr>
                <w:rFonts w:ascii="Verdana" w:hAnsi="Verdana"/>
                <w:i/>
                <w:sz w:val="20"/>
                <w:szCs w:val="20"/>
                <w:lang w:val="sl-SI"/>
              </w:rPr>
            </w:pPr>
            <w:r w:rsidRPr="00422648">
              <w:rPr>
                <w:rFonts w:ascii="Verdana" w:hAnsi="Verdana"/>
                <w:i/>
                <w:sz w:val="20"/>
                <w:szCs w:val="20"/>
                <w:lang w:val="sl-SI"/>
              </w:rPr>
              <w:t>Nacionalna določba – evidenca z negativnimi referencami</w:t>
            </w:r>
          </w:p>
          <w:p w14:paraId="100C6EF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CFC4BBE" w14:textId="77777777">
        <w:trPr>
          <w:trHeight w:val="20"/>
          <w:jc w:val="center"/>
        </w:trPr>
        <w:tc>
          <w:tcPr>
            <w:tcW w:w="9694" w:type="dxa"/>
            <w:shd w:val="clear" w:color="auto" w:fill="FADC8C"/>
            <w:vAlign w:val="center"/>
          </w:tcPr>
          <w:p w14:paraId="5AFEDE2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Nacionalna določba – prekršek v zvezi s plačili za delo</w:t>
            </w:r>
          </w:p>
          <w:p w14:paraId="7E9E7016"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6FAAFA3" w14:textId="77777777">
        <w:trPr>
          <w:trHeight w:val="20"/>
          <w:jc w:val="center"/>
        </w:trPr>
        <w:tc>
          <w:tcPr>
            <w:tcW w:w="9694" w:type="dxa"/>
            <w:shd w:val="clear" w:color="auto" w:fill="FEA95C"/>
            <w:vAlign w:val="center"/>
          </w:tcPr>
          <w:p w14:paraId="05F29995"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14:paraId="5EBA01CD" w14:textId="77777777">
        <w:trPr>
          <w:trHeight w:val="20"/>
          <w:jc w:val="center"/>
        </w:trPr>
        <w:tc>
          <w:tcPr>
            <w:tcW w:w="9694" w:type="dxa"/>
            <w:shd w:val="clear" w:color="auto" w:fill="FEA95C"/>
            <w:vAlign w:val="center"/>
          </w:tcPr>
          <w:p w14:paraId="1A30D722"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Ustreznost</w:t>
            </w:r>
          </w:p>
        </w:tc>
      </w:tr>
      <w:tr w:rsidR="00015CFB" w14:paraId="38A7EA9D" w14:textId="77777777">
        <w:trPr>
          <w:trHeight w:val="20"/>
          <w:jc w:val="center"/>
        </w:trPr>
        <w:tc>
          <w:tcPr>
            <w:tcW w:w="9694" w:type="dxa"/>
            <w:shd w:val="clear" w:color="auto" w:fill="FADC8C"/>
            <w:vAlign w:val="center"/>
          </w:tcPr>
          <w:p w14:paraId="20E3F622"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Vpis v poslovni register</w:t>
            </w:r>
          </w:p>
          <w:p w14:paraId="646635F7"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14:paraId="403126BD"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14:paraId="68D90A8D" w14:textId="77777777">
        <w:trPr>
          <w:trHeight w:val="20"/>
          <w:jc w:val="center"/>
        </w:trPr>
        <w:tc>
          <w:tcPr>
            <w:tcW w:w="9694" w:type="dxa"/>
            <w:shd w:val="clear" w:color="auto" w:fill="FEA95C"/>
            <w:vAlign w:val="center"/>
          </w:tcPr>
          <w:p w14:paraId="1CE06D9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C: Tehnična in strokovna sposobnost</w:t>
            </w:r>
          </w:p>
        </w:tc>
      </w:tr>
      <w:tr w:rsidR="009806F3" w14:paraId="0A0EF6F9" w14:textId="77777777" w:rsidTr="00BD6AE5">
        <w:trPr>
          <w:trHeight w:val="341"/>
          <w:jc w:val="center"/>
        </w:trPr>
        <w:tc>
          <w:tcPr>
            <w:tcW w:w="9694" w:type="dxa"/>
            <w:shd w:val="clear" w:color="auto" w:fill="FADC8C"/>
          </w:tcPr>
          <w:p w14:paraId="6976B51D" w14:textId="4731B756" w:rsidR="003F1629" w:rsidRPr="00BD6AE5" w:rsidRDefault="00BD6AE5" w:rsidP="00BD6AE5">
            <w:pPr>
              <w:spacing w:after="120" w:line="240" w:lineRule="auto"/>
              <w:jc w:val="both"/>
              <w:rPr>
                <w:rFonts w:ascii="Verdana" w:hAnsi="Verdana"/>
                <w:i/>
                <w:sz w:val="20"/>
                <w:szCs w:val="20"/>
                <w:lang w:val="sl-SI"/>
              </w:rPr>
            </w:pPr>
            <w:r>
              <w:rPr>
                <w:rFonts w:ascii="Verdana" w:hAnsi="Verdana"/>
                <w:i/>
                <w:sz w:val="20"/>
                <w:szCs w:val="20"/>
                <w:lang w:val="sl-SI"/>
              </w:rPr>
              <w:lastRenderedPageBreak/>
              <w:t xml:space="preserve">- </w:t>
            </w:r>
            <w:r w:rsidRPr="00BD6AE5">
              <w:rPr>
                <w:rFonts w:ascii="Verdana" w:hAnsi="Verdana"/>
                <w:i/>
                <w:sz w:val="20"/>
                <w:szCs w:val="20"/>
                <w:lang w:val="sl-SI"/>
              </w:rPr>
              <w:t>da izpolnjuje vse zahteve naročnika;</w:t>
            </w:r>
          </w:p>
        </w:tc>
      </w:tr>
      <w:tr w:rsidR="00C13340" w14:paraId="2512847D" w14:textId="77777777" w:rsidTr="006A693E">
        <w:trPr>
          <w:trHeight w:val="585"/>
          <w:jc w:val="center"/>
        </w:trPr>
        <w:tc>
          <w:tcPr>
            <w:tcW w:w="9694" w:type="dxa"/>
            <w:shd w:val="clear" w:color="auto" w:fill="FADC8C"/>
          </w:tcPr>
          <w:p w14:paraId="0D8792AC" w14:textId="7DF99D68" w:rsidR="00C13340" w:rsidRPr="00BD6AE5" w:rsidRDefault="00BD6AE5" w:rsidP="00BD6AE5">
            <w:pPr>
              <w:spacing w:after="120" w:line="240" w:lineRule="auto"/>
              <w:jc w:val="both"/>
              <w:rPr>
                <w:rFonts w:ascii="Verdana" w:hAnsi="Verdana"/>
                <w:i/>
                <w:sz w:val="20"/>
                <w:szCs w:val="20"/>
                <w:lang w:val="sl-SI"/>
              </w:rPr>
            </w:pPr>
            <w:r w:rsidRPr="00BD6AE5">
              <w:rPr>
                <w:rFonts w:ascii="Verdana" w:hAnsi="Verdana"/>
                <w:i/>
                <w:sz w:val="20"/>
                <w:szCs w:val="20"/>
                <w:lang w:val="sl-SI"/>
              </w:rPr>
              <w:t xml:space="preserve">- da mu v preteklih petih letih na kateri koli način ni bila dokazana huda strokovna napaka, na področju, ki je povezano z njegovim poslovanjem; </w:t>
            </w:r>
          </w:p>
        </w:tc>
      </w:tr>
      <w:tr w:rsidR="00C13340" w14:paraId="6A7A01E4" w14:textId="77777777" w:rsidTr="00BD6AE5">
        <w:trPr>
          <w:trHeight w:val="616"/>
          <w:jc w:val="center"/>
        </w:trPr>
        <w:tc>
          <w:tcPr>
            <w:tcW w:w="9694" w:type="dxa"/>
            <w:shd w:val="clear" w:color="auto" w:fill="FADC8C"/>
          </w:tcPr>
          <w:p w14:paraId="7508B7A4" w14:textId="6C189996" w:rsidR="00C13340" w:rsidRPr="00BD6AE5" w:rsidRDefault="00BD6AE5" w:rsidP="00BD6AE5">
            <w:pPr>
              <w:spacing w:after="120" w:line="240" w:lineRule="auto"/>
              <w:jc w:val="both"/>
              <w:rPr>
                <w:rFonts w:ascii="Verdana" w:hAnsi="Verdana"/>
                <w:i/>
                <w:sz w:val="20"/>
                <w:szCs w:val="20"/>
                <w:lang w:val="sl-SI"/>
              </w:rPr>
            </w:pPr>
            <w:r w:rsidRPr="00BD6AE5">
              <w:rPr>
                <w:rFonts w:ascii="Verdana" w:hAnsi="Verdana"/>
                <w:i/>
                <w:sz w:val="20"/>
                <w:szCs w:val="20"/>
                <w:lang w:val="sl-SI"/>
              </w:rPr>
              <w:t>-  da lahko naročnik v primeru, če bi nastale razmere, ki bi lahko bistvene vplivale na predmet okvirnega sporazuma/pogodbe, okvirni sporazum/pogodbo razveže;</w:t>
            </w:r>
          </w:p>
        </w:tc>
      </w:tr>
      <w:tr w:rsidR="00D70471" w14:paraId="69026640" w14:textId="77777777" w:rsidTr="00BD6AE5">
        <w:trPr>
          <w:trHeight w:val="628"/>
          <w:jc w:val="center"/>
        </w:trPr>
        <w:tc>
          <w:tcPr>
            <w:tcW w:w="9694" w:type="dxa"/>
            <w:shd w:val="clear" w:color="auto" w:fill="FADC8C"/>
          </w:tcPr>
          <w:p w14:paraId="45B26CBD" w14:textId="6EBFDA37" w:rsidR="00D70471" w:rsidRPr="00D65B21" w:rsidRDefault="00BD6AE5" w:rsidP="00D70471">
            <w:pPr>
              <w:jc w:val="both"/>
            </w:pPr>
            <w:r w:rsidRPr="00BD6AE5">
              <w:rPr>
                <w:rFonts w:ascii="Verdana" w:hAnsi="Verdana"/>
                <w:i/>
                <w:sz w:val="20"/>
                <w:szCs w:val="20"/>
                <w:lang w:val="sl-SI"/>
              </w:rPr>
              <w:t xml:space="preserve">- plačilo v </w:t>
            </w:r>
            <w:r w:rsidR="004C3711">
              <w:rPr>
                <w:rFonts w:ascii="Verdana" w:hAnsi="Verdana"/>
                <w:i/>
                <w:sz w:val="20"/>
                <w:szCs w:val="20"/>
                <w:lang w:val="sl-SI"/>
              </w:rPr>
              <w:t>6</w:t>
            </w:r>
            <w:r w:rsidRPr="00BD6AE5">
              <w:rPr>
                <w:rFonts w:ascii="Verdana" w:hAnsi="Verdana"/>
                <w:i/>
                <w:sz w:val="20"/>
                <w:szCs w:val="20"/>
                <w:lang w:val="sl-SI"/>
              </w:rPr>
              <w:t>0-ih dneh od dneva prejema računa, ki ga bo izbrani ponudnik izstavil 1x mesečno za storitve opravljene v preteklem mesecu.</w:t>
            </w:r>
          </w:p>
        </w:tc>
      </w:tr>
      <w:tr w:rsidR="00F77610" w14:paraId="512B4EED" w14:textId="77777777" w:rsidTr="00142D9C">
        <w:trPr>
          <w:trHeight w:val="20"/>
          <w:jc w:val="center"/>
        </w:trPr>
        <w:tc>
          <w:tcPr>
            <w:tcW w:w="9694" w:type="dxa"/>
            <w:shd w:val="clear" w:color="auto" w:fill="FADC8C"/>
          </w:tcPr>
          <w:p w14:paraId="79266631" w14:textId="74314635" w:rsidR="00F77610" w:rsidRDefault="00F77610" w:rsidP="00F77610">
            <w:r>
              <w:t xml:space="preserve">- </w:t>
            </w:r>
            <w:bookmarkStart w:id="1" w:name="_Hlk6211292"/>
            <w:r>
              <w:t>da bo ob primeru izbora naročniku izročil zahtevano finančno zavarovanje za dobro izvedbo pogodbenih obveznosti, kot opredeljeno v vzorcu okvirnega sporazuma in na obrazcu ePRO_menicna_izjava</w:t>
            </w:r>
            <w:proofErr w:type="gramStart"/>
            <w:r>
              <w:t>_..</w:t>
            </w:r>
            <w:proofErr w:type="gramEnd"/>
            <w:r>
              <w:t>, ki je sestavni del razpisne dokumentacije.</w:t>
            </w:r>
            <w:bookmarkEnd w:id="1"/>
          </w:p>
        </w:tc>
      </w:tr>
    </w:tbl>
    <w:p w14:paraId="2BE729CD" w14:textId="77777777" w:rsidR="00015CFB" w:rsidRDefault="00015CFB">
      <w:pPr>
        <w:spacing w:after="0" w:line="240" w:lineRule="auto"/>
        <w:rPr>
          <w:rFonts w:ascii="Verdana" w:hAnsi="Verdana"/>
          <w:b/>
          <w:sz w:val="20"/>
          <w:szCs w:val="20"/>
          <w:lang w:val="sl-SI"/>
        </w:rPr>
      </w:pPr>
    </w:p>
    <w:p w14:paraId="5E3B748A"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14:paraId="5E1DFCBB" w14:textId="77777777">
        <w:trPr>
          <w:trHeight w:val="20"/>
          <w:jc w:val="center"/>
        </w:trPr>
        <w:tc>
          <w:tcPr>
            <w:tcW w:w="9694" w:type="dxa"/>
            <w:gridSpan w:val="2"/>
            <w:shd w:val="clear" w:color="auto" w:fill="FAAA5A"/>
            <w:vAlign w:val="center"/>
          </w:tcPr>
          <w:p w14:paraId="29F2AE8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 bo izbral ekonomsko najugodnejšo ponudbo v skladu s spodaj navedenimi merili</w:t>
            </w:r>
          </w:p>
        </w:tc>
      </w:tr>
      <w:tr w:rsidR="00015CFB" w14:paraId="2322E958" w14:textId="77777777">
        <w:trPr>
          <w:trHeight w:val="20"/>
          <w:jc w:val="center"/>
        </w:trPr>
        <w:tc>
          <w:tcPr>
            <w:tcW w:w="4114" w:type="dxa"/>
            <w:shd w:val="clear" w:color="auto" w:fill="FAAA5A"/>
            <w:vAlign w:val="center"/>
          </w:tcPr>
          <w:p w14:paraId="3F7578A9"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Merilo za izbiro ponudnika</w:t>
            </w:r>
          </w:p>
        </w:tc>
        <w:tc>
          <w:tcPr>
            <w:tcW w:w="5580" w:type="dxa"/>
            <w:shd w:val="clear" w:color="auto" w:fill="FADC8C"/>
            <w:vAlign w:val="center"/>
          </w:tcPr>
          <w:p w14:paraId="37A07E88" w14:textId="0FA13FD1" w:rsidR="0088733F" w:rsidRDefault="008B4DB3" w:rsidP="008B4DB3">
            <w:pPr>
              <w:pStyle w:val="Odstavekseznama1"/>
              <w:spacing w:after="0" w:line="240" w:lineRule="auto"/>
              <w:ind w:left="0"/>
              <w:jc w:val="both"/>
              <w:rPr>
                <w:rFonts w:ascii="Verdana" w:hAnsi="Verdana"/>
                <w:sz w:val="20"/>
                <w:szCs w:val="20"/>
                <w:lang w:val="sl-SI"/>
              </w:rPr>
            </w:pPr>
            <w:r w:rsidRPr="008B4DB3">
              <w:rPr>
                <w:rFonts w:ascii="Verdana" w:hAnsi="Verdana"/>
                <w:sz w:val="20"/>
                <w:szCs w:val="20"/>
                <w:lang w:val="sl-SI"/>
              </w:rPr>
              <w:t xml:space="preserve">Naročnik bo za obdobje veljavnosti okvirnega sporazuma oddal naročilo ponudniku, ki bo ponudil najnižjo skupno okvirno ponudbeno vrednost kot izhaja iz </w:t>
            </w:r>
            <w:r>
              <w:rPr>
                <w:rFonts w:ascii="Verdana" w:hAnsi="Verdana"/>
                <w:sz w:val="20"/>
                <w:szCs w:val="20"/>
                <w:lang w:val="sl-SI"/>
              </w:rPr>
              <w:t>obrazca Predračun.</w:t>
            </w:r>
          </w:p>
        </w:tc>
      </w:tr>
      <w:tr w:rsidR="0088733F" w14:paraId="25AA921B" w14:textId="77777777" w:rsidTr="001C2149">
        <w:trPr>
          <w:trHeight w:val="20"/>
          <w:jc w:val="center"/>
        </w:trPr>
        <w:tc>
          <w:tcPr>
            <w:tcW w:w="4114" w:type="dxa"/>
            <w:shd w:val="clear" w:color="auto" w:fill="FAAA5A"/>
            <w:vAlign w:val="center"/>
          </w:tcPr>
          <w:p w14:paraId="5AA3EBEB" w14:textId="0A9122BD" w:rsidR="0088733F" w:rsidRDefault="0088733F" w:rsidP="0088733F">
            <w:pPr>
              <w:spacing w:after="0" w:line="240" w:lineRule="auto"/>
              <w:rPr>
                <w:rFonts w:ascii="Verdana" w:hAnsi="Verdana"/>
                <w:sz w:val="20"/>
                <w:szCs w:val="20"/>
                <w:lang w:val="sl-SI"/>
              </w:rPr>
            </w:pPr>
            <w:r w:rsidRPr="00082FB0">
              <w:rPr>
                <w:rFonts w:ascii="Tahoma" w:hAnsi="Tahoma" w:cs="Tahoma"/>
                <w:sz w:val="20"/>
                <w:szCs w:val="20"/>
                <w:lang w:val="sl-SI"/>
              </w:rPr>
              <w:t>Pravilo v primeru enakovrednih ponudb</w:t>
            </w:r>
          </w:p>
        </w:tc>
        <w:tc>
          <w:tcPr>
            <w:tcW w:w="5580" w:type="dxa"/>
            <w:shd w:val="clear" w:color="auto" w:fill="FFE599" w:themeFill="accent4" w:themeFillTint="66"/>
            <w:vAlign w:val="center"/>
          </w:tcPr>
          <w:p w14:paraId="5D9E86E9" w14:textId="7CEE598A" w:rsidR="0088733F" w:rsidRDefault="0088733F" w:rsidP="008B4DB3">
            <w:pPr>
              <w:pStyle w:val="Odstavekseznama1"/>
              <w:spacing w:after="0" w:line="240" w:lineRule="auto"/>
              <w:ind w:left="0"/>
              <w:jc w:val="both"/>
              <w:rPr>
                <w:rFonts w:ascii="Verdana" w:hAnsi="Verdana"/>
                <w:sz w:val="20"/>
                <w:szCs w:val="20"/>
                <w:lang w:val="sl-SI"/>
              </w:rPr>
            </w:pPr>
            <w:r w:rsidRPr="001C2149">
              <w:rPr>
                <w:rFonts w:ascii="Verdana" w:hAnsi="Verdana"/>
                <w:sz w:val="20"/>
                <w:szCs w:val="20"/>
                <w:lang w:val="sl-SI"/>
              </w:rPr>
              <w:t>Prej oddana ponudba v sistemu e-JN.</w:t>
            </w:r>
          </w:p>
        </w:tc>
      </w:tr>
    </w:tbl>
    <w:p w14:paraId="544B0334" w14:textId="3F1F3386" w:rsidR="00E273B6" w:rsidRDefault="00E273B6" w:rsidP="00E273B6">
      <w:pPr>
        <w:spacing w:after="0" w:line="240" w:lineRule="auto"/>
        <w:rPr>
          <w:rFonts w:ascii="Verdana" w:hAnsi="Verdana"/>
          <w:b/>
          <w:sz w:val="20"/>
          <w:szCs w:val="20"/>
          <w:lang w:val="sl-SI"/>
        </w:rPr>
      </w:pPr>
    </w:p>
    <w:p w14:paraId="2B08804F" w14:textId="455393DC" w:rsidR="00E273B6" w:rsidRPr="00E273B6" w:rsidRDefault="00E273B6" w:rsidP="00E273B6">
      <w:pPr>
        <w:pStyle w:val="Odstavekseznama"/>
        <w:numPr>
          <w:ilvl w:val="0"/>
          <w:numId w:val="1"/>
        </w:numPr>
        <w:spacing w:after="0" w:line="240" w:lineRule="auto"/>
        <w:rPr>
          <w:rFonts w:ascii="Verdana" w:hAnsi="Verdana"/>
          <w:b/>
          <w:sz w:val="20"/>
          <w:szCs w:val="20"/>
          <w:lang w:val="sl-SI"/>
        </w:rPr>
      </w:pPr>
      <w:r w:rsidRPr="00E273B6">
        <w:rPr>
          <w:rFonts w:ascii="Verdana" w:hAnsi="Verdana"/>
          <w:b/>
          <w:sz w:val="20"/>
          <w:szCs w:val="20"/>
          <w:lang w:val="sl-SI"/>
        </w:rPr>
        <w:t>PRAVNO VARSTVO</w:t>
      </w:r>
    </w:p>
    <w:p w14:paraId="66533AD5" w14:textId="72201824" w:rsidR="00E273B6" w:rsidRPr="00E273B6" w:rsidRDefault="00E273B6" w:rsidP="00F44028">
      <w:pPr>
        <w:spacing w:after="0" w:line="240" w:lineRule="auto"/>
        <w:jc w:val="both"/>
        <w:rPr>
          <w:rFonts w:ascii="Verdana" w:hAnsi="Verdana"/>
          <w:sz w:val="20"/>
          <w:szCs w:val="20"/>
          <w:lang w:val="sl-SI"/>
        </w:rPr>
      </w:pPr>
      <w:r w:rsidRPr="00E273B6">
        <w:rPr>
          <w:rFonts w:ascii="Verdana" w:hAnsi="Verdan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204EC5A" w14:textId="77777777" w:rsidR="00E273B6" w:rsidRPr="00E273B6" w:rsidRDefault="00E273B6" w:rsidP="00F44028">
      <w:pPr>
        <w:spacing w:after="0" w:line="240" w:lineRule="auto"/>
        <w:jc w:val="both"/>
        <w:rPr>
          <w:rFonts w:ascii="Verdana" w:hAnsi="Verdana"/>
          <w:sz w:val="20"/>
          <w:szCs w:val="20"/>
          <w:lang w:val="sl-SI"/>
        </w:rPr>
      </w:pPr>
    </w:p>
    <w:p w14:paraId="31EBEC8C" w14:textId="77777777" w:rsidR="00E273B6" w:rsidRPr="00E273B6" w:rsidRDefault="00E273B6" w:rsidP="00F44028">
      <w:pPr>
        <w:spacing w:after="0" w:line="240" w:lineRule="auto"/>
        <w:jc w:val="both"/>
        <w:rPr>
          <w:rFonts w:ascii="Verdana" w:hAnsi="Verdana"/>
          <w:sz w:val="20"/>
          <w:szCs w:val="20"/>
          <w:lang w:val="sl-SI"/>
        </w:rPr>
      </w:pPr>
      <w:r w:rsidRPr="00E273B6">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w:t>
      </w:r>
    </w:p>
    <w:p w14:paraId="6DA188DF" w14:textId="5A3E0962" w:rsidR="00E273B6" w:rsidRPr="00E273B6" w:rsidRDefault="00E273B6" w:rsidP="00F44028">
      <w:pPr>
        <w:spacing w:after="0" w:line="240" w:lineRule="auto"/>
        <w:jc w:val="both"/>
        <w:rPr>
          <w:rFonts w:ascii="Verdana" w:hAnsi="Verdana"/>
          <w:sz w:val="20"/>
          <w:szCs w:val="20"/>
          <w:lang w:val="sl-SI"/>
        </w:rPr>
      </w:pPr>
      <w:r w:rsidRPr="00E273B6">
        <w:rPr>
          <w:rFonts w:ascii="Verdana" w:hAnsi="Verdana"/>
          <w:sz w:val="20"/>
          <w:szCs w:val="20"/>
          <w:lang w:val="sl-SI"/>
        </w:rPr>
        <w:t>IBAN:SI56011001000358802 - taksa za postopek revizije javnega naročanja.</w:t>
      </w:r>
      <w:bookmarkStart w:id="2" w:name="_GoBack"/>
      <w:bookmarkEnd w:id="2"/>
    </w:p>
    <w:p w14:paraId="690CC979" w14:textId="77777777" w:rsidR="00E273B6" w:rsidRPr="00E273B6" w:rsidRDefault="00E273B6" w:rsidP="00F44028">
      <w:pPr>
        <w:spacing w:after="0" w:line="240" w:lineRule="auto"/>
        <w:jc w:val="both"/>
        <w:rPr>
          <w:rFonts w:ascii="Verdana" w:hAnsi="Verdana"/>
          <w:sz w:val="20"/>
          <w:szCs w:val="20"/>
          <w:lang w:val="sl-SI"/>
        </w:rPr>
      </w:pPr>
      <w:r w:rsidRPr="00E273B6">
        <w:rPr>
          <w:rFonts w:ascii="Verdana" w:hAnsi="Verdana"/>
          <w:sz w:val="20"/>
          <w:szCs w:val="20"/>
          <w:lang w:val="sl-SI"/>
        </w:rPr>
        <w:t>Zahtevek za revizijo mora biti vložen pri      /vpiše se naziv in naslov</w:t>
      </w:r>
    </w:p>
    <w:p w14:paraId="037F1739" w14:textId="325C4833" w:rsidR="00015CFB" w:rsidRDefault="00E273B6" w:rsidP="00F44028">
      <w:pPr>
        <w:spacing w:after="0" w:line="240" w:lineRule="auto"/>
        <w:jc w:val="both"/>
        <w:rPr>
          <w:rFonts w:ascii="Verdana" w:hAnsi="Verdana"/>
          <w:sz w:val="20"/>
          <w:szCs w:val="20"/>
          <w:lang w:val="sl-SI"/>
        </w:rPr>
      </w:pPr>
      <w:r w:rsidRPr="00E273B6">
        <w:rPr>
          <w:rFonts w:ascii="Verdana" w:hAnsi="Verdana"/>
          <w:sz w:val="20"/>
          <w:szCs w:val="20"/>
          <w:lang w:val="sl-SI"/>
        </w:rPr>
        <w:t>naročnika/, 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7274392D" w14:textId="77777777" w:rsidR="00E273B6" w:rsidRPr="00E273B6" w:rsidRDefault="00E273B6" w:rsidP="00E273B6">
      <w:pPr>
        <w:spacing w:after="0" w:line="240" w:lineRule="auto"/>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Zastopnik / pooblaščenec naročnika</w:t>
            </w:r>
          </w:p>
        </w:tc>
      </w:tr>
      <w:tr w:rsidR="00015CF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37293E1B" w14:textId="77777777" w:rsidR="00015CFB" w:rsidRDefault="001A0A70">
            <w:pPr>
              <w:spacing w:after="0" w:line="240" w:lineRule="auto"/>
              <w:jc w:val="center"/>
              <w:rPr>
                <w:rFonts w:ascii="Verdana" w:hAnsi="Verdana"/>
                <w:sz w:val="20"/>
                <w:szCs w:val="20"/>
                <w:lang w:val="sl-SI"/>
              </w:rPr>
            </w:pPr>
            <w:r>
              <w:rPr>
                <w:rFonts w:ascii="Verdana" w:hAnsi="Verdana"/>
                <w:sz w:val="20"/>
                <w:szCs w:val="20"/>
                <w:lang w:val="sl-SI"/>
              </w:rPr>
              <w:t>Stanislav Rijavec,univ.dipl.inž.str.</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sectPr w:rsidR="009806F3">
      <w:headerReference w:type="even" r:id="rId16"/>
      <w:headerReference w:type="default" r:id="rId17"/>
      <w:footerReference w:type="even" r:id="rId18"/>
      <w:footerReference w:type="default" r:id="rId19"/>
      <w:headerReference w:type="first" r:id="rId20"/>
      <w:footerReference w:type="first" r:id="rId21"/>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 w:id="1">
    <w:p w14:paraId="15B8E61E" w14:textId="77777777" w:rsidR="006A693E" w:rsidRDefault="006A693E" w:rsidP="006A693E">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r>
            <w:rPr>
              <w:rFonts w:ascii="Verdana" w:hAnsi="Verdana"/>
              <w:sz w:val="16"/>
              <w:szCs w:val="16"/>
              <w:lang w:val="sl-SI"/>
            </w:rPr>
            <w:t>ePRO</w:t>
          </w:r>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8FF4FE1"/>
    <w:multiLevelType w:val="hybridMultilevel"/>
    <w:tmpl w:val="1C86BFE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64500B"/>
    <w:multiLevelType w:val="hybridMultilevel"/>
    <w:tmpl w:val="8F5C5352"/>
    <w:lvl w:ilvl="0" w:tplc="1E24C0E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811BB9"/>
    <w:multiLevelType w:val="hybridMultilevel"/>
    <w:tmpl w:val="2476501A"/>
    <w:lvl w:ilvl="0" w:tplc="1BBC4902">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7B354F3"/>
    <w:multiLevelType w:val="hybridMultilevel"/>
    <w:tmpl w:val="2822FC62"/>
    <w:lvl w:ilvl="0" w:tplc="A94EC24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D44977"/>
    <w:multiLevelType w:val="hybridMultilevel"/>
    <w:tmpl w:val="7F3EED08"/>
    <w:lvl w:ilvl="0" w:tplc="4D8EBDA8">
      <w:start w:val="2"/>
      <w:numFmt w:val="decimal"/>
      <w:lvlText w:val="%1)"/>
      <w:lvlJc w:val="left"/>
      <w:pPr>
        <w:ind w:left="720" w:hanging="360"/>
      </w:pPr>
      <w:rPr>
        <w:rFonts w:ascii="Verdana" w:hAnsi="Verdana" w:hint="default"/>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EAC79DD"/>
    <w:multiLevelType w:val="hybridMultilevel"/>
    <w:tmpl w:val="BF18AFB2"/>
    <w:lvl w:ilvl="0" w:tplc="A2D43A0E">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7"/>
  </w:num>
  <w:num w:numId="6">
    <w:abstractNumId w:val="0"/>
  </w:num>
  <w:num w:numId="7">
    <w:abstractNumId w:val="13"/>
  </w:num>
  <w:num w:numId="8">
    <w:abstractNumId w:val="11"/>
  </w:num>
  <w:num w:numId="9">
    <w:abstractNumId w:val="9"/>
  </w:num>
  <w:num w:numId="10">
    <w:abstractNumId w:val="12"/>
  </w:num>
  <w:num w:numId="11">
    <w:abstractNumId w:val="8"/>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E3"/>
    <w:rsid w:val="0000324B"/>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1769"/>
    <w:rsid w:val="00075C6E"/>
    <w:rsid w:val="00080C69"/>
    <w:rsid w:val="00085ADD"/>
    <w:rsid w:val="000865DA"/>
    <w:rsid w:val="00087C1A"/>
    <w:rsid w:val="00090ECB"/>
    <w:rsid w:val="000931F7"/>
    <w:rsid w:val="00094BEB"/>
    <w:rsid w:val="000951FD"/>
    <w:rsid w:val="0009678C"/>
    <w:rsid w:val="00097A42"/>
    <w:rsid w:val="000A0302"/>
    <w:rsid w:val="000A03C5"/>
    <w:rsid w:val="000A0C8C"/>
    <w:rsid w:val="000A11DB"/>
    <w:rsid w:val="000A42D1"/>
    <w:rsid w:val="000A4B88"/>
    <w:rsid w:val="000A612A"/>
    <w:rsid w:val="000B13B6"/>
    <w:rsid w:val="000B1853"/>
    <w:rsid w:val="000B1EB1"/>
    <w:rsid w:val="000B38BB"/>
    <w:rsid w:val="000B7441"/>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375A"/>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0FCC"/>
    <w:rsid w:val="00181086"/>
    <w:rsid w:val="001829E1"/>
    <w:rsid w:val="00183110"/>
    <w:rsid w:val="00190361"/>
    <w:rsid w:val="001918C8"/>
    <w:rsid w:val="00193F20"/>
    <w:rsid w:val="001A0A70"/>
    <w:rsid w:val="001A701B"/>
    <w:rsid w:val="001B0C83"/>
    <w:rsid w:val="001B28EE"/>
    <w:rsid w:val="001B2E0E"/>
    <w:rsid w:val="001B4262"/>
    <w:rsid w:val="001C2149"/>
    <w:rsid w:val="001C28F4"/>
    <w:rsid w:val="001C4CCE"/>
    <w:rsid w:val="001C518A"/>
    <w:rsid w:val="001C60BC"/>
    <w:rsid w:val="001D11A0"/>
    <w:rsid w:val="001D69AC"/>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34CD"/>
    <w:rsid w:val="002A7632"/>
    <w:rsid w:val="002B03CA"/>
    <w:rsid w:val="002B041F"/>
    <w:rsid w:val="002B15ED"/>
    <w:rsid w:val="002B179B"/>
    <w:rsid w:val="002B4D83"/>
    <w:rsid w:val="002B7863"/>
    <w:rsid w:val="002C01DB"/>
    <w:rsid w:val="002C6827"/>
    <w:rsid w:val="002D072D"/>
    <w:rsid w:val="002D08C4"/>
    <w:rsid w:val="002D2943"/>
    <w:rsid w:val="002D5CAB"/>
    <w:rsid w:val="002E2845"/>
    <w:rsid w:val="002E3216"/>
    <w:rsid w:val="002E4DB2"/>
    <w:rsid w:val="002E5978"/>
    <w:rsid w:val="002F2FF9"/>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11A3"/>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50D"/>
    <w:rsid w:val="0042196B"/>
    <w:rsid w:val="00421EBB"/>
    <w:rsid w:val="0042222A"/>
    <w:rsid w:val="00422648"/>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330F"/>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0D9E"/>
    <w:rsid w:val="004C3711"/>
    <w:rsid w:val="004C5C7F"/>
    <w:rsid w:val="004D7339"/>
    <w:rsid w:val="004D7941"/>
    <w:rsid w:val="004D79E2"/>
    <w:rsid w:val="004E0EC1"/>
    <w:rsid w:val="004E4D1C"/>
    <w:rsid w:val="004E55B8"/>
    <w:rsid w:val="004F132D"/>
    <w:rsid w:val="004F5856"/>
    <w:rsid w:val="004F6584"/>
    <w:rsid w:val="004F75E9"/>
    <w:rsid w:val="00500D93"/>
    <w:rsid w:val="00500ED5"/>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86C"/>
    <w:rsid w:val="005765FF"/>
    <w:rsid w:val="005767A0"/>
    <w:rsid w:val="00583F5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6F2C"/>
    <w:rsid w:val="00607142"/>
    <w:rsid w:val="0061411B"/>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24C4"/>
    <w:rsid w:val="00636E65"/>
    <w:rsid w:val="006405A9"/>
    <w:rsid w:val="00642C86"/>
    <w:rsid w:val="00646D4B"/>
    <w:rsid w:val="0065013F"/>
    <w:rsid w:val="006504DD"/>
    <w:rsid w:val="00652324"/>
    <w:rsid w:val="006613C0"/>
    <w:rsid w:val="00666F0C"/>
    <w:rsid w:val="00671D7E"/>
    <w:rsid w:val="00671ECC"/>
    <w:rsid w:val="00674905"/>
    <w:rsid w:val="00681D00"/>
    <w:rsid w:val="0068408C"/>
    <w:rsid w:val="006840BC"/>
    <w:rsid w:val="00684F89"/>
    <w:rsid w:val="006867EF"/>
    <w:rsid w:val="0068680A"/>
    <w:rsid w:val="00693FAA"/>
    <w:rsid w:val="00694C13"/>
    <w:rsid w:val="0069561E"/>
    <w:rsid w:val="00695F6C"/>
    <w:rsid w:val="00696C05"/>
    <w:rsid w:val="006A41A7"/>
    <w:rsid w:val="006A46FB"/>
    <w:rsid w:val="006A6418"/>
    <w:rsid w:val="006A693E"/>
    <w:rsid w:val="006B0542"/>
    <w:rsid w:val="006B5161"/>
    <w:rsid w:val="006C0862"/>
    <w:rsid w:val="006C2B7A"/>
    <w:rsid w:val="006C3560"/>
    <w:rsid w:val="006C6EBA"/>
    <w:rsid w:val="006C7D83"/>
    <w:rsid w:val="006D08B7"/>
    <w:rsid w:val="006D0DA8"/>
    <w:rsid w:val="006D0E5F"/>
    <w:rsid w:val="006D3C9F"/>
    <w:rsid w:val="006D3D6B"/>
    <w:rsid w:val="006D4755"/>
    <w:rsid w:val="006D4A4F"/>
    <w:rsid w:val="006D5386"/>
    <w:rsid w:val="006E1D32"/>
    <w:rsid w:val="006E1D47"/>
    <w:rsid w:val="006E3BAE"/>
    <w:rsid w:val="006F2466"/>
    <w:rsid w:val="00703826"/>
    <w:rsid w:val="00704FBD"/>
    <w:rsid w:val="00710518"/>
    <w:rsid w:val="00712ED8"/>
    <w:rsid w:val="00714720"/>
    <w:rsid w:val="0071519E"/>
    <w:rsid w:val="0072413B"/>
    <w:rsid w:val="00724947"/>
    <w:rsid w:val="00726963"/>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A5799"/>
    <w:rsid w:val="007B66CB"/>
    <w:rsid w:val="007B72DF"/>
    <w:rsid w:val="007B7468"/>
    <w:rsid w:val="007C043C"/>
    <w:rsid w:val="007C657A"/>
    <w:rsid w:val="007C7957"/>
    <w:rsid w:val="007D16BC"/>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8733F"/>
    <w:rsid w:val="00890664"/>
    <w:rsid w:val="00892086"/>
    <w:rsid w:val="008948CB"/>
    <w:rsid w:val="00895699"/>
    <w:rsid w:val="00895D9A"/>
    <w:rsid w:val="008A7AF4"/>
    <w:rsid w:val="008B107F"/>
    <w:rsid w:val="008B4DB3"/>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7DEC"/>
    <w:rsid w:val="00940820"/>
    <w:rsid w:val="009434A7"/>
    <w:rsid w:val="00944480"/>
    <w:rsid w:val="00946011"/>
    <w:rsid w:val="0094636C"/>
    <w:rsid w:val="00947E9A"/>
    <w:rsid w:val="00952812"/>
    <w:rsid w:val="0095470E"/>
    <w:rsid w:val="00955145"/>
    <w:rsid w:val="00956706"/>
    <w:rsid w:val="00957693"/>
    <w:rsid w:val="0095770F"/>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5CA4"/>
    <w:rsid w:val="009D082B"/>
    <w:rsid w:val="009D627F"/>
    <w:rsid w:val="009D744B"/>
    <w:rsid w:val="009F2F81"/>
    <w:rsid w:val="009F3DC6"/>
    <w:rsid w:val="009F4E76"/>
    <w:rsid w:val="009F572E"/>
    <w:rsid w:val="009F6153"/>
    <w:rsid w:val="00A016A9"/>
    <w:rsid w:val="00A02346"/>
    <w:rsid w:val="00A055C4"/>
    <w:rsid w:val="00A05CA3"/>
    <w:rsid w:val="00A1097F"/>
    <w:rsid w:val="00A11133"/>
    <w:rsid w:val="00A12C81"/>
    <w:rsid w:val="00A130D3"/>
    <w:rsid w:val="00A155DC"/>
    <w:rsid w:val="00A16CA9"/>
    <w:rsid w:val="00A17CBA"/>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1D37"/>
    <w:rsid w:val="00A94AA2"/>
    <w:rsid w:val="00AA1046"/>
    <w:rsid w:val="00AA132C"/>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38E"/>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67771"/>
    <w:rsid w:val="00B71766"/>
    <w:rsid w:val="00B737E6"/>
    <w:rsid w:val="00B73BAE"/>
    <w:rsid w:val="00B751BC"/>
    <w:rsid w:val="00B81BAF"/>
    <w:rsid w:val="00B81E24"/>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6AE5"/>
    <w:rsid w:val="00BD7A11"/>
    <w:rsid w:val="00BE1826"/>
    <w:rsid w:val="00BE18A9"/>
    <w:rsid w:val="00BE3D67"/>
    <w:rsid w:val="00BE420F"/>
    <w:rsid w:val="00BE4360"/>
    <w:rsid w:val="00BE4D9E"/>
    <w:rsid w:val="00BE6D25"/>
    <w:rsid w:val="00BF0BDB"/>
    <w:rsid w:val="00BF591F"/>
    <w:rsid w:val="00BF5B64"/>
    <w:rsid w:val="00C0279D"/>
    <w:rsid w:val="00C0443A"/>
    <w:rsid w:val="00C0491C"/>
    <w:rsid w:val="00C05459"/>
    <w:rsid w:val="00C07A07"/>
    <w:rsid w:val="00C13340"/>
    <w:rsid w:val="00C133C3"/>
    <w:rsid w:val="00C23263"/>
    <w:rsid w:val="00C23EF9"/>
    <w:rsid w:val="00C24391"/>
    <w:rsid w:val="00C26B8A"/>
    <w:rsid w:val="00C278AC"/>
    <w:rsid w:val="00C30834"/>
    <w:rsid w:val="00C34E32"/>
    <w:rsid w:val="00C40D8B"/>
    <w:rsid w:val="00C41941"/>
    <w:rsid w:val="00C435A0"/>
    <w:rsid w:val="00C474A6"/>
    <w:rsid w:val="00C50FEC"/>
    <w:rsid w:val="00C53F79"/>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30FA"/>
    <w:rsid w:val="00CE4488"/>
    <w:rsid w:val="00CE448F"/>
    <w:rsid w:val="00CF09EE"/>
    <w:rsid w:val="00CF1808"/>
    <w:rsid w:val="00CF42DD"/>
    <w:rsid w:val="00CF79F8"/>
    <w:rsid w:val="00D013C5"/>
    <w:rsid w:val="00D058B7"/>
    <w:rsid w:val="00D078AF"/>
    <w:rsid w:val="00D11A61"/>
    <w:rsid w:val="00D16D58"/>
    <w:rsid w:val="00D235E0"/>
    <w:rsid w:val="00D3503B"/>
    <w:rsid w:val="00D35781"/>
    <w:rsid w:val="00D366EC"/>
    <w:rsid w:val="00D37663"/>
    <w:rsid w:val="00D43613"/>
    <w:rsid w:val="00D4577F"/>
    <w:rsid w:val="00D47186"/>
    <w:rsid w:val="00D47C66"/>
    <w:rsid w:val="00D528B9"/>
    <w:rsid w:val="00D52A56"/>
    <w:rsid w:val="00D53166"/>
    <w:rsid w:val="00D559BA"/>
    <w:rsid w:val="00D56049"/>
    <w:rsid w:val="00D5707A"/>
    <w:rsid w:val="00D57D8E"/>
    <w:rsid w:val="00D60087"/>
    <w:rsid w:val="00D61254"/>
    <w:rsid w:val="00D65B21"/>
    <w:rsid w:val="00D676DA"/>
    <w:rsid w:val="00D70471"/>
    <w:rsid w:val="00D7206B"/>
    <w:rsid w:val="00D73242"/>
    <w:rsid w:val="00D73EAF"/>
    <w:rsid w:val="00D74CE9"/>
    <w:rsid w:val="00D74DE7"/>
    <w:rsid w:val="00D76C58"/>
    <w:rsid w:val="00D810D3"/>
    <w:rsid w:val="00D820C1"/>
    <w:rsid w:val="00D83980"/>
    <w:rsid w:val="00D86721"/>
    <w:rsid w:val="00D91363"/>
    <w:rsid w:val="00D9257C"/>
    <w:rsid w:val="00D926F5"/>
    <w:rsid w:val="00D96AA7"/>
    <w:rsid w:val="00D970CF"/>
    <w:rsid w:val="00DA0623"/>
    <w:rsid w:val="00DA343F"/>
    <w:rsid w:val="00DA3FCF"/>
    <w:rsid w:val="00DA6C1F"/>
    <w:rsid w:val="00DB03EE"/>
    <w:rsid w:val="00DB10AD"/>
    <w:rsid w:val="00DB1362"/>
    <w:rsid w:val="00DB4030"/>
    <w:rsid w:val="00DB54A7"/>
    <w:rsid w:val="00DB558D"/>
    <w:rsid w:val="00DB5E29"/>
    <w:rsid w:val="00DB604D"/>
    <w:rsid w:val="00DB73C2"/>
    <w:rsid w:val="00DC030E"/>
    <w:rsid w:val="00DC07E0"/>
    <w:rsid w:val="00DC1EAD"/>
    <w:rsid w:val="00DC643E"/>
    <w:rsid w:val="00DD5AED"/>
    <w:rsid w:val="00DD7360"/>
    <w:rsid w:val="00DE084D"/>
    <w:rsid w:val="00DE5A36"/>
    <w:rsid w:val="00DF10AF"/>
    <w:rsid w:val="00DF1E0D"/>
    <w:rsid w:val="00DF315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273B6"/>
    <w:rsid w:val="00E30A21"/>
    <w:rsid w:val="00E32178"/>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1B8F"/>
    <w:rsid w:val="00E756D2"/>
    <w:rsid w:val="00E75D49"/>
    <w:rsid w:val="00E76728"/>
    <w:rsid w:val="00E76E88"/>
    <w:rsid w:val="00E779C1"/>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97B"/>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2AC9"/>
    <w:rsid w:val="00F330A4"/>
    <w:rsid w:val="00F35EAA"/>
    <w:rsid w:val="00F37318"/>
    <w:rsid w:val="00F37336"/>
    <w:rsid w:val="00F37544"/>
    <w:rsid w:val="00F44028"/>
    <w:rsid w:val="00F45965"/>
    <w:rsid w:val="00F45EEE"/>
    <w:rsid w:val="00F460D6"/>
    <w:rsid w:val="00F502DB"/>
    <w:rsid w:val="00F51077"/>
    <w:rsid w:val="00F52E6F"/>
    <w:rsid w:val="00F5675A"/>
    <w:rsid w:val="00F56DD0"/>
    <w:rsid w:val="00F7150B"/>
    <w:rsid w:val="00F72843"/>
    <w:rsid w:val="00F77610"/>
    <w:rsid w:val="00F81720"/>
    <w:rsid w:val="00F91822"/>
    <w:rsid w:val="00F939BC"/>
    <w:rsid w:val="00F93F2E"/>
    <w:rsid w:val="00F9415E"/>
    <w:rsid w:val="00F97BE9"/>
    <w:rsid w:val="00FA18FA"/>
    <w:rsid w:val="00FA247E"/>
    <w:rsid w:val="00FA6B05"/>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2A1A"/>
    <w:rsid w:val="00FE31F7"/>
    <w:rsid w:val="00FE38ED"/>
    <w:rsid w:val="00FE52FD"/>
    <w:rsid w:val="00FE6FF4"/>
    <w:rsid w:val="00FF069E"/>
    <w:rsid w:val="00FF38B3"/>
    <w:rsid w:val="00FF4561"/>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B81E24"/>
    <w:pPr>
      <w:keepNext/>
      <w:spacing w:after="0" w:line="240" w:lineRule="auto"/>
      <w:jc w:val="both"/>
      <w:outlineLvl w:val="1"/>
    </w:pPr>
    <w:rPr>
      <w:rFonts w:ascii="Verdana" w:hAnsi="Verdana" w:cs="Arial"/>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B81E24"/>
    <w:rPr>
      <w:rFonts w:ascii="Verdana" w:hAnsi="Verdana" w:cs="Arial"/>
      <w:bCs/>
      <w:color w:val="000000"/>
      <w:lang w:eastAsia="en-US"/>
    </w:rPr>
  </w:style>
  <w:style w:type="paragraph" w:styleId="Odstavekseznama">
    <w:name w:val="List Paragraph"/>
    <w:basedOn w:val="Navaden"/>
    <w:uiPriority w:val="99"/>
    <w:rsid w:val="006E1D47"/>
    <w:pPr>
      <w:ind w:left="720"/>
      <w:contextualSpacing/>
    </w:pPr>
  </w:style>
  <w:style w:type="paragraph" w:styleId="Golobesedilo">
    <w:name w:val="Plain Text"/>
    <w:basedOn w:val="Navaden"/>
    <w:link w:val="GolobesediloZnak"/>
    <w:uiPriority w:val="99"/>
    <w:unhideWhenUsed/>
    <w:rsid w:val="00D65B21"/>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D65B21"/>
    <w:rPr>
      <w:rFonts w:ascii="Consolas" w:hAnsi="Consolas"/>
      <w:sz w:val="21"/>
      <w:szCs w:val="21"/>
      <w:lang w:val="en-US" w:eastAsia="en-US"/>
    </w:rPr>
  </w:style>
  <w:style w:type="character" w:styleId="Nerazreenaomemba">
    <w:name w:val="Unresolved Mention"/>
    <w:basedOn w:val="Privzetapisavaodstavka"/>
    <w:uiPriority w:val="99"/>
    <w:semiHidden/>
    <w:unhideWhenUsed/>
    <w:rsid w:val="00422648"/>
    <w:rPr>
      <w:color w:val="605E5C"/>
      <w:shd w:val="clear" w:color="auto" w:fill="E1DFDD"/>
    </w:rPr>
  </w:style>
  <w:style w:type="paragraph" w:styleId="Sprotnaopomba-besedilo">
    <w:name w:val="footnote text"/>
    <w:basedOn w:val="Navaden"/>
    <w:link w:val="Sprotnaopomba-besediloZnak"/>
    <w:uiPriority w:val="99"/>
    <w:semiHidden/>
    <w:unhideWhenUsed/>
    <w:rsid w:val="006A693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A693E"/>
    <w:rPr>
      <w:lang w:val="en-US" w:eastAsia="en-US"/>
    </w:rPr>
  </w:style>
  <w:style w:type="character" w:styleId="Sprotnaopomba-sklic">
    <w:name w:val="footnote reference"/>
    <w:uiPriority w:val="99"/>
    <w:semiHidden/>
    <w:unhideWhenUsed/>
    <w:rsid w:val="006A693E"/>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7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theme" Target="theme/theme1.xml"/><Relationship Id="rId10" Type="http://schemas.openxmlformats.org/officeDocument/2006/relationships/hyperlink" Target="http://www.enarocanje.si"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olnisnica-go.si/jn" TargetMode="External"/><Relationship Id="rId14" Type="http://schemas.openxmlformats.org/officeDocument/2006/relationships/hyperlink" Target="https://ejn.gov.si/mojej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EE0-A4AD-416D-8E54-365F999B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3343</Words>
  <Characters>19060</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17</cp:revision>
  <cp:lastPrinted>2019-05-30T10:19:00Z</cp:lastPrinted>
  <dcterms:created xsi:type="dcterms:W3CDTF">2019-04-15T09:57:00Z</dcterms:created>
  <dcterms:modified xsi:type="dcterms:W3CDTF">2019-05-31T05:17:00Z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