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017921" w:rsidRPr="00B73A53" w:rsidTr="00AA79BF">
        <w:trPr>
          <w:trHeight w:val="20"/>
          <w:jc w:val="center"/>
        </w:trPr>
        <w:tc>
          <w:tcPr>
            <w:tcW w:w="9695" w:type="dxa"/>
            <w:gridSpan w:val="2"/>
            <w:shd w:val="clear" w:color="auto" w:fill="FDB940"/>
            <w:vAlign w:val="center"/>
          </w:tcPr>
          <w:p w:rsidR="00017921" w:rsidRPr="00B73A53" w:rsidRDefault="00017921" w:rsidP="002936C1">
            <w:pPr>
              <w:widowControl w:val="0"/>
              <w:spacing w:after="0" w:line="240" w:lineRule="auto"/>
              <w:jc w:val="center"/>
              <w:rPr>
                <w:rFonts w:ascii="Verdana" w:hAnsi="Verdana"/>
                <w:sz w:val="20"/>
                <w:szCs w:val="20"/>
                <w:lang w:val="sl-SI"/>
              </w:rPr>
            </w:pPr>
            <w:r w:rsidRPr="00B73A53">
              <w:rPr>
                <w:rFonts w:ascii="Verdana" w:hAnsi="Verdana"/>
                <w:b/>
                <w:sz w:val="20"/>
                <w:szCs w:val="20"/>
                <w:lang w:val="sl-SI"/>
              </w:rPr>
              <w:t>NAROČNIK</w:t>
            </w:r>
          </w:p>
        </w:tc>
      </w:tr>
      <w:tr w:rsidR="00017921" w:rsidRPr="00B73A53" w:rsidTr="00AA79BF">
        <w:trPr>
          <w:trHeight w:val="20"/>
          <w:jc w:val="center"/>
        </w:trPr>
        <w:tc>
          <w:tcPr>
            <w:tcW w:w="2405" w:type="dxa"/>
            <w:shd w:val="clear" w:color="auto" w:fill="FDB94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Naziv in sedež</w:t>
            </w:r>
          </w:p>
        </w:tc>
        <w:tc>
          <w:tcPr>
            <w:tcW w:w="7290" w:type="dxa"/>
            <w:shd w:val="clear" w:color="auto" w:fill="FFF0D5"/>
            <w:vAlign w:val="center"/>
          </w:tcPr>
          <w:p w:rsidR="00BD6FEF" w:rsidRPr="00B73A53" w:rsidRDefault="00827EB9"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"MFiles_P1021n1_P0"  \* MERGEFORMAT </w:instrText>
            </w:r>
            <w:r w:rsidRPr="00B73A53">
              <w:rPr>
                <w:rFonts w:ascii="Verdana" w:hAnsi="Verdana"/>
                <w:b/>
                <w:sz w:val="20"/>
                <w:szCs w:val="20"/>
                <w:lang w:val="sl-SI"/>
              </w:rPr>
              <w:fldChar w:fldCharType="separate"/>
            </w:r>
            <w:r w:rsidR="00F4455D">
              <w:rPr>
                <w:rFonts w:ascii="Verdana" w:hAnsi="Verdana"/>
                <w:b/>
                <w:sz w:val="20"/>
                <w:szCs w:val="20"/>
                <w:lang w:val="sl-SI"/>
              </w:rPr>
              <w:t>Splošna bolnišnica "dr. Franca Derganca" Nova Gorica</w:t>
            </w:r>
            <w:r w:rsidRPr="00B73A53">
              <w:rPr>
                <w:rFonts w:ascii="Verdana" w:hAnsi="Verdana"/>
                <w:b/>
                <w:sz w:val="20"/>
                <w:szCs w:val="20"/>
                <w:lang w:val="sl-SI"/>
              </w:rPr>
              <w:fldChar w:fldCharType="end"/>
            </w:r>
          </w:p>
          <w:p w:rsidR="00827EB9" w:rsidRPr="00B73A53" w:rsidRDefault="00827EB9"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"MFiles_P1021n1_P1033"  \* MERGEFORMAT </w:instrText>
            </w:r>
            <w:r w:rsidRPr="00B73A53">
              <w:rPr>
                <w:rFonts w:ascii="Verdana" w:hAnsi="Verdana"/>
                <w:b/>
                <w:sz w:val="20"/>
                <w:szCs w:val="20"/>
                <w:lang w:val="sl-SI"/>
              </w:rPr>
              <w:fldChar w:fldCharType="separate"/>
            </w:r>
            <w:r w:rsidR="00F4455D">
              <w:rPr>
                <w:rFonts w:ascii="Verdana" w:hAnsi="Verdana"/>
                <w:b/>
                <w:sz w:val="20"/>
                <w:szCs w:val="20"/>
                <w:lang w:val="sl-SI"/>
              </w:rPr>
              <w:t>Ulica padlih borcev 13A</w:t>
            </w:r>
            <w:r w:rsidRPr="00B73A53">
              <w:rPr>
                <w:rFonts w:ascii="Verdana" w:hAnsi="Verdana"/>
                <w:b/>
                <w:sz w:val="20"/>
                <w:szCs w:val="20"/>
                <w:lang w:val="sl-SI"/>
              </w:rPr>
              <w:fldChar w:fldCharType="end"/>
            </w:r>
          </w:p>
          <w:p w:rsidR="00E12CB4" w:rsidRPr="00B73A53" w:rsidRDefault="00E12CB4"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"MFiles_PG5BC2FC14A405421BA79F5FEC63BD00E3n1_PGB3D8D77D2D654902AEB821305A1A12BC"  \* MERGEFORMAT </w:instrText>
            </w:r>
            <w:r w:rsidRPr="00B73A53">
              <w:rPr>
                <w:rFonts w:ascii="Verdana" w:hAnsi="Verdana"/>
                <w:b/>
                <w:sz w:val="20"/>
                <w:szCs w:val="20"/>
                <w:lang w:val="sl-SI"/>
              </w:rPr>
              <w:fldChar w:fldCharType="separate"/>
            </w:r>
            <w:r w:rsidR="00F4455D">
              <w:rPr>
                <w:rFonts w:ascii="Verdana" w:hAnsi="Verdana"/>
                <w:b/>
                <w:sz w:val="20"/>
                <w:szCs w:val="20"/>
                <w:lang w:val="sl-SI"/>
              </w:rPr>
              <w:t>5290 Šempeter pri Gorici</w:t>
            </w:r>
            <w:r w:rsidRPr="00B73A53">
              <w:rPr>
                <w:rFonts w:ascii="Verdana" w:hAnsi="Verdana"/>
                <w:b/>
                <w:sz w:val="20"/>
                <w:szCs w:val="20"/>
                <w:lang w:val="sl-SI"/>
              </w:rPr>
              <w:fldChar w:fldCharType="end"/>
            </w:r>
          </w:p>
        </w:tc>
      </w:tr>
      <w:tr w:rsidR="00017921" w:rsidRPr="00B73A53" w:rsidTr="00AA79BF">
        <w:trPr>
          <w:trHeight w:val="20"/>
          <w:jc w:val="center"/>
        </w:trPr>
        <w:tc>
          <w:tcPr>
            <w:tcW w:w="2405" w:type="dxa"/>
            <w:shd w:val="clear" w:color="auto" w:fill="FDB94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ID št. za DDV</w:t>
            </w:r>
          </w:p>
        </w:tc>
        <w:tc>
          <w:tcPr>
            <w:tcW w:w="7290" w:type="dxa"/>
            <w:shd w:val="clear" w:color="auto" w:fill="FFF0D5"/>
            <w:vAlign w:val="center"/>
          </w:tcPr>
          <w:p w:rsidR="00017921" w:rsidRPr="00B73A53" w:rsidRDefault="00827EB9" w:rsidP="002936C1">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"MFiles_P1021n1_P1030"  \* MERGEFORMAT </w:instrText>
            </w:r>
            <w:r w:rsidRPr="00B73A53">
              <w:rPr>
                <w:rFonts w:ascii="Verdana" w:hAnsi="Verdana"/>
                <w:sz w:val="20"/>
                <w:szCs w:val="20"/>
                <w:lang w:val="sl-SI"/>
              </w:rPr>
              <w:fldChar w:fldCharType="separate"/>
            </w:r>
            <w:r w:rsidR="00F4455D">
              <w:rPr>
                <w:rFonts w:ascii="Verdana" w:hAnsi="Verdana"/>
                <w:sz w:val="20"/>
                <w:szCs w:val="20"/>
                <w:lang w:val="sl-SI"/>
              </w:rPr>
              <w:t>SI11427205</w:t>
            </w:r>
            <w:r w:rsidRPr="00B73A53">
              <w:rPr>
                <w:rFonts w:ascii="Verdana" w:hAnsi="Verdana"/>
                <w:sz w:val="20"/>
                <w:szCs w:val="20"/>
                <w:lang w:val="sl-SI"/>
              </w:rPr>
              <w:fldChar w:fldCharType="end"/>
            </w:r>
          </w:p>
        </w:tc>
      </w:tr>
      <w:tr w:rsidR="00017921" w:rsidRPr="00B73A53" w:rsidTr="00AA79BF">
        <w:trPr>
          <w:trHeight w:val="20"/>
          <w:jc w:val="center"/>
        </w:trPr>
        <w:tc>
          <w:tcPr>
            <w:tcW w:w="2405" w:type="dxa"/>
            <w:shd w:val="clear" w:color="auto" w:fill="FDB94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Matična številka</w:t>
            </w:r>
          </w:p>
        </w:tc>
        <w:tc>
          <w:tcPr>
            <w:tcW w:w="7290" w:type="dxa"/>
            <w:shd w:val="clear" w:color="auto" w:fill="FFF0D5"/>
            <w:vAlign w:val="center"/>
          </w:tcPr>
          <w:p w:rsidR="00017921" w:rsidRPr="00B73A53" w:rsidRDefault="00827EB9" w:rsidP="002936C1">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"MFiles_P1021n1_P1031"  \* MERGEFORMAT </w:instrText>
            </w:r>
            <w:r w:rsidRPr="00B73A53">
              <w:rPr>
                <w:rFonts w:ascii="Verdana" w:hAnsi="Verdana"/>
                <w:sz w:val="20"/>
                <w:szCs w:val="20"/>
                <w:lang w:val="sl-SI"/>
              </w:rPr>
              <w:fldChar w:fldCharType="separate"/>
            </w:r>
            <w:r w:rsidR="00F4455D">
              <w:rPr>
                <w:rFonts w:ascii="Verdana" w:hAnsi="Verdana"/>
                <w:sz w:val="20"/>
                <w:szCs w:val="20"/>
                <w:lang w:val="sl-SI"/>
              </w:rPr>
              <w:t>5055695</w:t>
            </w:r>
            <w:r w:rsidRPr="00B73A53">
              <w:rPr>
                <w:rFonts w:ascii="Verdana" w:hAnsi="Verdana"/>
                <w:sz w:val="20"/>
                <w:szCs w:val="20"/>
                <w:lang w:val="sl-SI"/>
              </w:rPr>
              <w:fldChar w:fldCharType="end"/>
            </w:r>
          </w:p>
        </w:tc>
      </w:tr>
      <w:tr w:rsidR="00017921" w:rsidRPr="00B73A53" w:rsidTr="00AA79BF">
        <w:trPr>
          <w:trHeight w:val="20"/>
          <w:jc w:val="center"/>
        </w:trPr>
        <w:tc>
          <w:tcPr>
            <w:tcW w:w="2405" w:type="dxa"/>
            <w:shd w:val="clear" w:color="auto" w:fill="FDB940"/>
            <w:vAlign w:val="center"/>
          </w:tcPr>
          <w:p w:rsidR="00017921" w:rsidRPr="00B73A53" w:rsidRDefault="00C72B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 xml:space="preserve">Transakcijski </w:t>
            </w:r>
            <w:r w:rsidR="00017921" w:rsidRPr="00B73A53">
              <w:rPr>
                <w:rFonts w:ascii="Verdana" w:hAnsi="Verdana"/>
                <w:b/>
                <w:sz w:val="20"/>
                <w:szCs w:val="20"/>
                <w:lang w:val="sl-SI"/>
              </w:rPr>
              <w:t>račun</w:t>
            </w:r>
          </w:p>
        </w:tc>
        <w:tc>
          <w:tcPr>
            <w:tcW w:w="7290" w:type="dxa"/>
            <w:shd w:val="clear" w:color="auto" w:fill="FFF0D5"/>
            <w:vAlign w:val="center"/>
          </w:tcPr>
          <w:p w:rsidR="00017921" w:rsidRPr="00B73A53" w:rsidRDefault="00827EB9" w:rsidP="002936C1">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"MFiles_P1021n1_P1032"  \* MERGEFORMAT </w:instrText>
            </w:r>
            <w:r w:rsidRPr="00B73A53">
              <w:rPr>
                <w:rFonts w:ascii="Verdana" w:hAnsi="Verdana"/>
                <w:sz w:val="20"/>
                <w:szCs w:val="20"/>
                <w:lang w:val="sl-SI"/>
              </w:rPr>
              <w:fldChar w:fldCharType="separate"/>
            </w:r>
            <w:r w:rsidR="00F4455D">
              <w:rPr>
                <w:rFonts w:ascii="Verdana" w:hAnsi="Verdana"/>
                <w:sz w:val="20"/>
                <w:szCs w:val="20"/>
                <w:lang w:val="sl-SI"/>
              </w:rPr>
              <w:t>SI56 0110 0603 0279 058</w:t>
            </w:r>
            <w:r w:rsidRPr="00B73A53">
              <w:rPr>
                <w:rFonts w:ascii="Verdana" w:hAnsi="Verdana"/>
                <w:sz w:val="20"/>
                <w:szCs w:val="20"/>
                <w:lang w:val="sl-SI"/>
              </w:rPr>
              <w:fldChar w:fldCharType="end"/>
            </w:r>
          </w:p>
        </w:tc>
      </w:tr>
      <w:tr w:rsidR="00017921" w:rsidRPr="00B73A53" w:rsidTr="00AA79BF">
        <w:trPr>
          <w:trHeight w:val="20"/>
          <w:jc w:val="center"/>
        </w:trPr>
        <w:tc>
          <w:tcPr>
            <w:tcW w:w="2405" w:type="dxa"/>
            <w:shd w:val="clear" w:color="auto" w:fill="FDB94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Telefon</w:t>
            </w:r>
          </w:p>
        </w:tc>
        <w:tc>
          <w:tcPr>
            <w:tcW w:w="7290" w:type="dxa"/>
            <w:shd w:val="clear" w:color="auto" w:fill="FFF0D5"/>
            <w:vAlign w:val="center"/>
          </w:tcPr>
          <w:p w:rsidR="00017921" w:rsidRPr="00B73A53" w:rsidRDefault="00017921" w:rsidP="002936C1">
            <w:pPr>
              <w:widowControl w:val="0"/>
              <w:spacing w:after="0" w:line="240" w:lineRule="auto"/>
              <w:rPr>
                <w:rFonts w:ascii="Verdana" w:hAnsi="Verdana"/>
                <w:sz w:val="20"/>
                <w:szCs w:val="20"/>
                <w:lang w:val="sl-SI"/>
              </w:rPr>
            </w:pPr>
          </w:p>
        </w:tc>
      </w:tr>
      <w:tr w:rsidR="00017921" w:rsidRPr="00B73A53" w:rsidTr="00AA79BF">
        <w:trPr>
          <w:trHeight w:val="20"/>
          <w:jc w:val="center"/>
        </w:trPr>
        <w:tc>
          <w:tcPr>
            <w:tcW w:w="2405" w:type="dxa"/>
            <w:shd w:val="clear" w:color="auto" w:fill="FDB94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E-pošta</w:t>
            </w:r>
          </w:p>
        </w:tc>
        <w:tc>
          <w:tcPr>
            <w:tcW w:w="7290" w:type="dxa"/>
            <w:shd w:val="clear" w:color="auto" w:fill="FFF0D5"/>
            <w:vAlign w:val="center"/>
          </w:tcPr>
          <w:p w:rsidR="00017921" w:rsidRPr="00B73A53" w:rsidRDefault="00017921" w:rsidP="002936C1">
            <w:pPr>
              <w:widowControl w:val="0"/>
              <w:spacing w:after="0" w:line="240" w:lineRule="auto"/>
              <w:rPr>
                <w:rFonts w:ascii="Verdana" w:hAnsi="Verdana"/>
                <w:sz w:val="20"/>
                <w:szCs w:val="20"/>
                <w:lang w:val="sl-SI"/>
              </w:rPr>
            </w:pPr>
          </w:p>
        </w:tc>
      </w:tr>
      <w:tr w:rsidR="00017921" w:rsidRPr="00B73A53" w:rsidTr="00AA79BF">
        <w:trPr>
          <w:trHeight w:val="20"/>
          <w:jc w:val="center"/>
        </w:trPr>
        <w:tc>
          <w:tcPr>
            <w:tcW w:w="2405" w:type="dxa"/>
            <w:shd w:val="clear" w:color="auto" w:fill="FDB94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Skrbnik okvirnega sporazuma</w:t>
            </w:r>
          </w:p>
        </w:tc>
        <w:tc>
          <w:tcPr>
            <w:tcW w:w="7290" w:type="dxa"/>
            <w:shd w:val="clear" w:color="auto" w:fill="FFF0D5"/>
            <w:vAlign w:val="center"/>
          </w:tcPr>
          <w:p w:rsidR="00017921" w:rsidRPr="00B73A53" w:rsidRDefault="00017921" w:rsidP="002936C1">
            <w:pPr>
              <w:widowControl w:val="0"/>
              <w:spacing w:after="0" w:line="240" w:lineRule="auto"/>
              <w:rPr>
                <w:rFonts w:ascii="Verdana" w:hAnsi="Verdana"/>
                <w:sz w:val="20"/>
                <w:szCs w:val="20"/>
                <w:lang w:val="sl-SI"/>
              </w:rPr>
            </w:pPr>
          </w:p>
        </w:tc>
      </w:tr>
      <w:tr w:rsidR="00017921" w:rsidRPr="00B73A53" w:rsidTr="00AA79BF">
        <w:trPr>
          <w:trHeight w:val="20"/>
          <w:jc w:val="center"/>
        </w:trPr>
        <w:tc>
          <w:tcPr>
            <w:tcW w:w="2405" w:type="dxa"/>
            <w:shd w:val="clear" w:color="auto" w:fill="FDB940"/>
            <w:vAlign w:val="center"/>
          </w:tcPr>
          <w:p w:rsidR="00017921" w:rsidRPr="00B73A53" w:rsidRDefault="000179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Podpisnik</w:t>
            </w:r>
          </w:p>
        </w:tc>
        <w:tc>
          <w:tcPr>
            <w:tcW w:w="7290" w:type="dxa"/>
            <w:shd w:val="clear" w:color="auto" w:fill="FFF0D5"/>
            <w:vAlign w:val="center"/>
          </w:tcPr>
          <w:p w:rsidR="00017921" w:rsidRPr="00B73A53" w:rsidRDefault="00827EB9" w:rsidP="002936C1">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"MFiles_P1021n1_P1034"  \* MERGEFORMAT </w:instrText>
            </w:r>
            <w:r w:rsidRPr="00B73A53">
              <w:rPr>
                <w:rFonts w:ascii="Verdana" w:hAnsi="Verdana"/>
                <w:sz w:val="20"/>
                <w:szCs w:val="20"/>
                <w:lang w:val="sl-SI"/>
              </w:rPr>
              <w:fldChar w:fldCharType="separate"/>
            </w:r>
            <w:r w:rsidR="00F4455D">
              <w:rPr>
                <w:rFonts w:ascii="Verdana" w:hAnsi="Verdana"/>
                <w:sz w:val="20"/>
                <w:szCs w:val="20"/>
                <w:lang w:val="sl-SI"/>
              </w:rPr>
              <w:t xml:space="preserve">prim. Nataša Fikfak, dr. med., spec. </w:t>
            </w:r>
            <w:proofErr w:type="spellStart"/>
            <w:r w:rsidR="00F4455D">
              <w:rPr>
                <w:rFonts w:ascii="Verdana" w:hAnsi="Verdana"/>
                <w:sz w:val="20"/>
                <w:szCs w:val="20"/>
                <w:lang w:val="sl-SI"/>
              </w:rPr>
              <w:t>int</w:t>
            </w:r>
            <w:proofErr w:type="spellEnd"/>
            <w:r w:rsidR="00F4455D">
              <w:rPr>
                <w:rFonts w:ascii="Verdana" w:hAnsi="Verdana"/>
                <w:sz w:val="20"/>
                <w:szCs w:val="20"/>
                <w:lang w:val="sl-SI"/>
              </w:rPr>
              <w:t xml:space="preserve">. med. in </w:t>
            </w:r>
            <w:proofErr w:type="spellStart"/>
            <w:r w:rsidR="00F4455D">
              <w:rPr>
                <w:rFonts w:ascii="Verdana" w:hAnsi="Verdana"/>
                <w:sz w:val="20"/>
                <w:szCs w:val="20"/>
                <w:lang w:val="sl-SI"/>
              </w:rPr>
              <w:t>hemat</w:t>
            </w:r>
            <w:proofErr w:type="spellEnd"/>
            <w:r w:rsidR="00F4455D">
              <w:rPr>
                <w:rFonts w:ascii="Verdana" w:hAnsi="Verdana"/>
                <w:sz w:val="20"/>
                <w:szCs w:val="20"/>
                <w:lang w:val="sl-SI"/>
              </w:rPr>
              <w:t>.</w:t>
            </w:r>
            <w:r w:rsidRPr="00B73A53">
              <w:rPr>
                <w:rFonts w:ascii="Verdana" w:hAnsi="Verdana"/>
                <w:sz w:val="20"/>
                <w:szCs w:val="20"/>
                <w:lang w:val="sl-SI"/>
              </w:rPr>
              <w:fldChar w:fldCharType="end"/>
            </w:r>
          </w:p>
        </w:tc>
      </w:tr>
    </w:tbl>
    <w:p w:rsidR="009925FD" w:rsidRPr="00B73A53" w:rsidRDefault="009925FD" w:rsidP="002936C1">
      <w:pPr>
        <w:widowControl w:val="0"/>
        <w:spacing w:before="120" w:after="120" w:line="240" w:lineRule="auto"/>
        <w:jc w:val="center"/>
        <w:rPr>
          <w:rFonts w:ascii="Verdana" w:hAnsi="Verdana"/>
          <w:sz w:val="20"/>
          <w:szCs w:val="20"/>
          <w:lang w:val="sl-SI"/>
        </w:rPr>
      </w:pPr>
      <w:r w:rsidRPr="00B73A53">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0"/>
        <w:gridCol w:w="9"/>
        <w:gridCol w:w="2467"/>
      </w:tblGrid>
      <w:tr w:rsidR="00F22813" w:rsidRPr="00B73A53" w:rsidTr="00AA79BF">
        <w:trPr>
          <w:trHeight w:val="20"/>
          <w:jc w:val="center"/>
        </w:trPr>
        <w:tc>
          <w:tcPr>
            <w:tcW w:w="2405" w:type="dxa"/>
            <w:tcBorders>
              <w:bottom w:val="single" w:sz="4" w:space="0" w:color="auto"/>
            </w:tcBorders>
            <w:shd w:val="clear" w:color="auto" w:fill="FDB940"/>
            <w:vAlign w:val="center"/>
          </w:tcPr>
          <w:p w:rsidR="00F22813" w:rsidRPr="00B73A53" w:rsidRDefault="00F22813" w:rsidP="002936C1">
            <w:pPr>
              <w:widowControl w:val="0"/>
              <w:spacing w:after="0" w:line="240" w:lineRule="auto"/>
              <w:jc w:val="both"/>
              <w:rPr>
                <w:rFonts w:ascii="Verdana" w:hAnsi="Verdana"/>
                <w:b/>
                <w:sz w:val="20"/>
                <w:szCs w:val="20"/>
                <w:lang w:val="sl-SI"/>
              </w:rPr>
            </w:pPr>
            <w:r w:rsidRPr="00B73A53">
              <w:rPr>
                <w:rFonts w:ascii="Verdana" w:hAnsi="Verdana"/>
                <w:b/>
                <w:sz w:val="20"/>
                <w:szCs w:val="20"/>
                <w:lang w:val="sl-SI"/>
              </w:rPr>
              <w:t>PONUDNIK/STRANKA OKVIRNEGA SPORAZUMA/ IZVAJALEC</w:t>
            </w:r>
          </w:p>
        </w:tc>
        <w:tc>
          <w:tcPr>
            <w:tcW w:w="2423" w:type="dxa"/>
            <w:shd w:val="clear" w:color="auto" w:fill="FDB940"/>
            <w:vAlign w:val="center"/>
          </w:tcPr>
          <w:p w:rsidR="00F22813" w:rsidRPr="00B73A53" w:rsidRDefault="00F22813" w:rsidP="002936C1">
            <w:pPr>
              <w:widowControl w:val="0"/>
              <w:spacing w:after="0" w:line="240" w:lineRule="auto"/>
              <w:jc w:val="center"/>
              <w:rPr>
                <w:rFonts w:ascii="Verdana" w:hAnsi="Verdana"/>
                <w:b/>
                <w:sz w:val="20"/>
                <w:szCs w:val="20"/>
                <w:lang w:val="sl-SI"/>
              </w:rPr>
            </w:pPr>
            <w:proofErr w:type="spellStart"/>
            <w:r w:rsidRPr="00B73A53">
              <w:rPr>
                <w:rFonts w:ascii="Verdana" w:hAnsi="Verdana"/>
                <w:b/>
                <w:sz w:val="20"/>
                <w:szCs w:val="20"/>
                <w:lang w:val="sl-SI"/>
              </w:rPr>
              <w:t>Poslovodeči</w:t>
            </w:r>
            <w:proofErr w:type="spellEnd"/>
            <w:r w:rsidRPr="00B73A53">
              <w:rPr>
                <w:rFonts w:ascii="Verdana" w:hAnsi="Verdana"/>
                <w:b/>
                <w:sz w:val="20"/>
                <w:szCs w:val="20"/>
                <w:lang w:val="sl-SI"/>
              </w:rPr>
              <w:t xml:space="preserve"> partner</w:t>
            </w:r>
          </w:p>
        </w:tc>
        <w:tc>
          <w:tcPr>
            <w:tcW w:w="2400" w:type="dxa"/>
            <w:shd w:val="clear" w:color="auto" w:fill="FDB940"/>
            <w:vAlign w:val="center"/>
          </w:tcPr>
          <w:p w:rsidR="00F22813" w:rsidRPr="00B73A53" w:rsidRDefault="00F22813"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Partner 2</w:t>
            </w:r>
          </w:p>
        </w:tc>
        <w:tc>
          <w:tcPr>
            <w:tcW w:w="2476" w:type="dxa"/>
            <w:gridSpan w:val="2"/>
            <w:shd w:val="clear" w:color="auto" w:fill="FDB940"/>
            <w:vAlign w:val="center"/>
          </w:tcPr>
          <w:p w:rsidR="00F22813" w:rsidRPr="00B73A53" w:rsidRDefault="00F22813"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Partner X</w:t>
            </w:r>
          </w:p>
        </w:tc>
      </w:tr>
      <w:tr w:rsidR="009925FD" w:rsidRPr="00B73A53" w:rsidTr="00AA79BF">
        <w:trPr>
          <w:trHeight w:val="20"/>
          <w:jc w:val="center"/>
        </w:trPr>
        <w:tc>
          <w:tcPr>
            <w:tcW w:w="2405" w:type="dxa"/>
            <w:shd w:val="clear" w:color="auto" w:fill="FDB94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Naziv in sedež</w:t>
            </w:r>
          </w:p>
        </w:tc>
        <w:tc>
          <w:tcPr>
            <w:tcW w:w="2423" w:type="dxa"/>
            <w:shd w:val="clear" w:color="auto" w:fill="auto"/>
            <w:vAlign w:val="center"/>
          </w:tcPr>
          <w:p w:rsidR="00BD6FEF" w:rsidRPr="00B73A53" w:rsidRDefault="00BD6FEF" w:rsidP="002936C1">
            <w:pPr>
              <w:widowControl w:val="0"/>
              <w:spacing w:after="0" w:line="240" w:lineRule="auto"/>
              <w:rPr>
                <w:rFonts w:ascii="Verdana" w:hAnsi="Verdana"/>
                <w:b/>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b/>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b/>
                <w:sz w:val="20"/>
                <w:szCs w:val="20"/>
                <w:lang w:val="sl-SI"/>
              </w:rPr>
            </w:pPr>
          </w:p>
        </w:tc>
      </w:tr>
      <w:tr w:rsidR="009925FD" w:rsidRPr="00B73A53" w:rsidTr="00AA79BF">
        <w:trPr>
          <w:trHeight w:val="20"/>
          <w:jc w:val="center"/>
        </w:trPr>
        <w:tc>
          <w:tcPr>
            <w:tcW w:w="2405" w:type="dxa"/>
            <w:shd w:val="clear" w:color="auto" w:fill="FDB94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ID št. za DDV</w:t>
            </w:r>
          </w:p>
        </w:tc>
        <w:tc>
          <w:tcPr>
            <w:tcW w:w="2423"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AA79BF">
        <w:trPr>
          <w:trHeight w:val="20"/>
          <w:jc w:val="center"/>
        </w:trPr>
        <w:tc>
          <w:tcPr>
            <w:tcW w:w="2405" w:type="dxa"/>
            <w:shd w:val="clear" w:color="auto" w:fill="FDB94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Matična številka</w:t>
            </w:r>
          </w:p>
        </w:tc>
        <w:tc>
          <w:tcPr>
            <w:tcW w:w="2423"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AA79BF">
        <w:trPr>
          <w:trHeight w:val="20"/>
          <w:jc w:val="center"/>
        </w:trPr>
        <w:tc>
          <w:tcPr>
            <w:tcW w:w="2405" w:type="dxa"/>
            <w:shd w:val="clear" w:color="auto" w:fill="FDB940"/>
            <w:vAlign w:val="center"/>
          </w:tcPr>
          <w:p w:rsidR="009925FD" w:rsidRPr="00B73A53" w:rsidRDefault="00C72B21"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 xml:space="preserve">Transakcijski </w:t>
            </w:r>
            <w:r w:rsidR="009925FD" w:rsidRPr="00B73A53">
              <w:rPr>
                <w:rFonts w:ascii="Verdana" w:hAnsi="Verdana"/>
                <w:b/>
                <w:sz w:val="20"/>
                <w:szCs w:val="20"/>
                <w:lang w:val="sl-SI"/>
              </w:rPr>
              <w:t>račun</w:t>
            </w:r>
          </w:p>
        </w:tc>
        <w:tc>
          <w:tcPr>
            <w:tcW w:w="2423"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AA79BF">
        <w:trPr>
          <w:trHeight w:val="20"/>
          <w:jc w:val="center"/>
        </w:trPr>
        <w:tc>
          <w:tcPr>
            <w:tcW w:w="2405" w:type="dxa"/>
            <w:shd w:val="clear" w:color="auto" w:fill="FDB94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Telefon</w:t>
            </w:r>
          </w:p>
        </w:tc>
        <w:tc>
          <w:tcPr>
            <w:tcW w:w="2423"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AA79BF">
        <w:trPr>
          <w:trHeight w:val="20"/>
          <w:jc w:val="center"/>
        </w:trPr>
        <w:tc>
          <w:tcPr>
            <w:tcW w:w="2405" w:type="dxa"/>
            <w:shd w:val="clear" w:color="auto" w:fill="FDB94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E-pošta</w:t>
            </w:r>
          </w:p>
        </w:tc>
        <w:tc>
          <w:tcPr>
            <w:tcW w:w="2423"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AA79BF">
        <w:trPr>
          <w:trHeight w:val="20"/>
          <w:jc w:val="center"/>
        </w:trPr>
        <w:tc>
          <w:tcPr>
            <w:tcW w:w="2405" w:type="dxa"/>
            <w:shd w:val="clear" w:color="auto" w:fill="FDB94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Skrbnik okvirnega sporazuma</w:t>
            </w:r>
          </w:p>
        </w:tc>
        <w:tc>
          <w:tcPr>
            <w:tcW w:w="7299" w:type="dxa"/>
            <w:gridSpan w:val="4"/>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r w:rsidR="009925FD" w:rsidRPr="00B73A53" w:rsidTr="00AA79BF">
        <w:trPr>
          <w:trHeight w:val="20"/>
          <w:jc w:val="center"/>
        </w:trPr>
        <w:tc>
          <w:tcPr>
            <w:tcW w:w="2405" w:type="dxa"/>
            <w:shd w:val="clear" w:color="auto" w:fill="FDB940"/>
            <w:vAlign w:val="center"/>
          </w:tcPr>
          <w:p w:rsidR="009925FD" w:rsidRPr="00B73A53" w:rsidRDefault="009925FD"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Podpisnik</w:t>
            </w:r>
          </w:p>
        </w:tc>
        <w:tc>
          <w:tcPr>
            <w:tcW w:w="7299" w:type="dxa"/>
            <w:gridSpan w:val="4"/>
            <w:shd w:val="clear" w:color="auto" w:fill="auto"/>
            <w:vAlign w:val="center"/>
          </w:tcPr>
          <w:p w:rsidR="009925FD" w:rsidRPr="00B73A53" w:rsidRDefault="009925FD" w:rsidP="002936C1">
            <w:pPr>
              <w:widowControl w:val="0"/>
              <w:spacing w:after="0" w:line="240" w:lineRule="auto"/>
              <w:rPr>
                <w:rFonts w:ascii="Verdana" w:hAnsi="Verdana"/>
                <w:sz w:val="20"/>
                <w:szCs w:val="20"/>
                <w:lang w:val="sl-SI"/>
              </w:rPr>
            </w:pPr>
          </w:p>
        </w:tc>
      </w:tr>
    </w:tbl>
    <w:p w:rsidR="009925FD" w:rsidRPr="00B73A53" w:rsidRDefault="00FF6C82" w:rsidP="002936C1">
      <w:pPr>
        <w:widowControl w:val="0"/>
        <w:spacing w:before="120" w:after="120" w:line="240" w:lineRule="auto"/>
        <w:jc w:val="both"/>
        <w:rPr>
          <w:rFonts w:ascii="Verdana" w:hAnsi="Verdana"/>
          <w:sz w:val="20"/>
          <w:szCs w:val="20"/>
          <w:lang w:val="sl-SI"/>
        </w:rPr>
      </w:pPr>
      <w:r w:rsidRPr="00B73A53">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925FD" w:rsidRPr="00B73A53" w:rsidTr="00AA79BF">
        <w:trPr>
          <w:trHeight w:val="20"/>
          <w:jc w:val="center"/>
        </w:trPr>
        <w:tc>
          <w:tcPr>
            <w:tcW w:w="9694" w:type="dxa"/>
            <w:shd w:val="clear" w:color="auto" w:fill="FFF0D5"/>
            <w:vAlign w:val="center"/>
          </w:tcPr>
          <w:p w:rsidR="003D2E64" w:rsidRPr="00B73A53" w:rsidRDefault="009925FD" w:rsidP="003D2E64">
            <w:pPr>
              <w:widowControl w:val="0"/>
              <w:spacing w:after="0" w:line="240" w:lineRule="auto"/>
              <w:jc w:val="center"/>
              <w:rPr>
                <w:rFonts w:ascii="Verdana" w:hAnsi="Verdana"/>
                <w:b/>
                <w:sz w:val="28"/>
                <w:szCs w:val="28"/>
                <w:lang w:val="sl-SI"/>
              </w:rPr>
            </w:pPr>
            <w:r w:rsidRPr="00B73A53">
              <w:rPr>
                <w:rFonts w:ascii="Verdana" w:hAnsi="Verdana"/>
                <w:b/>
                <w:sz w:val="28"/>
                <w:szCs w:val="28"/>
                <w:lang w:val="sl-SI"/>
              </w:rPr>
              <w:t xml:space="preserve">OKVIRNI SPORAZUM O </w:t>
            </w:r>
            <w:r w:rsidR="003D2E64" w:rsidRPr="00B73A53">
              <w:rPr>
                <w:rFonts w:ascii="Verdana" w:hAnsi="Verdana"/>
                <w:b/>
                <w:sz w:val="28"/>
                <w:szCs w:val="28"/>
                <w:lang w:val="sl-SI"/>
              </w:rPr>
              <w:t xml:space="preserve">STORITVAH FIZIČNEGA, TEHNIČNEGA IN INTERVENCIJSKEGA VAROVANJA </w:t>
            </w:r>
          </w:p>
          <w:p w:rsidR="009925FD" w:rsidRPr="00B73A53" w:rsidRDefault="009925FD" w:rsidP="003D2E64">
            <w:pPr>
              <w:widowControl w:val="0"/>
              <w:spacing w:after="0" w:line="240" w:lineRule="auto"/>
              <w:jc w:val="center"/>
              <w:rPr>
                <w:rFonts w:ascii="Verdana" w:hAnsi="Verdana"/>
                <w:b/>
                <w:sz w:val="28"/>
                <w:szCs w:val="28"/>
                <w:lang w:val="sl-SI"/>
              </w:rPr>
            </w:pPr>
            <w:r w:rsidRPr="00B73A53">
              <w:rPr>
                <w:rFonts w:ascii="Verdana" w:hAnsi="Verdana"/>
                <w:b/>
                <w:sz w:val="28"/>
                <w:szCs w:val="28"/>
                <w:lang w:val="sl-SI"/>
              </w:rPr>
              <w:t>številka &lt;številka okvirnega sporazuma&gt;</w:t>
            </w:r>
          </w:p>
        </w:tc>
      </w:tr>
    </w:tbl>
    <w:p w:rsidR="009D4069" w:rsidRPr="00B73A53" w:rsidRDefault="009D4069" w:rsidP="009D4069">
      <w:pPr>
        <w:pStyle w:val="ListParagraph"/>
        <w:widowControl w:val="0"/>
        <w:spacing w:before="120" w:after="120" w:line="240" w:lineRule="auto"/>
        <w:rPr>
          <w:rFonts w:ascii="Verdana" w:hAnsi="Verdana"/>
          <w:sz w:val="20"/>
          <w:szCs w:val="20"/>
          <w:lang w:val="sl-SI"/>
        </w:rPr>
      </w:pPr>
    </w:p>
    <w:p w:rsidR="00C62D52" w:rsidRPr="00B73A53" w:rsidRDefault="00C62D52" w:rsidP="00D568C7">
      <w:pPr>
        <w:pStyle w:val="ListParagraph"/>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17647C" w:rsidRPr="00B73A53" w:rsidRDefault="0017647C"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PODLAGA OK</w:t>
      </w:r>
      <w:r w:rsidR="00674FCC" w:rsidRPr="00B73A53">
        <w:rPr>
          <w:rFonts w:ascii="Verdana" w:hAnsi="Verdana"/>
          <w:sz w:val="20"/>
          <w:szCs w:val="20"/>
          <w:lang w:val="sl-SI"/>
        </w:rPr>
        <w:t>VIRNEGA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B73A53" w:rsidTr="00AA79BF">
        <w:trPr>
          <w:trHeight w:val="20"/>
          <w:jc w:val="center"/>
        </w:trPr>
        <w:tc>
          <w:tcPr>
            <w:tcW w:w="4847" w:type="dxa"/>
            <w:shd w:val="clear" w:color="auto" w:fill="FDB940"/>
            <w:vAlign w:val="center"/>
          </w:tcPr>
          <w:p w:rsidR="0017647C" w:rsidRPr="00B73A53" w:rsidRDefault="0017647C" w:rsidP="002936C1">
            <w:pPr>
              <w:widowControl w:val="0"/>
              <w:spacing w:after="0" w:line="240" w:lineRule="auto"/>
              <w:jc w:val="both"/>
              <w:rPr>
                <w:rFonts w:ascii="Verdana" w:hAnsi="Verdana"/>
                <w:b/>
                <w:sz w:val="20"/>
                <w:szCs w:val="20"/>
                <w:lang w:val="sl-SI"/>
              </w:rPr>
            </w:pPr>
            <w:r w:rsidRPr="00B73A53">
              <w:rPr>
                <w:rFonts w:ascii="Verdana" w:hAnsi="Verdana"/>
                <w:b/>
                <w:sz w:val="20"/>
                <w:szCs w:val="20"/>
                <w:lang w:val="sl-SI"/>
              </w:rPr>
              <w:t>Oznaka javnega naročila, ki je podlaga za sklenitev okvirnega sporazuma</w:t>
            </w:r>
          </w:p>
        </w:tc>
        <w:tc>
          <w:tcPr>
            <w:tcW w:w="4847" w:type="dxa"/>
            <w:shd w:val="clear" w:color="auto" w:fill="FFF0D5"/>
            <w:vAlign w:val="center"/>
          </w:tcPr>
          <w:p w:rsidR="0017647C" w:rsidRPr="00B73A53" w:rsidRDefault="00827EB9" w:rsidP="002936C1">
            <w:pPr>
              <w:widowControl w:val="0"/>
              <w:spacing w:after="0" w:line="240" w:lineRule="auto"/>
              <w:jc w:val="both"/>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"MFiles_P1045"  \* MERGEFORMAT </w:instrText>
            </w:r>
            <w:r w:rsidRPr="00B73A53">
              <w:rPr>
                <w:rFonts w:ascii="Verdana" w:hAnsi="Verdana"/>
                <w:sz w:val="20"/>
                <w:szCs w:val="20"/>
                <w:lang w:val="sl-SI"/>
              </w:rPr>
              <w:fldChar w:fldCharType="separate"/>
            </w:r>
            <w:r w:rsidR="00F4455D">
              <w:rPr>
                <w:rFonts w:ascii="Verdana" w:hAnsi="Verdana"/>
                <w:sz w:val="20"/>
                <w:szCs w:val="20"/>
                <w:lang w:val="sl-SI"/>
              </w:rPr>
              <w:t>260-6/2018</w:t>
            </w:r>
            <w:r w:rsidRPr="00B73A53">
              <w:rPr>
                <w:rFonts w:ascii="Verdana" w:hAnsi="Verdana"/>
                <w:sz w:val="20"/>
                <w:szCs w:val="20"/>
                <w:lang w:val="sl-SI"/>
              </w:rPr>
              <w:fldChar w:fldCharType="end"/>
            </w:r>
            <w:r w:rsidRPr="00B73A53">
              <w:rPr>
                <w:rFonts w:ascii="Verdana" w:hAnsi="Verdana"/>
                <w:sz w:val="20"/>
                <w:szCs w:val="20"/>
                <w:lang w:val="sl-SI"/>
              </w:rPr>
              <w:t xml:space="preserve"> , </w:t>
            </w:r>
            <w:r w:rsidR="0017647C" w:rsidRPr="00B73A53">
              <w:rPr>
                <w:rFonts w:ascii="Verdana" w:hAnsi="Verdana"/>
                <w:sz w:val="20"/>
                <w:szCs w:val="20"/>
                <w:lang w:val="sl-SI"/>
              </w:rPr>
              <w:t>objava na portal</w:t>
            </w:r>
            <w:r w:rsidR="00C624D5" w:rsidRPr="00B73A53">
              <w:rPr>
                <w:rFonts w:ascii="Verdana" w:hAnsi="Verdana"/>
                <w:sz w:val="20"/>
                <w:szCs w:val="20"/>
                <w:lang w:val="sl-SI"/>
              </w:rPr>
              <w:t>u</w:t>
            </w:r>
            <w:r w:rsidR="0017647C" w:rsidRPr="00B73A53">
              <w:rPr>
                <w:rFonts w:ascii="Verdana" w:hAnsi="Verdana"/>
                <w:sz w:val="20"/>
                <w:szCs w:val="20"/>
                <w:lang w:val="sl-SI"/>
              </w:rPr>
              <w:t xml:space="preserve"> e-naročanje dne </w:t>
            </w:r>
            <w:r w:rsidRPr="00B73A53">
              <w:rPr>
                <w:rFonts w:ascii="Verdana" w:hAnsi="Verdana"/>
                <w:noProof/>
                <w:sz w:val="20"/>
                <w:szCs w:val="20"/>
                <w:lang w:val="sl-SI"/>
              </w:rPr>
              <w:fldChar w:fldCharType="begin"/>
            </w:r>
            <w:r w:rsidRPr="00B73A53">
              <w:rPr>
                <w:rFonts w:ascii="Verdana" w:hAnsi="Verdana"/>
                <w:noProof/>
                <w:sz w:val="20"/>
                <w:szCs w:val="20"/>
                <w:lang w:val="sl-SI"/>
              </w:rPr>
              <w:instrText xml:space="preserve"> DOCPROPERTY  "MFiles_P1064"  \* MERGEFORMAT </w:instrText>
            </w:r>
            <w:r w:rsidRPr="00B73A53">
              <w:rPr>
                <w:rFonts w:ascii="Verdana" w:hAnsi="Verdana"/>
                <w:noProof/>
                <w:sz w:val="20"/>
                <w:szCs w:val="20"/>
                <w:lang w:val="sl-SI"/>
              </w:rPr>
              <w:fldChar w:fldCharType="separate"/>
            </w:r>
            <w:r w:rsidR="00F4455D">
              <w:rPr>
                <w:rFonts w:ascii="Verdana" w:hAnsi="Verdana"/>
                <w:b/>
                <w:bCs/>
                <w:noProof/>
                <w:sz w:val="20"/>
                <w:szCs w:val="20"/>
              </w:rPr>
              <w:t>Error! Unknown document property name.</w:t>
            </w:r>
            <w:r w:rsidRPr="00B73A53">
              <w:rPr>
                <w:rFonts w:ascii="Verdana" w:hAnsi="Verdana"/>
                <w:noProof/>
                <w:sz w:val="20"/>
                <w:szCs w:val="20"/>
                <w:lang w:val="sl-SI"/>
              </w:rPr>
              <w:fldChar w:fldCharType="end"/>
            </w:r>
            <w:r w:rsidR="0017647C" w:rsidRPr="00B73A53">
              <w:rPr>
                <w:rFonts w:ascii="Verdana" w:hAnsi="Verdana"/>
                <w:sz w:val="20"/>
                <w:szCs w:val="20"/>
                <w:lang w:val="sl-SI"/>
              </w:rPr>
              <w:t xml:space="preserve"> pod številko </w:t>
            </w: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"MFiles_P1063"  \* MERGEFORMAT </w:instrText>
            </w:r>
            <w:r w:rsidRPr="00B73A53">
              <w:rPr>
                <w:rFonts w:ascii="Verdana" w:hAnsi="Verdana"/>
                <w:sz w:val="20"/>
                <w:szCs w:val="20"/>
                <w:lang w:val="sl-SI"/>
              </w:rPr>
              <w:fldChar w:fldCharType="separate"/>
            </w:r>
            <w:r w:rsidR="00F4455D">
              <w:rPr>
                <w:rFonts w:ascii="Verdana" w:hAnsi="Verdana"/>
                <w:b/>
                <w:bCs/>
                <w:sz w:val="20"/>
                <w:szCs w:val="20"/>
              </w:rPr>
              <w:t>Error! Unknown document property name.</w:t>
            </w:r>
            <w:r w:rsidRPr="00B73A53">
              <w:rPr>
                <w:rFonts w:ascii="Verdana" w:hAnsi="Verdana"/>
                <w:sz w:val="20"/>
                <w:szCs w:val="20"/>
                <w:lang w:val="sl-SI"/>
              </w:rPr>
              <w:fldChar w:fldCharType="end"/>
            </w:r>
            <w:r w:rsidR="0017647C" w:rsidRPr="00B73A53">
              <w:rPr>
                <w:rFonts w:ascii="Verdana" w:hAnsi="Verdana"/>
                <w:sz w:val="20"/>
                <w:szCs w:val="20"/>
                <w:lang w:val="sl-SI"/>
              </w:rPr>
              <w:t xml:space="preserve"> ter na portal</w:t>
            </w:r>
            <w:r w:rsidR="00C624D5" w:rsidRPr="00B73A53">
              <w:rPr>
                <w:rFonts w:ascii="Verdana" w:hAnsi="Verdana"/>
                <w:sz w:val="20"/>
                <w:szCs w:val="20"/>
                <w:lang w:val="sl-SI"/>
              </w:rPr>
              <w:t>u</w:t>
            </w:r>
            <w:r w:rsidR="0017647C" w:rsidRPr="00B73A53">
              <w:rPr>
                <w:rFonts w:ascii="Verdana" w:hAnsi="Verdana"/>
                <w:sz w:val="20"/>
                <w:szCs w:val="20"/>
                <w:lang w:val="sl-SI"/>
              </w:rPr>
              <w:t xml:space="preserve"> EU dne </w:t>
            </w:r>
            <w:r w:rsidRPr="00B73A53">
              <w:rPr>
                <w:rFonts w:ascii="Verdana" w:hAnsi="Verdana"/>
                <w:noProof/>
                <w:sz w:val="20"/>
                <w:szCs w:val="20"/>
                <w:lang w:val="sl-SI"/>
              </w:rPr>
              <w:fldChar w:fldCharType="begin"/>
            </w:r>
            <w:r w:rsidRPr="00B73A53">
              <w:rPr>
                <w:rFonts w:ascii="Verdana" w:hAnsi="Verdana"/>
                <w:noProof/>
                <w:sz w:val="20"/>
                <w:szCs w:val="20"/>
                <w:lang w:val="sl-SI"/>
              </w:rPr>
              <w:instrText xml:space="preserve"> DOCPROPERTY  "MFiles_P1066"  \* MERGEFORMAT </w:instrText>
            </w:r>
            <w:r w:rsidRPr="00B73A53">
              <w:rPr>
                <w:rFonts w:ascii="Verdana" w:hAnsi="Verdana"/>
                <w:noProof/>
                <w:sz w:val="20"/>
                <w:szCs w:val="20"/>
                <w:lang w:val="sl-SI"/>
              </w:rPr>
              <w:fldChar w:fldCharType="separate"/>
            </w:r>
            <w:r w:rsidR="00F4455D">
              <w:rPr>
                <w:rFonts w:ascii="Verdana" w:hAnsi="Verdana"/>
                <w:b/>
                <w:bCs/>
                <w:noProof/>
                <w:sz w:val="20"/>
                <w:szCs w:val="20"/>
              </w:rPr>
              <w:t xml:space="preserve">Error! Unknown document property </w:t>
            </w:r>
            <w:r w:rsidR="00F4455D">
              <w:rPr>
                <w:rFonts w:ascii="Verdana" w:hAnsi="Verdana"/>
                <w:b/>
                <w:bCs/>
                <w:noProof/>
                <w:sz w:val="20"/>
                <w:szCs w:val="20"/>
              </w:rPr>
              <w:lastRenderedPageBreak/>
              <w:t>name.</w:t>
            </w:r>
            <w:r w:rsidRPr="00B73A53">
              <w:rPr>
                <w:rFonts w:ascii="Verdana" w:hAnsi="Verdana"/>
                <w:noProof/>
                <w:sz w:val="20"/>
                <w:szCs w:val="20"/>
                <w:lang w:val="sl-SI"/>
              </w:rPr>
              <w:fldChar w:fldCharType="end"/>
            </w:r>
            <w:r w:rsidR="0017647C" w:rsidRPr="00B73A53">
              <w:rPr>
                <w:rFonts w:ascii="Verdana" w:hAnsi="Verdana"/>
                <w:sz w:val="20"/>
                <w:szCs w:val="20"/>
                <w:lang w:val="sl-SI"/>
              </w:rPr>
              <w:t xml:space="preserve"> pod številko </w:t>
            </w: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"MFiles_P1065"  \* MERGEFORMAT </w:instrText>
            </w:r>
            <w:r w:rsidRPr="00B73A53">
              <w:rPr>
                <w:rFonts w:ascii="Verdana" w:hAnsi="Verdana"/>
                <w:sz w:val="20"/>
                <w:szCs w:val="20"/>
                <w:lang w:val="sl-SI"/>
              </w:rPr>
              <w:fldChar w:fldCharType="separate"/>
            </w:r>
            <w:r w:rsidR="00F4455D">
              <w:rPr>
                <w:rFonts w:ascii="Verdana" w:hAnsi="Verdana"/>
                <w:b/>
                <w:bCs/>
                <w:sz w:val="20"/>
                <w:szCs w:val="20"/>
              </w:rPr>
              <w:t>Error! Unknown document property name.</w:t>
            </w:r>
            <w:r w:rsidRPr="00B73A53">
              <w:rPr>
                <w:rFonts w:ascii="Verdana" w:hAnsi="Verdana"/>
                <w:sz w:val="20"/>
                <w:szCs w:val="20"/>
                <w:lang w:val="sl-SI"/>
              </w:rPr>
              <w:fldChar w:fldCharType="end"/>
            </w:r>
            <w:r w:rsidRPr="00B73A53">
              <w:rPr>
                <w:rFonts w:ascii="Verdana" w:hAnsi="Verdana"/>
                <w:sz w:val="20"/>
                <w:szCs w:val="20"/>
                <w:lang w:val="sl-SI"/>
              </w:rPr>
              <w:t>.</w:t>
            </w:r>
          </w:p>
        </w:tc>
      </w:tr>
    </w:tbl>
    <w:p w:rsidR="003D2E64" w:rsidRPr="00B73A53" w:rsidRDefault="003D2E64" w:rsidP="003D2E64">
      <w:pPr>
        <w:pStyle w:val="ListParagraph"/>
        <w:widowControl w:val="0"/>
        <w:spacing w:before="120" w:after="120" w:line="240" w:lineRule="auto"/>
        <w:rPr>
          <w:rFonts w:ascii="Verdana" w:hAnsi="Verdana"/>
          <w:sz w:val="20"/>
          <w:szCs w:val="20"/>
          <w:lang w:val="sl-SI"/>
        </w:rPr>
      </w:pPr>
    </w:p>
    <w:p w:rsidR="00C62D52" w:rsidRPr="00B73A53" w:rsidRDefault="00C62D52" w:rsidP="00D568C7">
      <w:pPr>
        <w:pStyle w:val="ListParagraph"/>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FF6C82" w:rsidRPr="00B73A53" w:rsidRDefault="00FF6C82"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PREDMET OKVIRNEGA SPORAZUMA</w:t>
      </w:r>
    </w:p>
    <w:p w:rsidR="00FF6C82" w:rsidRPr="00B73A53" w:rsidRDefault="003D2E64" w:rsidP="003D2E64">
      <w:pPr>
        <w:widowControl w:val="0"/>
        <w:numPr>
          <w:ilvl w:val="2"/>
          <w:numId w:val="1"/>
        </w:numPr>
        <w:spacing w:after="120" w:line="240" w:lineRule="auto"/>
        <w:jc w:val="both"/>
        <w:rPr>
          <w:rFonts w:ascii="Verdana" w:hAnsi="Verdana"/>
          <w:sz w:val="20"/>
          <w:szCs w:val="20"/>
          <w:lang w:val="sl-SI"/>
        </w:rPr>
      </w:pPr>
      <w:r w:rsidRPr="00B73A53">
        <w:rPr>
          <w:rFonts w:ascii="Verdana" w:hAnsi="Verdana"/>
          <w:sz w:val="20"/>
          <w:szCs w:val="20"/>
          <w:lang w:val="sl-SI"/>
        </w:rPr>
        <w:t>Predmet okvirnega sporazuma so</w:t>
      </w:r>
      <w:r w:rsidR="00FF6C82" w:rsidRPr="00B73A53">
        <w:rPr>
          <w:rFonts w:ascii="Verdana" w:hAnsi="Verdana"/>
          <w:sz w:val="20"/>
          <w:szCs w:val="20"/>
          <w:lang w:val="sl-SI"/>
        </w:rPr>
        <w:t xml:space="preserve"> </w:t>
      </w:r>
      <w:r w:rsidRPr="00B73A53">
        <w:rPr>
          <w:rFonts w:ascii="Verdana" w:hAnsi="Verdana"/>
          <w:sz w:val="20"/>
          <w:szCs w:val="20"/>
          <w:lang w:val="sl-SI"/>
        </w:rPr>
        <w:t>storitve fizičnega, tehničnega in intervencijskega varovanja.</w:t>
      </w:r>
    </w:p>
    <w:p w:rsidR="004C4E50" w:rsidRPr="00B73A53" w:rsidRDefault="00FF6C82" w:rsidP="009A3A39">
      <w:pPr>
        <w:widowControl w:val="0"/>
        <w:numPr>
          <w:ilvl w:val="2"/>
          <w:numId w:val="1"/>
        </w:numPr>
        <w:spacing w:after="120" w:line="240" w:lineRule="auto"/>
        <w:jc w:val="both"/>
        <w:rPr>
          <w:rFonts w:ascii="Verdana" w:hAnsi="Verdana"/>
          <w:sz w:val="20"/>
          <w:szCs w:val="20"/>
          <w:lang w:val="sl-SI"/>
        </w:rPr>
      </w:pPr>
      <w:r w:rsidRPr="00B73A53">
        <w:rPr>
          <w:rFonts w:ascii="Verdana" w:hAnsi="Verdana"/>
          <w:sz w:val="20"/>
          <w:szCs w:val="20"/>
          <w:lang w:val="sl-SI"/>
        </w:rPr>
        <w:t xml:space="preserve">Vrsta, lastnosti, kakovost in opis predmeta okvirnega sporazuma so </w:t>
      </w:r>
      <w:r w:rsidR="00A2528D" w:rsidRPr="00B73A53">
        <w:rPr>
          <w:rFonts w:ascii="Verdana" w:hAnsi="Verdana"/>
          <w:sz w:val="20"/>
          <w:szCs w:val="20"/>
          <w:lang w:val="sl-SI"/>
        </w:rPr>
        <w:t xml:space="preserve">na splošno </w:t>
      </w:r>
      <w:r w:rsidRPr="00B73A53">
        <w:rPr>
          <w:rFonts w:ascii="Verdana" w:hAnsi="Verdana"/>
          <w:sz w:val="20"/>
          <w:szCs w:val="20"/>
          <w:lang w:val="sl-SI"/>
        </w:rPr>
        <w:t xml:space="preserve">opredeljeni v obrazcu </w:t>
      </w:r>
      <w:proofErr w:type="spellStart"/>
      <w:r w:rsidRPr="00B73A53">
        <w:rPr>
          <w:rFonts w:ascii="Verdana" w:hAnsi="Verdana"/>
          <w:sz w:val="20"/>
          <w:szCs w:val="20"/>
          <w:lang w:val="sl-SI"/>
        </w:rPr>
        <w:t>ePRO</w:t>
      </w:r>
      <w:proofErr w:type="spellEnd"/>
      <w:r w:rsidRPr="00B73A53">
        <w:rPr>
          <w:rFonts w:ascii="Verdana" w:hAnsi="Verdana"/>
          <w:sz w:val="20"/>
          <w:szCs w:val="20"/>
          <w:lang w:val="sl-SI"/>
        </w:rPr>
        <w:t xml:space="preserve"> </w:t>
      </w:r>
      <w:r w:rsidRPr="00B73A53">
        <w:rPr>
          <w:rFonts w:ascii="Verdana" w:hAnsi="Verdana"/>
          <w:sz w:val="20"/>
          <w:szCs w:val="28"/>
          <w:lang w:val="sl-SI"/>
        </w:rPr>
        <w:t xml:space="preserve">– </w:t>
      </w:r>
      <w:r w:rsidRPr="00B73A53">
        <w:rPr>
          <w:rFonts w:ascii="Verdana" w:hAnsi="Verdana"/>
          <w:sz w:val="20"/>
          <w:szCs w:val="20"/>
          <w:lang w:val="sl-SI"/>
        </w:rPr>
        <w:t xml:space="preserve">Specifikacije, ki je </w:t>
      </w:r>
      <w:r w:rsidR="008D2DD6" w:rsidRPr="00B73A53">
        <w:rPr>
          <w:rFonts w:ascii="Verdana" w:hAnsi="Verdana"/>
          <w:sz w:val="20"/>
          <w:szCs w:val="20"/>
          <w:lang w:val="sl-SI"/>
        </w:rPr>
        <w:t>priloga</w:t>
      </w:r>
      <w:r w:rsidRPr="00B73A53">
        <w:rPr>
          <w:rFonts w:ascii="Verdana" w:hAnsi="Verdana"/>
          <w:sz w:val="20"/>
          <w:szCs w:val="20"/>
          <w:lang w:val="sl-SI"/>
        </w:rPr>
        <w:t xml:space="preserve"> okvirnega sporazuma.</w:t>
      </w:r>
    </w:p>
    <w:p w:rsidR="009D4069" w:rsidRPr="00B73A53" w:rsidRDefault="009D4069" w:rsidP="009D4069">
      <w:pPr>
        <w:widowControl w:val="0"/>
        <w:spacing w:after="120" w:line="240" w:lineRule="auto"/>
        <w:ind w:left="720"/>
        <w:jc w:val="both"/>
        <w:rPr>
          <w:rFonts w:ascii="Verdana" w:hAnsi="Verdana"/>
          <w:sz w:val="20"/>
          <w:szCs w:val="20"/>
          <w:lang w:val="sl-SI"/>
        </w:rPr>
      </w:pPr>
    </w:p>
    <w:p w:rsidR="009773D1" w:rsidRPr="00B73A53" w:rsidRDefault="009925FD" w:rsidP="00D568C7">
      <w:pPr>
        <w:pStyle w:val="ListParagraph"/>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9773D1" w:rsidRPr="00B73A53" w:rsidRDefault="009773D1"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KOL</w:t>
      </w:r>
      <w:r w:rsidR="00674FCC" w:rsidRPr="00B73A53">
        <w:rPr>
          <w:rFonts w:ascii="Verdana" w:hAnsi="Verdana"/>
          <w:sz w:val="20"/>
          <w:szCs w:val="20"/>
          <w:lang w:val="sl-SI"/>
        </w:rPr>
        <w:t>IČINE, CENE IN IZVEDBENI POGOJI</w:t>
      </w:r>
      <w:bookmarkStart w:id="0" w:name="_GoBack"/>
      <w:bookmarkEnd w:id="0"/>
    </w:p>
    <w:p w:rsidR="00843E94" w:rsidRPr="00B73A53" w:rsidRDefault="00843E94" w:rsidP="00250991">
      <w:pPr>
        <w:widowControl w:val="0"/>
        <w:numPr>
          <w:ilvl w:val="2"/>
          <w:numId w:val="5"/>
        </w:numPr>
        <w:spacing w:after="120" w:line="240" w:lineRule="auto"/>
        <w:jc w:val="both"/>
        <w:rPr>
          <w:rFonts w:ascii="Verdana" w:hAnsi="Verdana"/>
          <w:sz w:val="20"/>
          <w:szCs w:val="20"/>
          <w:lang w:val="sl-SI"/>
        </w:rPr>
      </w:pPr>
      <w:r w:rsidRPr="00B73A53">
        <w:rPr>
          <w:rFonts w:ascii="Verdana" w:hAnsi="Verdana"/>
          <w:sz w:val="20"/>
          <w:szCs w:val="20"/>
          <w:lang w:val="sl-SI"/>
        </w:rPr>
        <w:t>Cenik izvajanja storitev</w:t>
      </w:r>
    </w:p>
    <w:p w:rsidR="00697E7B" w:rsidRPr="00E83A6D" w:rsidRDefault="00697E7B" w:rsidP="00697E7B">
      <w:pPr>
        <w:widowControl w:val="0"/>
        <w:spacing w:after="0" w:line="240" w:lineRule="auto"/>
        <w:jc w:val="both"/>
        <w:rPr>
          <w:rFonts w:ascii="Verdana" w:hAnsi="Verdana"/>
          <w:sz w:val="8"/>
          <w:szCs w:val="8"/>
          <w:lang w:val="sl-SI"/>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677"/>
        <w:gridCol w:w="1330"/>
        <w:gridCol w:w="1269"/>
        <w:gridCol w:w="2374"/>
        <w:gridCol w:w="2312"/>
      </w:tblGrid>
      <w:tr w:rsidR="00B30C8E" w:rsidRPr="00400743" w:rsidTr="00B30C8E">
        <w:trPr>
          <w:jc w:val="center"/>
        </w:trPr>
        <w:tc>
          <w:tcPr>
            <w:tcW w:w="2677" w:type="dxa"/>
            <w:tcBorders>
              <w:bottom w:val="single" w:sz="4" w:space="0" w:color="auto"/>
            </w:tcBorders>
            <w:shd w:val="clear" w:color="auto" w:fill="FDB940"/>
            <w:vAlign w:val="center"/>
          </w:tcPr>
          <w:p w:rsidR="00B30C8E" w:rsidRPr="00400743" w:rsidRDefault="00B30C8E" w:rsidP="00CC46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330" w:type="dxa"/>
            <w:tcBorders>
              <w:bottom w:val="single" w:sz="4" w:space="0" w:color="auto"/>
            </w:tcBorders>
            <w:shd w:val="clear" w:color="auto" w:fill="FDB940"/>
            <w:vAlign w:val="center"/>
          </w:tcPr>
          <w:p w:rsidR="00B30C8E" w:rsidRPr="00400743" w:rsidRDefault="00B30C8E" w:rsidP="00CC46A7">
            <w:pPr>
              <w:widowControl w:val="0"/>
              <w:spacing w:after="0" w:line="240" w:lineRule="auto"/>
              <w:jc w:val="center"/>
              <w:rPr>
                <w:rFonts w:ascii="Verdana" w:hAnsi="Verdana"/>
                <w:b/>
                <w:sz w:val="20"/>
                <w:szCs w:val="28"/>
                <w:lang w:val="sl-SI"/>
              </w:rPr>
            </w:pPr>
            <w:r>
              <w:rPr>
                <w:rFonts w:ascii="Verdana" w:hAnsi="Verdana"/>
                <w:b/>
                <w:sz w:val="20"/>
                <w:szCs w:val="28"/>
                <w:lang w:val="sl-SI"/>
              </w:rPr>
              <w:t>EM</w:t>
            </w:r>
          </w:p>
        </w:tc>
        <w:tc>
          <w:tcPr>
            <w:tcW w:w="1269" w:type="dxa"/>
            <w:tcBorders>
              <w:bottom w:val="single" w:sz="4" w:space="0" w:color="auto"/>
            </w:tcBorders>
            <w:shd w:val="clear" w:color="auto" w:fill="FDB940"/>
          </w:tcPr>
          <w:p w:rsidR="00B30C8E" w:rsidRDefault="00B30C8E" w:rsidP="00CC46A7">
            <w:pPr>
              <w:widowControl w:val="0"/>
              <w:spacing w:after="0" w:line="240" w:lineRule="auto"/>
              <w:jc w:val="center"/>
              <w:rPr>
                <w:rFonts w:ascii="Verdana" w:hAnsi="Verdana"/>
                <w:b/>
                <w:sz w:val="20"/>
                <w:szCs w:val="28"/>
                <w:lang w:val="sl-SI"/>
              </w:rPr>
            </w:pPr>
            <w:r>
              <w:rPr>
                <w:rFonts w:ascii="Verdana" w:hAnsi="Verdana"/>
                <w:b/>
                <w:sz w:val="20"/>
                <w:szCs w:val="28"/>
                <w:lang w:val="sl-SI"/>
              </w:rPr>
              <w:t>Ocenjena količina</w:t>
            </w:r>
          </w:p>
        </w:tc>
        <w:tc>
          <w:tcPr>
            <w:tcW w:w="2374" w:type="dxa"/>
            <w:shd w:val="clear" w:color="auto" w:fill="FDB940"/>
          </w:tcPr>
          <w:p w:rsidR="00B30C8E" w:rsidRPr="00E83A6D" w:rsidRDefault="00B30C8E" w:rsidP="00CC46A7">
            <w:pPr>
              <w:widowControl w:val="0"/>
              <w:spacing w:after="0" w:line="240" w:lineRule="auto"/>
              <w:jc w:val="center"/>
              <w:rPr>
                <w:rFonts w:ascii="Verdana" w:hAnsi="Verdana"/>
                <w:b/>
                <w:sz w:val="20"/>
                <w:szCs w:val="28"/>
                <w:lang w:val="sl-SI"/>
              </w:rPr>
            </w:pPr>
            <w:r>
              <w:rPr>
                <w:rFonts w:ascii="Verdana" w:hAnsi="Verdana"/>
                <w:b/>
                <w:sz w:val="20"/>
                <w:szCs w:val="28"/>
                <w:lang w:val="sl-SI"/>
              </w:rPr>
              <w:t>Cena na EM v EUR brez DDV</w:t>
            </w:r>
          </w:p>
        </w:tc>
        <w:tc>
          <w:tcPr>
            <w:tcW w:w="2312" w:type="dxa"/>
            <w:shd w:val="clear" w:color="auto" w:fill="FDB940"/>
            <w:vAlign w:val="center"/>
          </w:tcPr>
          <w:p w:rsidR="00B30C8E" w:rsidRPr="00400743" w:rsidRDefault="00B30C8E" w:rsidP="00CC46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za celotno količino v EUR brez DDV</w:t>
            </w:r>
          </w:p>
        </w:tc>
      </w:tr>
      <w:tr w:rsidR="00B30C8E" w:rsidRPr="00400743" w:rsidTr="007D1076">
        <w:trPr>
          <w:jc w:val="center"/>
        </w:trPr>
        <w:tc>
          <w:tcPr>
            <w:tcW w:w="2677" w:type="dxa"/>
            <w:tcBorders>
              <w:bottom w:val="single" w:sz="4" w:space="0" w:color="auto"/>
              <w:right w:val="single" w:sz="4" w:space="0" w:color="auto"/>
            </w:tcBorders>
            <w:shd w:val="clear" w:color="auto" w:fill="FFF0D5"/>
            <w:vAlign w:val="center"/>
          </w:tcPr>
          <w:p w:rsidR="00B30C8E" w:rsidRPr="00400743" w:rsidRDefault="00B30C8E" w:rsidP="001D495D">
            <w:pPr>
              <w:widowControl w:val="0"/>
              <w:spacing w:after="0" w:line="240" w:lineRule="auto"/>
              <w:jc w:val="both"/>
              <w:rPr>
                <w:rFonts w:ascii="Verdana" w:hAnsi="Verdana"/>
                <w:sz w:val="20"/>
                <w:szCs w:val="28"/>
                <w:lang w:val="sl-SI"/>
              </w:rPr>
            </w:pPr>
            <w:r>
              <w:rPr>
                <w:rFonts w:ascii="Verdana" w:hAnsi="Verdana"/>
                <w:sz w:val="20"/>
                <w:szCs w:val="28"/>
                <w:lang w:val="sl-SI"/>
              </w:rPr>
              <w:t xml:space="preserve">SB Nova Gorica - </w:t>
            </w:r>
            <w:r w:rsidRPr="001D495D">
              <w:rPr>
                <w:rFonts w:ascii="Verdana" w:hAnsi="Verdana"/>
                <w:sz w:val="20"/>
                <w:szCs w:val="28"/>
                <w:lang w:val="sl-SI"/>
              </w:rPr>
              <w:t>Dva varnostnika 24/7</w:t>
            </w:r>
          </w:p>
        </w:tc>
        <w:tc>
          <w:tcPr>
            <w:tcW w:w="1330" w:type="dxa"/>
            <w:tcBorders>
              <w:left w:val="single" w:sz="4" w:space="0" w:color="auto"/>
              <w:bottom w:val="single" w:sz="4" w:space="0" w:color="auto"/>
            </w:tcBorders>
            <w:shd w:val="clear" w:color="auto" w:fill="FFF0D5"/>
            <w:vAlign w:val="center"/>
          </w:tcPr>
          <w:p w:rsidR="00B30C8E" w:rsidRPr="00400743" w:rsidRDefault="00B30C8E" w:rsidP="00B30C8E">
            <w:pPr>
              <w:widowControl w:val="0"/>
              <w:spacing w:after="0" w:line="240" w:lineRule="auto"/>
              <w:jc w:val="center"/>
              <w:rPr>
                <w:rFonts w:ascii="Verdana" w:hAnsi="Verdana"/>
                <w:sz w:val="20"/>
                <w:szCs w:val="28"/>
                <w:lang w:val="sl-SI"/>
              </w:rPr>
            </w:pPr>
            <w:r>
              <w:rPr>
                <w:rFonts w:ascii="Verdana" w:hAnsi="Verdana"/>
                <w:sz w:val="20"/>
                <w:szCs w:val="28"/>
                <w:lang w:val="sl-SI"/>
              </w:rPr>
              <w:t>varovanje/ mesec</w:t>
            </w:r>
          </w:p>
        </w:tc>
        <w:tc>
          <w:tcPr>
            <w:tcW w:w="1269" w:type="dxa"/>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24</w:t>
            </w:r>
          </w:p>
        </w:tc>
        <w:tc>
          <w:tcPr>
            <w:tcW w:w="2374" w:type="dxa"/>
            <w:vAlign w:val="center"/>
          </w:tcPr>
          <w:p w:rsidR="00B30C8E" w:rsidRPr="00400743" w:rsidRDefault="00B30C8E" w:rsidP="00CC46A7">
            <w:pPr>
              <w:widowControl w:val="0"/>
              <w:spacing w:after="0" w:line="240" w:lineRule="auto"/>
              <w:jc w:val="center"/>
              <w:rPr>
                <w:rFonts w:ascii="Verdana" w:hAnsi="Verdana"/>
                <w:sz w:val="20"/>
                <w:szCs w:val="28"/>
                <w:lang w:val="sl-SI"/>
              </w:rPr>
            </w:pPr>
          </w:p>
        </w:tc>
        <w:tc>
          <w:tcPr>
            <w:tcW w:w="2312" w:type="dxa"/>
            <w:shd w:val="clear" w:color="auto" w:fill="auto"/>
            <w:vAlign w:val="center"/>
          </w:tcPr>
          <w:p w:rsidR="00B30C8E" w:rsidRPr="00400743" w:rsidRDefault="00B30C8E" w:rsidP="00CC46A7">
            <w:pPr>
              <w:widowControl w:val="0"/>
              <w:spacing w:after="0" w:line="240" w:lineRule="auto"/>
              <w:jc w:val="center"/>
              <w:rPr>
                <w:rFonts w:ascii="Verdana" w:hAnsi="Verdana"/>
                <w:sz w:val="20"/>
                <w:szCs w:val="28"/>
                <w:lang w:val="sl-SI"/>
              </w:rPr>
            </w:pPr>
          </w:p>
        </w:tc>
      </w:tr>
      <w:tr w:rsidR="00B30C8E" w:rsidRPr="00400743" w:rsidTr="007D1076">
        <w:trPr>
          <w:jc w:val="center"/>
        </w:trPr>
        <w:tc>
          <w:tcPr>
            <w:tcW w:w="2677" w:type="dxa"/>
            <w:tcBorders>
              <w:bottom w:val="single" w:sz="4" w:space="0" w:color="auto"/>
              <w:right w:val="single" w:sz="4" w:space="0" w:color="auto"/>
            </w:tcBorders>
            <w:shd w:val="clear" w:color="auto" w:fill="FFF0D5"/>
            <w:vAlign w:val="center"/>
          </w:tcPr>
          <w:p w:rsidR="00B30C8E" w:rsidRPr="00400743" w:rsidRDefault="00B30C8E" w:rsidP="00CC46A7">
            <w:pPr>
              <w:widowControl w:val="0"/>
              <w:spacing w:after="0" w:line="240" w:lineRule="auto"/>
              <w:jc w:val="both"/>
              <w:rPr>
                <w:rFonts w:ascii="Verdana" w:hAnsi="Verdana"/>
                <w:sz w:val="20"/>
                <w:szCs w:val="28"/>
                <w:lang w:val="sl-SI"/>
              </w:rPr>
            </w:pPr>
            <w:r>
              <w:rPr>
                <w:rFonts w:ascii="Verdana" w:hAnsi="Verdana"/>
                <w:sz w:val="20"/>
                <w:szCs w:val="28"/>
                <w:lang w:val="sl-SI"/>
              </w:rPr>
              <w:t>Stara Gora - i</w:t>
            </w:r>
            <w:r w:rsidRPr="001D495D">
              <w:rPr>
                <w:rFonts w:ascii="Verdana" w:hAnsi="Verdana"/>
                <w:sz w:val="20"/>
                <w:szCs w:val="28"/>
                <w:lang w:val="sl-SI"/>
              </w:rPr>
              <w:t>ntervencijsko varovanje 24/7</w:t>
            </w:r>
          </w:p>
        </w:tc>
        <w:tc>
          <w:tcPr>
            <w:tcW w:w="1330" w:type="dxa"/>
            <w:tcBorders>
              <w:left w:val="single" w:sz="4" w:space="0" w:color="auto"/>
              <w:bottom w:val="single" w:sz="4" w:space="0" w:color="auto"/>
            </w:tcBorders>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varovanje/ mesec</w:t>
            </w:r>
          </w:p>
        </w:tc>
        <w:tc>
          <w:tcPr>
            <w:tcW w:w="1269" w:type="dxa"/>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24</w:t>
            </w:r>
          </w:p>
        </w:tc>
        <w:tc>
          <w:tcPr>
            <w:tcW w:w="2374" w:type="dxa"/>
            <w:vAlign w:val="center"/>
          </w:tcPr>
          <w:p w:rsidR="00B30C8E" w:rsidRPr="00400743" w:rsidRDefault="00B30C8E" w:rsidP="00CC46A7">
            <w:pPr>
              <w:widowControl w:val="0"/>
              <w:spacing w:after="0" w:line="240" w:lineRule="auto"/>
              <w:jc w:val="center"/>
              <w:rPr>
                <w:rFonts w:ascii="Verdana" w:hAnsi="Verdana"/>
                <w:sz w:val="20"/>
                <w:szCs w:val="28"/>
                <w:lang w:val="sl-SI"/>
              </w:rPr>
            </w:pPr>
          </w:p>
        </w:tc>
        <w:tc>
          <w:tcPr>
            <w:tcW w:w="2312" w:type="dxa"/>
            <w:shd w:val="clear" w:color="auto" w:fill="auto"/>
            <w:vAlign w:val="center"/>
          </w:tcPr>
          <w:p w:rsidR="00B30C8E" w:rsidRPr="00400743" w:rsidRDefault="00B30C8E" w:rsidP="00CC46A7">
            <w:pPr>
              <w:widowControl w:val="0"/>
              <w:spacing w:after="0" w:line="240" w:lineRule="auto"/>
              <w:jc w:val="center"/>
              <w:rPr>
                <w:rFonts w:ascii="Verdana" w:hAnsi="Verdana"/>
                <w:sz w:val="20"/>
                <w:szCs w:val="28"/>
                <w:lang w:val="sl-SI"/>
              </w:rPr>
            </w:pPr>
          </w:p>
        </w:tc>
      </w:tr>
      <w:tr w:rsidR="00B30C8E" w:rsidRPr="00400743" w:rsidTr="007D1076">
        <w:trPr>
          <w:jc w:val="center"/>
        </w:trPr>
        <w:tc>
          <w:tcPr>
            <w:tcW w:w="2677" w:type="dxa"/>
            <w:tcBorders>
              <w:bottom w:val="single" w:sz="4" w:space="0" w:color="auto"/>
              <w:right w:val="single" w:sz="4" w:space="0" w:color="auto"/>
            </w:tcBorders>
            <w:shd w:val="clear" w:color="auto" w:fill="FFF0D5"/>
            <w:vAlign w:val="center"/>
          </w:tcPr>
          <w:p w:rsidR="00B30C8E" w:rsidRPr="00400743" w:rsidRDefault="00B30C8E" w:rsidP="00CC46A7">
            <w:pPr>
              <w:widowControl w:val="0"/>
              <w:spacing w:after="0" w:line="240" w:lineRule="auto"/>
              <w:jc w:val="both"/>
              <w:rPr>
                <w:rFonts w:ascii="Verdana" w:hAnsi="Verdana"/>
                <w:sz w:val="20"/>
                <w:szCs w:val="28"/>
                <w:lang w:val="sl-SI"/>
              </w:rPr>
            </w:pPr>
            <w:r>
              <w:rPr>
                <w:rFonts w:ascii="Verdana" w:hAnsi="Verdana"/>
                <w:sz w:val="20"/>
                <w:szCs w:val="28"/>
                <w:lang w:val="sl-SI"/>
              </w:rPr>
              <w:t>Intervencija</w:t>
            </w:r>
          </w:p>
        </w:tc>
        <w:tc>
          <w:tcPr>
            <w:tcW w:w="1330" w:type="dxa"/>
            <w:tcBorders>
              <w:left w:val="single" w:sz="4" w:space="0" w:color="auto"/>
              <w:bottom w:val="single" w:sz="4" w:space="0" w:color="auto"/>
            </w:tcBorders>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izvedba</w:t>
            </w:r>
          </w:p>
        </w:tc>
        <w:tc>
          <w:tcPr>
            <w:tcW w:w="1269" w:type="dxa"/>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48</w:t>
            </w:r>
          </w:p>
        </w:tc>
        <w:tc>
          <w:tcPr>
            <w:tcW w:w="2374" w:type="dxa"/>
            <w:vAlign w:val="center"/>
          </w:tcPr>
          <w:p w:rsidR="00B30C8E" w:rsidRPr="00400743" w:rsidRDefault="00B30C8E" w:rsidP="00CC46A7">
            <w:pPr>
              <w:widowControl w:val="0"/>
              <w:spacing w:after="0" w:line="240" w:lineRule="auto"/>
              <w:jc w:val="center"/>
              <w:rPr>
                <w:rFonts w:ascii="Verdana" w:hAnsi="Verdana"/>
                <w:sz w:val="20"/>
                <w:szCs w:val="28"/>
                <w:lang w:val="sl-SI"/>
              </w:rPr>
            </w:pPr>
          </w:p>
        </w:tc>
        <w:tc>
          <w:tcPr>
            <w:tcW w:w="2312" w:type="dxa"/>
            <w:shd w:val="clear" w:color="auto" w:fill="auto"/>
            <w:vAlign w:val="center"/>
          </w:tcPr>
          <w:p w:rsidR="00B30C8E" w:rsidRPr="00400743" w:rsidRDefault="00B30C8E" w:rsidP="00CC46A7">
            <w:pPr>
              <w:widowControl w:val="0"/>
              <w:spacing w:after="0" w:line="240" w:lineRule="auto"/>
              <w:jc w:val="center"/>
              <w:rPr>
                <w:rFonts w:ascii="Verdana" w:hAnsi="Verdana"/>
                <w:sz w:val="20"/>
                <w:szCs w:val="28"/>
                <w:lang w:val="sl-SI"/>
              </w:rPr>
            </w:pPr>
          </w:p>
        </w:tc>
      </w:tr>
      <w:tr w:rsidR="00B30C8E" w:rsidRPr="00400743" w:rsidTr="007D1076">
        <w:trPr>
          <w:jc w:val="center"/>
        </w:trPr>
        <w:tc>
          <w:tcPr>
            <w:tcW w:w="2677" w:type="dxa"/>
            <w:tcBorders>
              <w:right w:val="single" w:sz="4" w:space="0" w:color="auto"/>
            </w:tcBorders>
            <w:shd w:val="clear" w:color="auto" w:fill="FFF0D5"/>
            <w:vAlign w:val="center"/>
          </w:tcPr>
          <w:p w:rsidR="00B30C8E" w:rsidRPr="00400743" w:rsidRDefault="00B30C8E" w:rsidP="00B30C8E">
            <w:pPr>
              <w:widowControl w:val="0"/>
              <w:spacing w:after="0" w:line="240" w:lineRule="auto"/>
              <w:jc w:val="both"/>
              <w:rPr>
                <w:rFonts w:ascii="Verdana" w:hAnsi="Verdana"/>
                <w:sz w:val="20"/>
                <w:szCs w:val="28"/>
                <w:lang w:val="sl-SI"/>
              </w:rPr>
            </w:pPr>
            <w:r>
              <w:rPr>
                <w:rFonts w:ascii="Verdana" w:hAnsi="Verdana"/>
                <w:sz w:val="20"/>
                <w:szCs w:val="28"/>
                <w:lang w:val="sl-SI"/>
              </w:rPr>
              <w:t xml:space="preserve">Varnostni načrt – SB Nova gorica </w:t>
            </w:r>
          </w:p>
        </w:tc>
        <w:tc>
          <w:tcPr>
            <w:tcW w:w="1330" w:type="dxa"/>
            <w:tcBorders>
              <w:left w:val="single" w:sz="4" w:space="0" w:color="auto"/>
            </w:tcBorders>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izdelava</w:t>
            </w:r>
          </w:p>
        </w:tc>
        <w:tc>
          <w:tcPr>
            <w:tcW w:w="1269" w:type="dxa"/>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1</w:t>
            </w:r>
          </w:p>
        </w:tc>
        <w:tc>
          <w:tcPr>
            <w:tcW w:w="2374" w:type="dxa"/>
            <w:vAlign w:val="center"/>
          </w:tcPr>
          <w:p w:rsidR="00B30C8E" w:rsidRPr="00400743" w:rsidRDefault="00B30C8E" w:rsidP="00CC46A7">
            <w:pPr>
              <w:widowControl w:val="0"/>
              <w:spacing w:after="0" w:line="240" w:lineRule="auto"/>
              <w:jc w:val="center"/>
              <w:rPr>
                <w:rFonts w:ascii="Verdana" w:hAnsi="Verdana"/>
                <w:sz w:val="20"/>
                <w:szCs w:val="28"/>
                <w:lang w:val="sl-SI"/>
              </w:rPr>
            </w:pPr>
          </w:p>
        </w:tc>
        <w:tc>
          <w:tcPr>
            <w:tcW w:w="2312" w:type="dxa"/>
            <w:shd w:val="clear" w:color="auto" w:fill="auto"/>
            <w:vAlign w:val="center"/>
          </w:tcPr>
          <w:p w:rsidR="00B30C8E" w:rsidRPr="00400743" w:rsidRDefault="00B30C8E" w:rsidP="00CC46A7">
            <w:pPr>
              <w:widowControl w:val="0"/>
              <w:spacing w:after="0" w:line="240" w:lineRule="auto"/>
              <w:jc w:val="center"/>
              <w:rPr>
                <w:rFonts w:ascii="Verdana" w:hAnsi="Verdana"/>
                <w:sz w:val="20"/>
                <w:szCs w:val="28"/>
                <w:lang w:val="sl-SI"/>
              </w:rPr>
            </w:pPr>
          </w:p>
        </w:tc>
      </w:tr>
      <w:tr w:rsidR="00B30C8E" w:rsidRPr="00400743" w:rsidTr="007D1076">
        <w:trPr>
          <w:jc w:val="center"/>
        </w:trPr>
        <w:tc>
          <w:tcPr>
            <w:tcW w:w="2677" w:type="dxa"/>
            <w:tcBorders>
              <w:right w:val="single" w:sz="4" w:space="0" w:color="auto"/>
            </w:tcBorders>
            <w:shd w:val="clear" w:color="auto" w:fill="FFF0D5"/>
            <w:vAlign w:val="center"/>
          </w:tcPr>
          <w:p w:rsidR="00B30C8E" w:rsidRPr="00400743" w:rsidRDefault="00B30C8E" w:rsidP="001D495D">
            <w:pPr>
              <w:widowControl w:val="0"/>
              <w:spacing w:after="0" w:line="240" w:lineRule="auto"/>
              <w:jc w:val="both"/>
              <w:rPr>
                <w:rFonts w:ascii="Verdana" w:hAnsi="Verdana"/>
                <w:sz w:val="20"/>
                <w:szCs w:val="28"/>
                <w:lang w:val="sl-SI"/>
              </w:rPr>
            </w:pPr>
            <w:r>
              <w:rPr>
                <w:rFonts w:ascii="Verdana" w:hAnsi="Verdana"/>
                <w:sz w:val="20"/>
                <w:szCs w:val="28"/>
                <w:lang w:val="sl-SI"/>
              </w:rPr>
              <w:t>Varnostni načrt – Stara Gora</w:t>
            </w:r>
          </w:p>
        </w:tc>
        <w:tc>
          <w:tcPr>
            <w:tcW w:w="1330" w:type="dxa"/>
            <w:tcBorders>
              <w:left w:val="single" w:sz="4" w:space="0" w:color="auto"/>
            </w:tcBorders>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izdelava</w:t>
            </w:r>
          </w:p>
        </w:tc>
        <w:tc>
          <w:tcPr>
            <w:tcW w:w="1269" w:type="dxa"/>
            <w:shd w:val="clear" w:color="auto" w:fill="FFF0D5"/>
            <w:vAlign w:val="center"/>
          </w:tcPr>
          <w:p w:rsidR="00B30C8E" w:rsidRPr="00400743" w:rsidRDefault="00B30C8E" w:rsidP="00CC46A7">
            <w:pPr>
              <w:widowControl w:val="0"/>
              <w:spacing w:after="0" w:line="240" w:lineRule="auto"/>
              <w:jc w:val="center"/>
              <w:rPr>
                <w:rFonts w:ascii="Verdana" w:hAnsi="Verdana"/>
                <w:sz w:val="20"/>
                <w:szCs w:val="28"/>
                <w:lang w:val="sl-SI"/>
              </w:rPr>
            </w:pPr>
            <w:r>
              <w:rPr>
                <w:rFonts w:ascii="Verdana" w:hAnsi="Verdana"/>
                <w:sz w:val="20"/>
                <w:szCs w:val="28"/>
                <w:lang w:val="sl-SI"/>
              </w:rPr>
              <w:t>1</w:t>
            </w:r>
          </w:p>
        </w:tc>
        <w:tc>
          <w:tcPr>
            <w:tcW w:w="2374" w:type="dxa"/>
            <w:vAlign w:val="center"/>
          </w:tcPr>
          <w:p w:rsidR="00B30C8E" w:rsidRPr="00400743" w:rsidRDefault="00B30C8E" w:rsidP="00CC46A7">
            <w:pPr>
              <w:widowControl w:val="0"/>
              <w:spacing w:after="0" w:line="240" w:lineRule="auto"/>
              <w:jc w:val="center"/>
              <w:rPr>
                <w:rFonts w:ascii="Verdana" w:hAnsi="Verdana"/>
                <w:sz w:val="20"/>
                <w:szCs w:val="28"/>
                <w:lang w:val="sl-SI"/>
              </w:rPr>
            </w:pPr>
          </w:p>
        </w:tc>
        <w:tc>
          <w:tcPr>
            <w:tcW w:w="2312" w:type="dxa"/>
            <w:shd w:val="clear" w:color="auto" w:fill="auto"/>
            <w:vAlign w:val="center"/>
          </w:tcPr>
          <w:p w:rsidR="00B30C8E" w:rsidRPr="00400743" w:rsidRDefault="00B30C8E" w:rsidP="00CC46A7">
            <w:pPr>
              <w:widowControl w:val="0"/>
              <w:spacing w:after="0" w:line="240" w:lineRule="auto"/>
              <w:jc w:val="center"/>
              <w:rPr>
                <w:rFonts w:ascii="Verdana" w:hAnsi="Verdana"/>
                <w:sz w:val="20"/>
                <w:szCs w:val="28"/>
                <w:lang w:val="sl-SI"/>
              </w:rPr>
            </w:pPr>
          </w:p>
        </w:tc>
      </w:tr>
      <w:tr w:rsidR="0094551E" w:rsidRPr="00400743" w:rsidTr="00287E86">
        <w:trPr>
          <w:jc w:val="center"/>
        </w:trPr>
        <w:tc>
          <w:tcPr>
            <w:tcW w:w="7650" w:type="dxa"/>
            <w:gridSpan w:val="4"/>
            <w:shd w:val="clear" w:color="auto" w:fill="FFF0D5"/>
            <w:vAlign w:val="center"/>
          </w:tcPr>
          <w:p w:rsidR="0094551E" w:rsidRPr="00400743" w:rsidRDefault="008B38BE" w:rsidP="008B38BE">
            <w:pPr>
              <w:widowControl w:val="0"/>
              <w:spacing w:after="0" w:line="240" w:lineRule="auto"/>
              <w:jc w:val="right"/>
              <w:rPr>
                <w:rFonts w:ascii="Verdana" w:hAnsi="Verdana"/>
                <w:sz w:val="20"/>
                <w:szCs w:val="28"/>
                <w:lang w:val="sl-SI"/>
              </w:rPr>
            </w:pPr>
            <w:r>
              <w:rPr>
                <w:rFonts w:ascii="Verdana" w:hAnsi="Verdana"/>
                <w:b/>
                <w:sz w:val="20"/>
                <w:szCs w:val="28"/>
                <w:lang w:val="sl-SI"/>
              </w:rPr>
              <w:t>SKUPAJ</w:t>
            </w:r>
          </w:p>
        </w:tc>
        <w:tc>
          <w:tcPr>
            <w:tcW w:w="2312" w:type="dxa"/>
            <w:shd w:val="clear" w:color="auto" w:fill="auto"/>
            <w:vAlign w:val="center"/>
          </w:tcPr>
          <w:p w:rsidR="0094551E" w:rsidRPr="00400743" w:rsidRDefault="0094551E" w:rsidP="00CC46A7">
            <w:pPr>
              <w:widowControl w:val="0"/>
              <w:spacing w:after="0" w:line="240" w:lineRule="auto"/>
              <w:jc w:val="center"/>
              <w:rPr>
                <w:rFonts w:ascii="Verdana" w:hAnsi="Verdana"/>
                <w:sz w:val="20"/>
                <w:szCs w:val="28"/>
                <w:lang w:val="sl-SI"/>
              </w:rPr>
            </w:pPr>
          </w:p>
        </w:tc>
      </w:tr>
    </w:tbl>
    <w:p w:rsidR="00697E7B" w:rsidRPr="00191AE2" w:rsidRDefault="00697E7B" w:rsidP="00697E7B">
      <w:pPr>
        <w:widowControl w:val="0"/>
        <w:spacing w:after="0"/>
        <w:rPr>
          <w:sz w:val="8"/>
          <w:szCs w:val="8"/>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650"/>
        <w:gridCol w:w="2312"/>
      </w:tblGrid>
      <w:tr w:rsidR="00697E7B" w:rsidRPr="00400743" w:rsidTr="00F4455D">
        <w:trPr>
          <w:jc w:val="center"/>
        </w:trPr>
        <w:tc>
          <w:tcPr>
            <w:tcW w:w="7650" w:type="dxa"/>
            <w:shd w:val="clear" w:color="auto" w:fill="FFF0D5"/>
            <w:vAlign w:val="center"/>
          </w:tcPr>
          <w:p w:rsidR="00697E7B" w:rsidRPr="00B51360" w:rsidRDefault="00697E7B" w:rsidP="00CC46A7">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2312" w:type="dxa"/>
            <w:shd w:val="clear" w:color="auto" w:fill="auto"/>
            <w:vAlign w:val="center"/>
          </w:tcPr>
          <w:p w:rsidR="00697E7B" w:rsidRPr="00B51360" w:rsidRDefault="00697E7B" w:rsidP="00CC46A7">
            <w:pPr>
              <w:widowControl w:val="0"/>
              <w:spacing w:after="0" w:line="240" w:lineRule="auto"/>
              <w:jc w:val="center"/>
              <w:rPr>
                <w:rFonts w:ascii="Verdana" w:hAnsi="Verdana"/>
                <w:b/>
                <w:sz w:val="20"/>
                <w:szCs w:val="28"/>
                <w:lang w:val="sl-SI"/>
              </w:rPr>
            </w:pPr>
          </w:p>
        </w:tc>
      </w:tr>
    </w:tbl>
    <w:p w:rsidR="00697E7B" w:rsidRPr="00B57C7C" w:rsidRDefault="00697E7B" w:rsidP="00697E7B">
      <w:pPr>
        <w:widowControl w:val="0"/>
        <w:spacing w:before="120" w:after="120" w:line="240" w:lineRule="auto"/>
        <w:jc w:val="both"/>
        <w:rPr>
          <w:rFonts w:ascii="Verdana" w:hAnsi="Verdana"/>
          <w:i/>
          <w:sz w:val="20"/>
          <w:szCs w:val="28"/>
          <w:lang w:val="sl-SI"/>
        </w:rPr>
      </w:pPr>
      <w:r>
        <w:rPr>
          <w:rFonts w:ascii="Verdana" w:hAnsi="Verdana"/>
          <w:i/>
          <w:sz w:val="20"/>
          <w:szCs w:val="28"/>
          <w:lang w:val="sl-SI"/>
        </w:rPr>
        <w:t>Ponudnik soglaša</w:t>
      </w:r>
      <w:r w:rsidRPr="00204BD5">
        <w:rPr>
          <w:rFonts w:ascii="Verdana" w:hAnsi="Verdana"/>
          <w:i/>
          <w:sz w:val="20"/>
          <w:szCs w:val="28"/>
          <w:lang w:val="sl-SI"/>
        </w:rPr>
        <w:t>, da lahko naročnik, ob upoštevanju sedmega odstavka 89. člena ZJN-3, v primeru ugotovitve računskih napak, le-te odpravi tako, da ob upoštevanju cen na enoto brez</w:t>
      </w:r>
      <w:r>
        <w:rPr>
          <w:rFonts w:ascii="Verdana" w:hAnsi="Verdana"/>
          <w:i/>
          <w:sz w:val="20"/>
          <w:szCs w:val="28"/>
          <w:lang w:val="sl-SI"/>
        </w:rPr>
        <w:t xml:space="preserve"> DDV in količin, ki jih ponuja</w:t>
      </w:r>
      <w:r w:rsidRPr="00204BD5">
        <w:rPr>
          <w:rFonts w:ascii="Verdana" w:hAnsi="Verdana"/>
          <w:i/>
          <w:sz w:val="20"/>
          <w:szCs w:val="28"/>
          <w:lang w:val="sl-SI"/>
        </w:rPr>
        <w:t xml:space="preserve">, izračuna vrednost ponudbe z upoštevanjem pravilne matematične operacije. </w:t>
      </w:r>
      <w:r>
        <w:rPr>
          <w:rFonts w:ascii="Verdana" w:hAnsi="Verdana"/>
          <w:i/>
          <w:sz w:val="20"/>
          <w:szCs w:val="28"/>
          <w:lang w:val="sl-SI"/>
        </w:rPr>
        <w:t>Ponudnik tudi soglaša</w:t>
      </w:r>
      <w:r w:rsidRPr="00204BD5">
        <w:rPr>
          <w:rFonts w:ascii="Verdana" w:hAnsi="Verdana"/>
          <w:i/>
          <w:sz w:val="20"/>
          <w:szCs w:val="28"/>
          <w:lang w:val="sl-SI"/>
        </w:rPr>
        <w:t>, da lahko naročnik napačno zapisano stopnjo DDV popravi v pravilno.</w:t>
      </w:r>
    </w:p>
    <w:p w:rsidR="00B73A53" w:rsidRPr="00055DC6" w:rsidRDefault="00B73A53" w:rsidP="00843E94">
      <w:pPr>
        <w:widowControl w:val="0"/>
        <w:spacing w:after="120" w:line="240" w:lineRule="auto"/>
        <w:jc w:val="both"/>
        <w:rPr>
          <w:rFonts w:ascii="Verdana" w:hAnsi="Verdana"/>
          <w:sz w:val="20"/>
          <w:szCs w:val="20"/>
          <w:lang w:val="sl-SI"/>
        </w:rPr>
      </w:pPr>
    </w:p>
    <w:p w:rsidR="0094551E" w:rsidRPr="00B73A53" w:rsidRDefault="0094551E" w:rsidP="007D1076">
      <w:pPr>
        <w:widowControl w:val="0"/>
        <w:numPr>
          <w:ilvl w:val="2"/>
          <w:numId w:val="5"/>
        </w:numPr>
        <w:spacing w:after="120" w:line="240" w:lineRule="auto"/>
        <w:jc w:val="both"/>
        <w:rPr>
          <w:rFonts w:ascii="Verdana" w:hAnsi="Verdana"/>
          <w:sz w:val="20"/>
          <w:szCs w:val="20"/>
          <w:lang w:val="sl-SI"/>
        </w:rPr>
      </w:pPr>
      <w:r w:rsidRPr="00B73A53">
        <w:rPr>
          <w:rFonts w:ascii="Verdana" w:hAnsi="Verdana"/>
          <w:sz w:val="20"/>
          <w:szCs w:val="20"/>
          <w:lang w:val="sl-SI"/>
        </w:rPr>
        <w:t xml:space="preserve">Ocenjena skupna </w:t>
      </w:r>
      <w:r>
        <w:rPr>
          <w:rFonts w:ascii="Verdana" w:hAnsi="Verdana"/>
          <w:sz w:val="20"/>
          <w:szCs w:val="20"/>
          <w:lang w:val="sl-SI"/>
        </w:rPr>
        <w:t>p</w:t>
      </w:r>
      <w:r w:rsidRPr="00B73A53">
        <w:rPr>
          <w:rFonts w:ascii="Verdana" w:hAnsi="Verdana"/>
          <w:sz w:val="20"/>
          <w:szCs w:val="20"/>
          <w:lang w:val="sl-SI"/>
        </w:rPr>
        <w:t>ogodbena vrednost je ………………………………………. EUR brez DDV oziroma ………………………………………….. EUR z DDV.</w:t>
      </w:r>
    </w:p>
    <w:p w:rsidR="0094551E" w:rsidRDefault="00CB0493" w:rsidP="007D1076">
      <w:pPr>
        <w:widowControl w:val="0"/>
        <w:numPr>
          <w:ilvl w:val="2"/>
          <w:numId w:val="5"/>
        </w:numPr>
        <w:spacing w:after="120" w:line="240" w:lineRule="auto"/>
        <w:jc w:val="both"/>
        <w:rPr>
          <w:rFonts w:ascii="Verdana" w:hAnsi="Verdana"/>
          <w:sz w:val="20"/>
          <w:szCs w:val="20"/>
          <w:lang w:val="sl-SI"/>
        </w:rPr>
      </w:pPr>
      <w:r w:rsidRPr="00B73A53">
        <w:rPr>
          <w:rFonts w:ascii="Verdana" w:hAnsi="Verdana"/>
          <w:sz w:val="20"/>
          <w:szCs w:val="20"/>
          <w:lang w:val="sl-SI"/>
        </w:rPr>
        <w:t>N</w:t>
      </w:r>
      <w:r w:rsidR="008D2DD6" w:rsidRPr="00B73A53">
        <w:rPr>
          <w:rFonts w:ascii="Verdana" w:hAnsi="Verdana"/>
          <w:sz w:val="20"/>
          <w:szCs w:val="20"/>
          <w:lang w:val="sl-SI"/>
        </w:rPr>
        <w:t>atančna vrsta storitev in količina</w:t>
      </w:r>
      <w:r w:rsidR="002427F0" w:rsidRPr="00B73A53">
        <w:rPr>
          <w:rFonts w:ascii="Verdana" w:hAnsi="Verdana"/>
          <w:sz w:val="20"/>
          <w:szCs w:val="20"/>
          <w:lang w:val="sl-SI"/>
        </w:rPr>
        <w:t xml:space="preserve"> </w:t>
      </w:r>
      <w:r w:rsidRPr="00B73A53">
        <w:rPr>
          <w:rFonts w:ascii="Verdana" w:hAnsi="Verdana"/>
          <w:sz w:val="20"/>
          <w:szCs w:val="20"/>
          <w:lang w:val="sl-SI"/>
        </w:rPr>
        <w:t xml:space="preserve">je </w:t>
      </w:r>
      <w:r w:rsidR="002427F0" w:rsidRPr="00B73A53">
        <w:rPr>
          <w:rFonts w:ascii="Verdana" w:hAnsi="Verdana"/>
          <w:sz w:val="20"/>
          <w:szCs w:val="20"/>
          <w:lang w:val="sl-SI"/>
        </w:rPr>
        <w:t xml:space="preserve">v trenutku sklepanja </w:t>
      </w:r>
      <w:r w:rsidRPr="00B73A53">
        <w:rPr>
          <w:rFonts w:ascii="Verdana" w:hAnsi="Verdana"/>
          <w:sz w:val="20"/>
          <w:szCs w:val="20"/>
          <w:lang w:val="sl-SI"/>
        </w:rPr>
        <w:t xml:space="preserve">okvirnega </w:t>
      </w:r>
      <w:r w:rsidR="002427F0" w:rsidRPr="00B73A53">
        <w:rPr>
          <w:rFonts w:ascii="Verdana" w:hAnsi="Verdana"/>
          <w:sz w:val="20"/>
          <w:szCs w:val="20"/>
          <w:lang w:val="sl-SI"/>
        </w:rPr>
        <w:t xml:space="preserve">sporazuma objektivno neugotovljiva. </w:t>
      </w:r>
      <w:r w:rsidR="00250991" w:rsidRPr="00B73A53">
        <w:rPr>
          <w:rFonts w:ascii="Verdana" w:hAnsi="Verdana"/>
          <w:sz w:val="20"/>
          <w:szCs w:val="20"/>
          <w:lang w:val="sl-SI"/>
        </w:rPr>
        <w:t xml:space="preserve">Stranki sporazumno usklajujeta povečanje ali zmanjšanje količin glede na potrebe in zahteve naročnika. </w:t>
      </w:r>
      <w:r w:rsidR="0094551E" w:rsidRPr="00B73A53">
        <w:rPr>
          <w:rFonts w:ascii="Verdana" w:hAnsi="Verdana"/>
          <w:sz w:val="20"/>
          <w:szCs w:val="20"/>
          <w:lang w:val="sl-SI"/>
        </w:rPr>
        <w:t xml:space="preserve">Naročnik si pridružuje pravico do naročanja istovrstnih </w:t>
      </w:r>
      <w:r w:rsidR="0094551E" w:rsidRPr="00B73A53">
        <w:rPr>
          <w:rFonts w:ascii="Verdana" w:hAnsi="Verdana"/>
          <w:sz w:val="20"/>
          <w:szCs w:val="20"/>
          <w:lang w:val="sl-SI"/>
        </w:rPr>
        <w:lastRenderedPageBreak/>
        <w:t xml:space="preserve">storitev, ki niso opredeljene v obrazcu </w:t>
      </w:r>
      <w:proofErr w:type="spellStart"/>
      <w:r w:rsidR="0094551E" w:rsidRPr="00B73A53">
        <w:rPr>
          <w:rFonts w:ascii="Verdana" w:hAnsi="Verdana"/>
          <w:sz w:val="20"/>
          <w:szCs w:val="20"/>
          <w:lang w:val="sl-SI"/>
        </w:rPr>
        <w:t>ePRO</w:t>
      </w:r>
      <w:proofErr w:type="spellEnd"/>
      <w:r w:rsidR="0094551E" w:rsidRPr="00B73A53">
        <w:rPr>
          <w:rFonts w:ascii="Verdana" w:hAnsi="Verdana"/>
          <w:sz w:val="20"/>
          <w:szCs w:val="20"/>
          <w:lang w:val="sl-SI"/>
        </w:rPr>
        <w:t xml:space="preserve"> – Specifikacije. </w:t>
      </w:r>
    </w:p>
    <w:p w:rsidR="00250991" w:rsidRPr="00B73A53" w:rsidRDefault="002427F0" w:rsidP="007D1076">
      <w:pPr>
        <w:widowControl w:val="0"/>
        <w:numPr>
          <w:ilvl w:val="2"/>
          <w:numId w:val="5"/>
        </w:numPr>
        <w:spacing w:after="120" w:line="240" w:lineRule="auto"/>
        <w:jc w:val="both"/>
        <w:rPr>
          <w:rFonts w:ascii="Verdana" w:hAnsi="Verdana"/>
          <w:sz w:val="20"/>
          <w:szCs w:val="20"/>
          <w:lang w:val="sl-SI"/>
        </w:rPr>
      </w:pPr>
      <w:r w:rsidRPr="00B73A53">
        <w:rPr>
          <w:rFonts w:ascii="Verdana" w:hAnsi="Verdana"/>
          <w:sz w:val="20"/>
          <w:szCs w:val="20"/>
          <w:lang w:val="sl-SI"/>
        </w:rPr>
        <w:t>Naročnik</w:t>
      </w:r>
      <w:r w:rsidR="00CB0493" w:rsidRPr="00B73A53">
        <w:rPr>
          <w:rFonts w:ascii="Verdana" w:hAnsi="Verdana"/>
          <w:sz w:val="20"/>
          <w:szCs w:val="20"/>
          <w:lang w:val="sl-SI"/>
        </w:rPr>
        <w:t xml:space="preserve"> </w:t>
      </w:r>
      <w:r w:rsidRPr="00B73A53">
        <w:rPr>
          <w:rFonts w:ascii="Verdana" w:hAnsi="Verdana"/>
          <w:sz w:val="20"/>
          <w:szCs w:val="20"/>
          <w:lang w:val="sl-SI"/>
        </w:rPr>
        <w:t xml:space="preserve">se z okvirnim sporazumom zavezuje, da bo v primeru, če bo naročal </w:t>
      </w:r>
      <w:r w:rsidR="006A5D69" w:rsidRPr="00B73A53">
        <w:rPr>
          <w:rFonts w:ascii="Verdana" w:hAnsi="Verdana"/>
          <w:sz w:val="20"/>
          <w:szCs w:val="20"/>
          <w:lang w:val="sl-SI"/>
        </w:rPr>
        <w:t>storitve</w:t>
      </w:r>
      <w:r w:rsidRPr="00B73A53">
        <w:rPr>
          <w:rFonts w:ascii="Verdana" w:hAnsi="Verdana"/>
          <w:sz w:val="20"/>
          <w:szCs w:val="20"/>
          <w:lang w:val="sl-SI"/>
        </w:rPr>
        <w:t xml:space="preserve">, ki </w:t>
      </w:r>
      <w:r w:rsidR="006A5D69" w:rsidRPr="00B73A53">
        <w:rPr>
          <w:rFonts w:ascii="Verdana" w:hAnsi="Verdana"/>
          <w:sz w:val="20"/>
          <w:szCs w:val="20"/>
          <w:lang w:val="sl-SI"/>
        </w:rPr>
        <w:t>so</w:t>
      </w:r>
      <w:r w:rsidRPr="00B73A53">
        <w:rPr>
          <w:rFonts w:ascii="Verdana" w:hAnsi="Verdana"/>
          <w:sz w:val="20"/>
          <w:szCs w:val="20"/>
          <w:lang w:val="sl-SI"/>
        </w:rPr>
        <w:t xml:space="preserve"> predmet tega okvirnega sporazuma, </w:t>
      </w:r>
      <w:r w:rsidR="00250991" w:rsidRPr="00B73A53">
        <w:rPr>
          <w:rFonts w:ascii="Verdana" w:hAnsi="Verdana"/>
          <w:sz w:val="20"/>
          <w:szCs w:val="20"/>
          <w:lang w:val="sl-SI"/>
        </w:rPr>
        <w:t xml:space="preserve">le-te naročil pri izvajalcu tega </w:t>
      </w:r>
      <w:r w:rsidRPr="00B73A53">
        <w:rPr>
          <w:rFonts w:ascii="Verdana" w:hAnsi="Verdana"/>
          <w:sz w:val="20"/>
          <w:szCs w:val="20"/>
          <w:lang w:val="sl-SI"/>
        </w:rPr>
        <w:t>okvirnega sporazuma</w:t>
      </w:r>
      <w:r w:rsidR="00250991" w:rsidRPr="00B73A53">
        <w:rPr>
          <w:rFonts w:ascii="Verdana" w:hAnsi="Verdana"/>
          <w:sz w:val="20"/>
          <w:szCs w:val="20"/>
          <w:lang w:val="sl-SI"/>
        </w:rPr>
        <w:t xml:space="preserve">. </w:t>
      </w:r>
    </w:p>
    <w:p w:rsidR="00FF6C82" w:rsidRPr="00B73A53" w:rsidRDefault="00C17EA4" w:rsidP="007D1076">
      <w:pPr>
        <w:widowControl w:val="0"/>
        <w:numPr>
          <w:ilvl w:val="2"/>
          <w:numId w:val="5"/>
        </w:numPr>
        <w:spacing w:after="120" w:line="240" w:lineRule="auto"/>
        <w:jc w:val="both"/>
        <w:rPr>
          <w:rFonts w:ascii="Verdana" w:hAnsi="Verdana"/>
          <w:sz w:val="20"/>
          <w:szCs w:val="20"/>
          <w:lang w:val="sl-SI"/>
        </w:rPr>
      </w:pPr>
      <w:r w:rsidRPr="00B73A53">
        <w:rPr>
          <w:rFonts w:ascii="Verdana" w:hAnsi="Verdana"/>
          <w:sz w:val="20"/>
          <w:szCs w:val="20"/>
          <w:lang w:val="sl-SI"/>
        </w:rPr>
        <w:t>Naročnik si pridržuje pravico do povečanja obsega pogodbenih del in naročanja opravljanja dodatnih ur storitev varovanja ter pravico do zmanjšanja obsega pogodbenih storitev, če bo ocenil, da je zmanjšanje smiselno</w:t>
      </w:r>
      <w:r w:rsidR="0094551E">
        <w:rPr>
          <w:rFonts w:ascii="Verdana" w:hAnsi="Verdana"/>
          <w:sz w:val="20"/>
          <w:szCs w:val="20"/>
          <w:lang w:val="sl-SI"/>
        </w:rPr>
        <w:t xml:space="preserve"> (npr. zmanjšanje na varovanje z enim varnostnikom)</w:t>
      </w:r>
      <w:r w:rsidRPr="00B73A53">
        <w:rPr>
          <w:rFonts w:ascii="Verdana" w:hAnsi="Verdana"/>
          <w:sz w:val="20"/>
          <w:szCs w:val="20"/>
          <w:lang w:val="sl-SI"/>
        </w:rPr>
        <w:t>.</w:t>
      </w:r>
      <w:r w:rsidR="0094551E">
        <w:rPr>
          <w:rFonts w:ascii="Verdana" w:hAnsi="Verdana"/>
          <w:sz w:val="20"/>
          <w:szCs w:val="20"/>
          <w:lang w:val="sl-SI"/>
        </w:rPr>
        <w:t xml:space="preserve"> Prav tako </w:t>
      </w:r>
      <w:r w:rsidR="00CD2A51">
        <w:rPr>
          <w:rFonts w:ascii="Verdana" w:hAnsi="Verdana"/>
          <w:sz w:val="20"/>
          <w:szCs w:val="20"/>
          <w:lang w:val="sl-SI"/>
        </w:rPr>
        <w:t>si naročnik pridržuje p</w:t>
      </w:r>
      <w:r w:rsidR="0094551E">
        <w:rPr>
          <w:rFonts w:ascii="Verdana" w:hAnsi="Verdana"/>
          <w:sz w:val="20"/>
          <w:szCs w:val="20"/>
          <w:lang w:val="sl-SI"/>
        </w:rPr>
        <w:t xml:space="preserve">ravico, da glede na svoje potrebe spremeni zahteve v zvezi z opravljanjem storitev varovanja ter glede opremljenosti in usposobljenosti varnostnikov.  </w:t>
      </w:r>
    </w:p>
    <w:p w:rsidR="005006F5" w:rsidRPr="00B73A53" w:rsidRDefault="005006F5" w:rsidP="005006F5">
      <w:pPr>
        <w:widowControl w:val="0"/>
        <w:numPr>
          <w:ilvl w:val="2"/>
          <w:numId w:val="5"/>
        </w:numPr>
        <w:spacing w:after="120" w:line="240" w:lineRule="auto"/>
        <w:jc w:val="both"/>
        <w:rPr>
          <w:rFonts w:ascii="Verdana" w:hAnsi="Verdana"/>
          <w:sz w:val="20"/>
          <w:szCs w:val="20"/>
          <w:lang w:val="sl-SI"/>
        </w:rPr>
      </w:pPr>
      <w:r w:rsidRPr="00B73A53">
        <w:rPr>
          <w:rFonts w:ascii="Verdana" w:hAnsi="Verdana"/>
          <w:sz w:val="20"/>
          <w:szCs w:val="20"/>
          <w:lang w:val="sl-SI"/>
        </w:rPr>
        <w:t>Naročnik si pridržuje pravico, da se pri oddaji naročila pisno posvetuje z izvajalcem in zahteva, da po potrebi dopolni svojo ponudbo. Posvetovanje gled</w:t>
      </w:r>
      <w:r>
        <w:rPr>
          <w:rFonts w:ascii="Verdana" w:hAnsi="Verdana"/>
          <w:sz w:val="20"/>
          <w:szCs w:val="20"/>
          <w:lang w:val="sl-SI"/>
        </w:rPr>
        <w:t xml:space="preserve">e podrobnosti ponudbe se lahko </w:t>
      </w:r>
      <w:r w:rsidRPr="00B73A53">
        <w:rPr>
          <w:rFonts w:ascii="Verdana" w:hAnsi="Verdana"/>
          <w:sz w:val="20"/>
          <w:szCs w:val="20"/>
          <w:lang w:val="sl-SI"/>
        </w:rPr>
        <w:t>izvede preko e-pošte, lahko pa na sestanku med naročnikom in izvajalcem.</w:t>
      </w:r>
    </w:p>
    <w:p w:rsidR="00D57F0B" w:rsidRPr="00F50F08" w:rsidRDefault="00D57F0B" w:rsidP="00F50F08">
      <w:pPr>
        <w:widowControl w:val="0"/>
        <w:spacing w:after="120" w:line="240" w:lineRule="auto"/>
        <w:ind w:left="720"/>
        <w:jc w:val="both"/>
        <w:rPr>
          <w:rFonts w:ascii="Verdana" w:hAnsi="Verdana"/>
          <w:sz w:val="20"/>
          <w:szCs w:val="20"/>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2956"/>
        <w:gridCol w:w="4322"/>
      </w:tblGrid>
      <w:tr w:rsidR="00FF6C82" w:rsidRPr="00B73A53" w:rsidTr="00AA79BF">
        <w:trPr>
          <w:trHeight w:val="20"/>
          <w:jc w:val="center"/>
        </w:trPr>
        <w:tc>
          <w:tcPr>
            <w:tcW w:w="2426" w:type="dxa"/>
            <w:shd w:val="clear" w:color="auto" w:fill="FDB940"/>
            <w:vAlign w:val="center"/>
          </w:tcPr>
          <w:p w:rsidR="00FF6C82" w:rsidRPr="00B73A53" w:rsidRDefault="00FF6C82"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Lokacija realizacije</w:t>
            </w:r>
          </w:p>
        </w:tc>
        <w:tc>
          <w:tcPr>
            <w:tcW w:w="7278" w:type="dxa"/>
            <w:gridSpan w:val="2"/>
            <w:tcBorders>
              <w:bottom w:val="single" w:sz="4" w:space="0" w:color="auto"/>
            </w:tcBorders>
            <w:shd w:val="clear" w:color="auto" w:fill="FFF0D5"/>
            <w:vAlign w:val="center"/>
          </w:tcPr>
          <w:p w:rsidR="00FF6C82" w:rsidRPr="00336B9D" w:rsidRDefault="00D57F0B" w:rsidP="002936C1">
            <w:pPr>
              <w:widowControl w:val="0"/>
              <w:spacing w:after="0" w:line="240" w:lineRule="auto"/>
              <w:rPr>
                <w:rFonts w:ascii="Verdana" w:hAnsi="Verdana"/>
                <w:sz w:val="20"/>
                <w:szCs w:val="20"/>
                <w:highlight w:val="yellow"/>
                <w:lang w:val="sl-SI"/>
              </w:rPr>
            </w:pPr>
            <w:r w:rsidRPr="0075331E">
              <w:rPr>
                <w:rFonts w:ascii="Verdana" w:hAnsi="Verdana"/>
                <w:sz w:val="20"/>
                <w:szCs w:val="20"/>
                <w:lang w:val="sl-SI"/>
              </w:rPr>
              <w:t>Ko</w:t>
            </w:r>
            <w:r w:rsidR="00250991" w:rsidRPr="0075331E">
              <w:rPr>
                <w:rFonts w:ascii="Verdana" w:hAnsi="Verdana"/>
                <w:sz w:val="20"/>
                <w:szCs w:val="20"/>
                <w:lang w:val="sl-SI"/>
              </w:rPr>
              <w:t>t</w:t>
            </w:r>
            <w:r w:rsidRPr="0075331E">
              <w:rPr>
                <w:rFonts w:ascii="Verdana" w:hAnsi="Verdana"/>
                <w:sz w:val="20"/>
                <w:szCs w:val="20"/>
                <w:lang w:val="sl-SI"/>
              </w:rPr>
              <w:t xml:space="preserve"> navedeno v prilogi Specifikacije.</w:t>
            </w:r>
          </w:p>
        </w:tc>
      </w:tr>
      <w:tr w:rsidR="00FF6C82" w:rsidRPr="00B73A53" w:rsidTr="00B32860">
        <w:trPr>
          <w:trHeight w:val="20"/>
          <w:jc w:val="center"/>
        </w:trPr>
        <w:tc>
          <w:tcPr>
            <w:tcW w:w="2426" w:type="dxa"/>
            <w:vMerge w:val="restart"/>
            <w:shd w:val="clear" w:color="auto" w:fill="FDB940"/>
            <w:vAlign w:val="center"/>
          </w:tcPr>
          <w:p w:rsidR="00FF6C82" w:rsidRPr="00B73A53" w:rsidRDefault="00FF6C82"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Način realizacije</w:t>
            </w:r>
          </w:p>
        </w:tc>
        <w:tc>
          <w:tcPr>
            <w:tcW w:w="2956" w:type="dxa"/>
            <w:tcBorders>
              <w:bottom w:val="single" w:sz="4" w:space="0" w:color="auto"/>
            </w:tcBorders>
            <w:shd w:val="clear" w:color="auto" w:fill="FDB940"/>
            <w:vAlign w:val="center"/>
          </w:tcPr>
          <w:p w:rsidR="00FF6C82" w:rsidRPr="00B73A53" w:rsidRDefault="00FF6C82" w:rsidP="002936C1">
            <w:pPr>
              <w:widowControl w:val="0"/>
              <w:spacing w:after="0" w:line="240" w:lineRule="auto"/>
              <w:jc w:val="center"/>
              <w:rPr>
                <w:rFonts w:ascii="Verdana" w:hAnsi="Verdana"/>
                <w:sz w:val="20"/>
                <w:szCs w:val="20"/>
                <w:lang w:val="sl-SI"/>
              </w:rPr>
            </w:pPr>
            <w:r w:rsidRPr="00B73A53">
              <w:rPr>
                <w:rFonts w:ascii="Verdana" w:hAnsi="Verdana"/>
                <w:sz w:val="20"/>
                <w:szCs w:val="20"/>
                <w:lang w:val="sl-SI"/>
              </w:rPr>
              <w:t>Izvedba</w:t>
            </w:r>
          </w:p>
        </w:tc>
        <w:tc>
          <w:tcPr>
            <w:tcW w:w="4322" w:type="dxa"/>
            <w:tcBorders>
              <w:bottom w:val="single" w:sz="4" w:space="0" w:color="auto"/>
            </w:tcBorders>
            <w:shd w:val="clear" w:color="auto" w:fill="FDB940"/>
            <w:vAlign w:val="center"/>
          </w:tcPr>
          <w:p w:rsidR="00FF6C82" w:rsidRPr="00B73A53" w:rsidRDefault="00FF6C82" w:rsidP="002936C1">
            <w:pPr>
              <w:widowControl w:val="0"/>
              <w:spacing w:after="0" w:line="240" w:lineRule="auto"/>
              <w:jc w:val="center"/>
              <w:rPr>
                <w:rFonts w:ascii="Verdana" w:hAnsi="Verdana"/>
                <w:sz w:val="20"/>
                <w:szCs w:val="20"/>
                <w:lang w:val="sl-SI"/>
              </w:rPr>
            </w:pPr>
            <w:r w:rsidRPr="00B73A53">
              <w:rPr>
                <w:rFonts w:ascii="Verdana" w:hAnsi="Verdana"/>
                <w:sz w:val="20"/>
                <w:szCs w:val="20"/>
                <w:lang w:val="sl-SI"/>
              </w:rPr>
              <w:t>Sprememba cen</w:t>
            </w:r>
          </w:p>
        </w:tc>
      </w:tr>
      <w:tr w:rsidR="00B32860" w:rsidRPr="00B73A53" w:rsidTr="00B32860">
        <w:trPr>
          <w:trHeight w:val="20"/>
          <w:jc w:val="center"/>
        </w:trPr>
        <w:tc>
          <w:tcPr>
            <w:tcW w:w="2426" w:type="dxa"/>
            <w:vMerge/>
            <w:shd w:val="clear" w:color="auto" w:fill="FAAA5A"/>
            <w:vAlign w:val="center"/>
          </w:tcPr>
          <w:p w:rsidR="00B32860" w:rsidRPr="00B73A53" w:rsidRDefault="00B32860" w:rsidP="00B32860">
            <w:pPr>
              <w:widowControl w:val="0"/>
              <w:spacing w:after="0" w:line="240" w:lineRule="auto"/>
              <w:rPr>
                <w:rFonts w:ascii="Verdana" w:hAnsi="Verdana"/>
                <w:b/>
                <w:sz w:val="20"/>
                <w:szCs w:val="20"/>
                <w:lang w:val="sl-SI"/>
              </w:rPr>
            </w:pPr>
          </w:p>
        </w:tc>
        <w:tc>
          <w:tcPr>
            <w:tcW w:w="2956" w:type="dxa"/>
            <w:shd w:val="clear" w:color="auto" w:fill="FFF0D5"/>
          </w:tcPr>
          <w:p w:rsidR="00B32860" w:rsidRPr="00B73A53" w:rsidRDefault="00B32860" w:rsidP="00B32860">
            <w:pPr>
              <w:pStyle w:val="TableContents"/>
              <w:keepNext/>
              <w:keepLines/>
            </w:pPr>
            <w:r w:rsidRPr="00B73A53">
              <w:t xml:space="preserve">Fiksna skupna cena </w:t>
            </w:r>
          </w:p>
        </w:tc>
        <w:tc>
          <w:tcPr>
            <w:tcW w:w="4322" w:type="dxa"/>
            <w:shd w:val="clear" w:color="auto" w:fill="FFF0D5"/>
          </w:tcPr>
          <w:p w:rsidR="00B32860" w:rsidRPr="00B73A53" w:rsidRDefault="00B32860" w:rsidP="00B32860">
            <w:pPr>
              <w:pStyle w:val="TableContents"/>
              <w:keepNext/>
              <w:keepLines/>
              <w:jc w:val="both"/>
              <w:rPr>
                <w:rFonts w:cs="Arial"/>
                <w:szCs w:val="20"/>
              </w:rPr>
            </w:pPr>
            <w:r w:rsidRPr="00B73A53">
              <w:t>V kolikor se minimalna plača spremeni za več kot 5% bosta stranki uskladili cene na način, da se za višino spremembe nad 5% poveča 80% delež postavke.</w:t>
            </w:r>
          </w:p>
        </w:tc>
      </w:tr>
      <w:tr w:rsidR="00531D14" w:rsidRPr="00B73A53" w:rsidTr="00AA79BF">
        <w:trPr>
          <w:trHeight w:val="20"/>
          <w:jc w:val="center"/>
        </w:trPr>
        <w:tc>
          <w:tcPr>
            <w:tcW w:w="2426" w:type="dxa"/>
            <w:shd w:val="clear" w:color="auto" w:fill="FDB940"/>
            <w:vAlign w:val="center"/>
          </w:tcPr>
          <w:p w:rsidR="00531D14" w:rsidRPr="00B73A53" w:rsidRDefault="00531D14"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Način plačila</w:t>
            </w:r>
            <w:r w:rsidR="00352F2C" w:rsidRPr="00B73A53">
              <w:rPr>
                <w:rFonts w:ascii="Verdana" w:hAnsi="Verdana"/>
                <w:b/>
                <w:sz w:val="20"/>
                <w:szCs w:val="20"/>
                <w:lang w:val="sl-SI"/>
              </w:rPr>
              <w:t xml:space="preserve"> in plačilni rok</w:t>
            </w:r>
          </w:p>
        </w:tc>
        <w:tc>
          <w:tcPr>
            <w:tcW w:w="7278" w:type="dxa"/>
            <w:gridSpan w:val="2"/>
            <w:shd w:val="clear" w:color="auto" w:fill="FFF0D5"/>
            <w:vAlign w:val="center"/>
          </w:tcPr>
          <w:p w:rsidR="00531D14" w:rsidRPr="00B73A53" w:rsidRDefault="00531D14" w:rsidP="002936C1">
            <w:pPr>
              <w:widowControl w:val="0"/>
              <w:spacing w:after="120" w:line="240" w:lineRule="auto"/>
              <w:jc w:val="both"/>
              <w:rPr>
                <w:rFonts w:ascii="Verdana" w:hAnsi="Verdana"/>
                <w:sz w:val="20"/>
                <w:szCs w:val="20"/>
                <w:lang w:val="sl-SI"/>
              </w:rPr>
            </w:pPr>
            <w:r w:rsidRPr="00B73A53">
              <w:rPr>
                <w:rFonts w:ascii="Verdana" w:hAnsi="Verdana"/>
                <w:sz w:val="20"/>
                <w:szCs w:val="20"/>
                <w:lang w:val="sl-SI"/>
              </w:rPr>
              <w:t>Izvajalec za izvedene storitve izstavlja mesečne račune</w:t>
            </w:r>
            <w:r w:rsidR="009A3A39" w:rsidRPr="00B73A53">
              <w:rPr>
                <w:lang w:val="sl-SI"/>
              </w:rPr>
              <w:t xml:space="preserve"> </w:t>
            </w:r>
            <w:r w:rsidR="009A3A39" w:rsidRPr="00B73A53">
              <w:rPr>
                <w:rFonts w:ascii="Verdana" w:hAnsi="Verdana"/>
                <w:sz w:val="20"/>
                <w:szCs w:val="20"/>
                <w:lang w:val="sl-SI"/>
              </w:rPr>
              <w:t>izključno v predpisani elektronski obliki (</w:t>
            </w:r>
            <w:proofErr w:type="spellStart"/>
            <w:r w:rsidR="009A3A39" w:rsidRPr="00B73A53">
              <w:rPr>
                <w:rFonts w:ascii="Verdana" w:hAnsi="Verdana"/>
                <w:sz w:val="20"/>
                <w:szCs w:val="20"/>
                <w:lang w:val="sl-SI"/>
              </w:rPr>
              <w:t>eRačun</w:t>
            </w:r>
            <w:proofErr w:type="spellEnd"/>
            <w:r w:rsidR="009A3A39" w:rsidRPr="00B73A53">
              <w:rPr>
                <w:rFonts w:ascii="Verdana" w:hAnsi="Verdana"/>
                <w:sz w:val="20"/>
                <w:szCs w:val="20"/>
                <w:lang w:val="sl-SI"/>
              </w:rPr>
              <w:t>)</w:t>
            </w:r>
            <w:r w:rsidR="00B32860" w:rsidRPr="00B73A53">
              <w:rPr>
                <w:rFonts w:ascii="Verdana" w:hAnsi="Verdana"/>
                <w:sz w:val="20"/>
                <w:szCs w:val="20"/>
                <w:lang w:val="sl-SI"/>
              </w:rPr>
              <w:t>, in sicer najkasneje do 10</w:t>
            </w:r>
            <w:r w:rsidRPr="00B73A53">
              <w:rPr>
                <w:rFonts w:ascii="Verdana" w:hAnsi="Verdana"/>
                <w:sz w:val="20"/>
                <w:szCs w:val="20"/>
                <w:lang w:val="sl-SI"/>
              </w:rPr>
              <w:t xml:space="preserve">. v mesecu za pretekli mesec. </w:t>
            </w:r>
          </w:p>
          <w:p w:rsidR="00352F2C" w:rsidRPr="00B73A53" w:rsidRDefault="00531D14" w:rsidP="002936C1">
            <w:pPr>
              <w:widowControl w:val="0"/>
              <w:spacing w:after="120" w:line="240" w:lineRule="auto"/>
              <w:jc w:val="both"/>
              <w:rPr>
                <w:rFonts w:ascii="Verdana" w:hAnsi="Verdana"/>
                <w:sz w:val="20"/>
                <w:szCs w:val="20"/>
                <w:lang w:val="sl-SI"/>
              </w:rPr>
            </w:pPr>
            <w:r w:rsidRPr="00B73A53">
              <w:rPr>
                <w:rFonts w:ascii="Verdana" w:hAnsi="Verdana"/>
                <w:sz w:val="20"/>
                <w:szCs w:val="20"/>
                <w:lang w:val="sl-SI"/>
              </w:rPr>
              <w:t xml:space="preserve">Izvajalec računu priloži </w:t>
            </w:r>
            <w:r w:rsidR="00EA5969" w:rsidRPr="00B73A53">
              <w:rPr>
                <w:rFonts w:ascii="Verdana" w:hAnsi="Verdana"/>
                <w:sz w:val="20"/>
                <w:szCs w:val="20"/>
                <w:lang w:val="sl-SI"/>
              </w:rPr>
              <w:t xml:space="preserve">pisno poročilo </w:t>
            </w:r>
            <w:r w:rsidRPr="00B73A53">
              <w:rPr>
                <w:rFonts w:ascii="Verdana" w:hAnsi="Verdana"/>
                <w:sz w:val="20"/>
                <w:szCs w:val="20"/>
                <w:lang w:val="sl-SI"/>
              </w:rPr>
              <w:t>z opisom opravljenih storitev, pripadajočo dokumentacijo in dela prikaže po dejansko opravljenih delovnih urah ali delovnih dneh z datumom in ča</w:t>
            </w:r>
            <w:r w:rsidR="00EA5969" w:rsidRPr="00B73A53">
              <w:rPr>
                <w:rFonts w:ascii="Verdana" w:hAnsi="Verdana"/>
                <w:sz w:val="20"/>
                <w:szCs w:val="20"/>
                <w:lang w:val="sl-SI"/>
              </w:rPr>
              <w:t xml:space="preserve">som izvedbe, ki mora biti podpisano s strani naročnika. Poročilo je priloga računa in </w:t>
            </w:r>
            <w:r w:rsidRPr="00B73A53">
              <w:rPr>
                <w:rFonts w:ascii="Verdana" w:hAnsi="Verdana"/>
                <w:sz w:val="20"/>
                <w:szCs w:val="20"/>
                <w:lang w:val="sl-SI"/>
              </w:rPr>
              <w:t>podlaga za izplačilo.</w:t>
            </w:r>
          </w:p>
          <w:p w:rsidR="00EA5969" w:rsidRPr="00B73A53" w:rsidRDefault="00531D14" w:rsidP="00D57F0B">
            <w:pPr>
              <w:widowControl w:val="0"/>
              <w:spacing w:after="0" w:line="240" w:lineRule="auto"/>
              <w:jc w:val="both"/>
              <w:rPr>
                <w:rFonts w:ascii="Verdana" w:hAnsi="Verdana"/>
                <w:sz w:val="20"/>
                <w:szCs w:val="20"/>
                <w:lang w:val="sl-SI"/>
              </w:rPr>
            </w:pPr>
            <w:r w:rsidRPr="00B73A53">
              <w:rPr>
                <w:rFonts w:ascii="Verdana" w:hAnsi="Verdana"/>
                <w:sz w:val="20"/>
                <w:szCs w:val="20"/>
                <w:lang w:val="sl-SI"/>
              </w:rPr>
              <w:t xml:space="preserve">Plačilni rok: </w:t>
            </w:r>
            <w:r w:rsidR="00D57F0B" w:rsidRPr="00B73A53">
              <w:rPr>
                <w:rFonts w:ascii="Verdana" w:hAnsi="Verdana"/>
                <w:sz w:val="20"/>
                <w:szCs w:val="20"/>
                <w:lang w:val="sl-SI"/>
              </w:rPr>
              <w:t>6</w:t>
            </w:r>
            <w:r w:rsidRPr="00B73A53">
              <w:rPr>
                <w:rFonts w:ascii="Verdana" w:hAnsi="Verdana"/>
                <w:sz w:val="20"/>
                <w:szCs w:val="20"/>
                <w:lang w:val="sl-SI"/>
              </w:rPr>
              <w:t>0 dni od dneva prejema pravilno izstavljenega računa, ki ni zavrnjen v roku osmih dni od prejema</w:t>
            </w:r>
            <w:r w:rsidR="00EA5969" w:rsidRPr="00B73A53">
              <w:rPr>
                <w:rFonts w:ascii="Verdana" w:hAnsi="Verdana"/>
                <w:sz w:val="20"/>
                <w:szCs w:val="20"/>
                <w:lang w:val="sl-SI"/>
              </w:rPr>
              <w:t>.</w:t>
            </w:r>
          </w:p>
        </w:tc>
      </w:tr>
      <w:tr w:rsidR="00B4377B" w:rsidRPr="00B73A53" w:rsidTr="00B32860">
        <w:trPr>
          <w:trHeight w:val="20"/>
          <w:jc w:val="center"/>
        </w:trPr>
        <w:tc>
          <w:tcPr>
            <w:tcW w:w="2426" w:type="dxa"/>
            <w:vMerge w:val="restart"/>
            <w:shd w:val="clear" w:color="auto" w:fill="FDB940"/>
            <w:vAlign w:val="center"/>
          </w:tcPr>
          <w:p w:rsidR="00B4377B" w:rsidRPr="00B73A53" w:rsidRDefault="009D4069" w:rsidP="009D4069">
            <w:pPr>
              <w:widowControl w:val="0"/>
              <w:spacing w:after="0" w:line="240" w:lineRule="auto"/>
              <w:rPr>
                <w:rFonts w:ascii="Verdana" w:hAnsi="Verdana"/>
                <w:b/>
                <w:sz w:val="20"/>
                <w:szCs w:val="20"/>
                <w:lang w:val="sl-SI"/>
              </w:rPr>
            </w:pPr>
            <w:r w:rsidRPr="00B73A53">
              <w:rPr>
                <w:rFonts w:ascii="Verdana" w:hAnsi="Verdana"/>
                <w:b/>
                <w:sz w:val="20"/>
                <w:szCs w:val="20"/>
                <w:lang w:val="sl-SI"/>
              </w:rPr>
              <w:t>pooblaščeni predstavniki strank</w:t>
            </w:r>
          </w:p>
        </w:tc>
        <w:tc>
          <w:tcPr>
            <w:tcW w:w="2956" w:type="dxa"/>
            <w:shd w:val="clear" w:color="auto" w:fill="FDB940"/>
            <w:vAlign w:val="center"/>
          </w:tcPr>
          <w:p w:rsidR="00B4377B" w:rsidRPr="00B73A53" w:rsidRDefault="00B4377B"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Na strani naročnika</w:t>
            </w:r>
          </w:p>
        </w:tc>
        <w:tc>
          <w:tcPr>
            <w:tcW w:w="4322" w:type="dxa"/>
            <w:shd w:val="clear" w:color="auto" w:fill="FDB940"/>
            <w:vAlign w:val="center"/>
          </w:tcPr>
          <w:p w:rsidR="00B4377B" w:rsidRPr="00B73A53" w:rsidRDefault="00B4377B"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Na strani izvajalca</w:t>
            </w:r>
          </w:p>
        </w:tc>
      </w:tr>
      <w:tr w:rsidR="00B4377B" w:rsidRPr="00B73A53" w:rsidTr="00B32860">
        <w:trPr>
          <w:trHeight w:val="20"/>
          <w:jc w:val="center"/>
        </w:trPr>
        <w:tc>
          <w:tcPr>
            <w:tcW w:w="2426" w:type="dxa"/>
            <w:vMerge/>
            <w:shd w:val="clear" w:color="auto" w:fill="FAAA5A"/>
            <w:vAlign w:val="center"/>
          </w:tcPr>
          <w:p w:rsidR="00B4377B" w:rsidRPr="00B73A53" w:rsidRDefault="00B4377B" w:rsidP="002936C1">
            <w:pPr>
              <w:widowControl w:val="0"/>
              <w:spacing w:after="0" w:line="240" w:lineRule="auto"/>
              <w:rPr>
                <w:rFonts w:ascii="Verdana" w:hAnsi="Verdana"/>
                <w:b/>
                <w:sz w:val="20"/>
                <w:szCs w:val="20"/>
                <w:lang w:val="sl-SI"/>
              </w:rPr>
            </w:pPr>
          </w:p>
        </w:tc>
        <w:tc>
          <w:tcPr>
            <w:tcW w:w="2956" w:type="dxa"/>
            <w:tcBorders>
              <w:bottom w:val="single" w:sz="4" w:space="0" w:color="auto"/>
            </w:tcBorders>
            <w:shd w:val="clear" w:color="auto" w:fill="FFF0D5"/>
            <w:vAlign w:val="center"/>
          </w:tcPr>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Ime in priimek:</w:t>
            </w:r>
          </w:p>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Tel. št.:</w:t>
            </w:r>
          </w:p>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E-pošta:</w:t>
            </w:r>
          </w:p>
        </w:tc>
        <w:tc>
          <w:tcPr>
            <w:tcW w:w="4322" w:type="dxa"/>
            <w:tcBorders>
              <w:bottom w:val="single" w:sz="4" w:space="0" w:color="auto"/>
            </w:tcBorders>
            <w:shd w:val="clear" w:color="auto" w:fill="auto"/>
            <w:vAlign w:val="center"/>
          </w:tcPr>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Ime in priimek:</w:t>
            </w:r>
          </w:p>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Tel. št.:</w:t>
            </w:r>
          </w:p>
          <w:p w:rsidR="00B4377B" w:rsidRPr="00B73A53" w:rsidRDefault="00B4377B" w:rsidP="002936C1">
            <w:pPr>
              <w:widowControl w:val="0"/>
              <w:spacing w:after="0" w:line="240" w:lineRule="auto"/>
              <w:rPr>
                <w:rFonts w:ascii="Verdana" w:hAnsi="Verdana"/>
                <w:sz w:val="20"/>
                <w:szCs w:val="20"/>
                <w:lang w:val="sl-SI"/>
              </w:rPr>
            </w:pPr>
            <w:r w:rsidRPr="00B73A53">
              <w:rPr>
                <w:rFonts w:ascii="Verdana" w:hAnsi="Verdana"/>
                <w:sz w:val="20"/>
                <w:szCs w:val="20"/>
                <w:lang w:val="sl-SI"/>
              </w:rPr>
              <w:t>E-pošta:</w:t>
            </w:r>
          </w:p>
        </w:tc>
      </w:tr>
    </w:tbl>
    <w:p w:rsidR="00FF6C82" w:rsidRPr="00B73A53" w:rsidRDefault="00FF6C82" w:rsidP="002936C1">
      <w:pPr>
        <w:widowControl w:val="0"/>
        <w:spacing w:after="0" w:line="240" w:lineRule="auto"/>
        <w:jc w:val="both"/>
        <w:rPr>
          <w:rFonts w:ascii="Verdana" w:hAnsi="Verdana"/>
          <w:sz w:val="20"/>
          <w:szCs w:val="20"/>
          <w:lang w:val="sl-SI"/>
        </w:rPr>
      </w:pPr>
    </w:p>
    <w:p w:rsidR="009D4069" w:rsidRPr="00B73A53" w:rsidRDefault="009D4069" w:rsidP="002936C1">
      <w:pPr>
        <w:widowControl w:val="0"/>
        <w:spacing w:after="0" w:line="240" w:lineRule="auto"/>
        <w:jc w:val="both"/>
        <w:rPr>
          <w:rFonts w:ascii="Verdana" w:hAnsi="Verdan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DB940"/>
        <w:tblLayout w:type="fixed"/>
        <w:tblCellMar>
          <w:top w:w="108" w:type="dxa"/>
          <w:bottom w:w="108" w:type="dxa"/>
        </w:tblCellMar>
        <w:tblLook w:val="04A0" w:firstRow="1" w:lastRow="0" w:firstColumn="1" w:lastColumn="0" w:noHBand="0" w:noVBand="1"/>
      </w:tblPr>
      <w:tblGrid>
        <w:gridCol w:w="9694"/>
      </w:tblGrid>
      <w:tr w:rsidR="00531D14" w:rsidRPr="00B73A53" w:rsidTr="00AA79BF">
        <w:trPr>
          <w:trHeight w:val="20"/>
          <w:jc w:val="center"/>
        </w:trPr>
        <w:tc>
          <w:tcPr>
            <w:tcW w:w="9694" w:type="dxa"/>
            <w:tcBorders>
              <w:top w:val="single" w:sz="4" w:space="0" w:color="auto"/>
              <w:bottom w:val="single" w:sz="4" w:space="0" w:color="auto"/>
            </w:tcBorders>
            <w:shd w:val="clear" w:color="auto" w:fill="FDB940"/>
            <w:vAlign w:val="center"/>
          </w:tcPr>
          <w:p w:rsidR="00531D14" w:rsidRPr="00B73A53" w:rsidRDefault="00531D14" w:rsidP="002936C1">
            <w:pPr>
              <w:widowControl w:val="0"/>
              <w:spacing w:after="0" w:line="240" w:lineRule="auto"/>
              <w:rPr>
                <w:rFonts w:ascii="Verdana" w:hAnsi="Verdana"/>
                <w:b/>
                <w:sz w:val="20"/>
                <w:szCs w:val="28"/>
                <w:lang w:val="sl-SI"/>
              </w:rPr>
            </w:pPr>
            <w:r w:rsidRPr="00B73A53">
              <w:rPr>
                <w:rFonts w:ascii="Verdana" w:hAnsi="Verdana"/>
                <w:b/>
                <w:sz w:val="20"/>
                <w:szCs w:val="28"/>
                <w:lang w:val="sl-SI"/>
              </w:rPr>
              <w:t>Oddaja del podizvajalcem</w:t>
            </w:r>
          </w:p>
        </w:tc>
      </w:tr>
    </w:tbl>
    <w:p w:rsidR="00531D14" w:rsidRPr="00B73A53" w:rsidRDefault="00531D14" w:rsidP="002936C1">
      <w:pPr>
        <w:widowControl w:val="0"/>
        <w:spacing w:before="120" w:after="120" w:line="240" w:lineRule="auto"/>
        <w:ind w:left="142"/>
        <w:jc w:val="both"/>
        <w:rPr>
          <w:rFonts w:ascii="Verdana" w:hAnsi="Verdana"/>
          <w:sz w:val="20"/>
          <w:szCs w:val="20"/>
          <w:lang w:val="sl-SI"/>
        </w:rPr>
      </w:pPr>
      <w:r w:rsidRPr="00B73A53">
        <w:rPr>
          <w:rFonts w:ascii="Verdana" w:hAnsi="Verdana"/>
          <w:sz w:val="20"/>
          <w:szCs w:val="20"/>
          <w:lang w:val="sl-SI"/>
        </w:rPr>
        <w:fldChar w:fldCharType="begin">
          <w:ffData>
            <w:name w:val=""/>
            <w:enabled/>
            <w:calcOnExit w:val="0"/>
            <w:checkBox>
              <w:size w:val="20"/>
              <w:default w:val="0"/>
            </w:checkBox>
          </w:ffData>
        </w:fldChar>
      </w:r>
      <w:r w:rsidRPr="00B73A53">
        <w:rPr>
          <w:rFonts w:ascii="Verdana" w:hAnsi="Verdana"/>
          <w:sz w:val="20"/>
          <w:szCs w:val="20"/>
          <w:lang w:val="sl-SI"/>
        </w:rPr>
        <w:instrText xml:space="preserve"> FORMCHECKBOX </w:instrText>
      </w:r>
      <w:r w:rsidR="00013528">
        <w:rPr>
          <w:rFonts w:ascii="Verdana" w:hAnsi="Verdana"/>
          <w:sz w:val="20"/>
          <w:szCs w:val="20"/>
          <w:lang w:val="sl-SI"/>
        </w:rPr>
      </w:r>
      <w:r w:rsidR="00013528">
        <w:rPr>
          <w:rFonts w:ascii="Verdana" w:hAnsi="Verdana"/>
          <w:sz w:val="20"/>
          <w:szCs w:val="20"/>
          <w:lang w:val="sl-SI"/>
        </w:rPr>
        <w:fldChar w:fldCharType="separate"/>
      </w:r>
      <w:r w:rsidRPr="00B73A53">
        <w:rPr>
          <w:rFonts w:ascii="Verdana" w:hAnsi="Verdana"/>
          <w:sz w:val="20"/>
          <w:szCs w:val="20"/>
          <w:lang w:val="sl-SI"/>
        </w:rPr>
        <w:fldChar w:fldCharType="end"/>
      </w:r>
      <w:r w:rsidRPr="00B73A53">
        <w:rPr>
          <w:rFonts w:ascii="Verdana" w:hAnsi="Verdana"/>
          <w:sz w:val="20"/>
          <w:szCs w:val="20"/>
          <w:lang w:val="sl-SI"/>
        </w:rPr>
        <w:t xml:space="preserve"> DA </w:t>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tab/>
      </w:r>
      <w:r w:rsidRPr="00B73A53">
        <w:rPr>
          <w:rFonts w:ascii="Verdana" w:hAnsi="Verdana"/>
          <w:sz w:val="20"/>
          <w:szCs w:val="20"/>
          <w:lang w:val="sl-SI"/>
        </w:rPr>
        <w:fldChar w:fldCharType="begin">
          <w:ffData>
            <w:name w:val=""/>
            <w:enabled/>
            <w:calcOnExit w:val="0"/>
            <w:checkBox>
              <w:size w:val="20"/>
              <w:default w:val="0"/>
            </w:checkBox>
          </w:ffData>
        </w:fldChar>
      </w:r>
      <w:r w:rsidRPr="00B73A53">
        <w:rPr>
          <w:rFonts w:ascii="Verdana" w:hAnsi="Verdana"/>
          <w:sz w:val="20"/>
          <w:szCs w:val="20"/>
          <w:lang w:val="sl-SI"/>
        </w:rPr>
        <w:instrText xml:space="preserve"> FORMCHECKBOX </w:instrText>
      </w:r>
      <w:r w:rsidR="00013528">
        <w:rPr>
          <w:rFonts w:ascii="Verdana" w:hAnsi="Verdana"/>
          <w:sz w:val="20"/>
          <w:szCs w:val="20"/>
          <w:lang w:val="sl-SI"/>
        </w:rPr>
      </w:r>
      <w:r w:rsidR="00013528">
        <w:rPr>
          <w:rFonts w:ascii="Verdana" w:hAnsi="Verdana"/>
          <w:sz w:val="20"/>
          <w:szCs w:val="20"/>
          <w:lang w:val="sl-SI"/>
        </w:rPr>
        <w:fldChar w:fldCharType="separate"/>
      </w:r>
      <w:r w:rsidRPr="00B73A53">
        <w:rPr>
          <w:rFonts w:ascii="Verdana" w:hAnsi="Verdana"/>
          <w:sz w:val="20"/>
          <w:szCs w:val="20"/>
          <w:lang w:val="sl-SI"/>
        </w:rPr>
        <w:fldChar w:fldCharType="end"/>
      </w:r>
      <w:r w:rsidRPr="00B73A53">
        <w:rPr>
          <w:rFonts w:ascii="Verdana" w:hAnsi="Verdana"/>
          <w:sz w:val="20"/>
          <w:szCs w:val="20"/>
          <w:lang w:val="sl-SI"/>
        </w:rPr>
        <w:t xml:space="preserve"> NE</w:t>
      </w:r>
    </w:p>
    <w:p w:rsidR="00531D14" w:rsidRPr="00B73A53" w:rsidRDefault="00531D14" w:rsidP="002936C1">
      <w:pPr>
        <w:widowControl w:val="0"/>
        <w:spacing w:after="120" w:line="240" w:lineRule="auto"/>
        <w:ind w:left="142"/>
        <w:jc w:val="both"/>
        <w:rPr>
          <w:rFonts w:ascii="Verdana" w:hAnsi="Verdana"/>
          <w:sz w:val="20"/>
          <w:szCs w:val="28"/>
          <w:lang w:val="sl-SI"/>
        </w:rPr>
      </w:pPr>
      <w:r w:rsidRPr="00B73A53">
        <w:rPr>
          <w:rFonts w:ascii="Verdana" w:hAnsi="Verdana"/>
          <w:sz w:val="20"/>
          <w:szCs w:val="28"/>
          <w:lang w:val="sl-SI"/>
        </w:rPr>
        <w:t xml:space="preserve">V kolikor izvajalec pri izvajanju naročila nastopa s podizvajalci, se zavezuje, da bo z njimi  sklenil pogodbe, v katerih bo natančno določena vrsta in obseg dela ter cena za opravljene storitve. </w:t>
      </w:r>
      <w:proofErr w:type="spellStart"/>
      <w:r w:rsidRPr="00B73A53">
        <w:rPr>
          <w:rFonts w:ascii="Verdana" w:hAnsi="Verdana"/>
          <w:sz w:val="20"/>
          <w:szCs w:val="28"/>
          <w:lang w:val="sl-SI"/>
        </w:rPr>
        <w:t>Eventuelna</w:t>
      </w:r>
      <w:proofErr w:type="spellEnd"/>
      <w:r w:rsidRPr="00B73A53">
        <w:rPr>
          <w:rFonts w:ascii="Verdana" w:hAnsi="Verdana"/>
          <w:sz w:val="20"/>
          <w:szCs w:val="28"/>
          <w:lang w:val="sl-SI"/>
        </w:rPr>
        <w:t xml:space="preserve"> neposredna plačila podizvajalcem se uredijo z asignacijo. </w:t>
      </w:r>
      <w:r w:rsidR="009A3A39" w:rsidRPr="00B73A53">
        <w:rPr>
          <w:rFonts w:ascii="Verdana" w:hAnsi="Verdana"/>
          <w:sz w:val="20"/>
          <w:szCs w:val="28"/>
          <w:lang w:val="sl-SI"/>
        </w:rPr>
        <w:t xml:space="preserve">Če podizvajalec ne zahteva neposrednega plačila mora (glavni) izvajalec najpozneje v 60 dneh od plačila končnega računa oziroma situacije poslati svojo pisno izjavo in pisno izjavo podizvajalca, da je podizvajalec prejel plačilo. </w:t>
      </w:r>
      <w:r w:rsidRPr="00B73A53">
        <w:rPr>
          <w:rFonts w:ascii="Verdana" w:hAnsi="Verdana"/>
          <w:sz w:val="20"/>
          <w:szCs w:val="28"/>
          <w:lang w:val="sl-SI"/>
        </w:rPr>
        <w:t>Izvajalec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531D14" w:rsidRPr="00B73A53" w:rsidTr="00AA79B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Št.</w:t>
            </w:r>
          </w:p>
        </w:tc>
        <w:tc>
          <w:tcPr>
            <w:tcW w:w="3536" w:type="dxa"/>
            <w:tcBorders>
              <w:top w:val="single" w:sz="4" w:space="0" w:color="auto"/>
              <w:left w:val="single" w:sz="4" w:space="0" w:color="auto"/>
              <w:bottom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Podizvajalec</w:t>
            </w:r>
          </w:p>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lastRenderedPageBreak/>
              <w:t>(naziv in sedež)</w:t>
            </w:r>
          </w:p>
        </w:tc>
        <w:tc>
          <w:tcPr>
            <w:tcW w:w="3977" w:type="dxa"/>
            <w:gridSpan w:val="2"/>
            <w:tcBorders>
              <w:top w:val="single" w:sz="4" w:space="0" w:color="auto"/>
              <w:left w:val="single" w:sz="4" w:space="0" w:color="auto"/>
              <w:bottom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lastRenderedPageBreak/>
              <w:t>Opis del</w:t>
            </w:r>
          </w:p>
        </w:tc>
        <w:tc>
          <w:tcPr>
            <w:tcW w:w="1619" w:type="dxa"/>
            <w:tcBorders>
              <w:top w:val="single" w:sz="4" w:space="0" w:color="auto"/>
              <w:left w:val="single" w:sz="4" w:space="0" w:color="auto"/>
              <w:bottom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 xml:space="preserve">Delež </w:t>
            </w:r>
            <w:r w:rsidRPr="00B73A53">
              <w:rPr>
                <w:rFonts w:ascii="Verdana" w:hAnsi="Verdana"/>
                <w:sz w:val="20"/>
                <w:szCs w:val="28"/>
                <w:lang w:val="sl-SI"/>
              </w:rPr>
              <w:lastRenderedPageBreak/>
              <w:t>oddanih del v % od celote</w:t>
            </w:r>
          </w:p>
        </w:tc>
      </w:tr>
      <w:tr w:rsidR="00531D14" w:rsidRPr="00B73A53" w:rsidTr="00AA79B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lastRenderedPageBreak/>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r>
      <w:tr w:rsidR="00531D14" w:rsidRPr="00B73A53" w:rsidTr="00AA79B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r>
      <w:tr w:rsidR="00531D14" w:rsidRPr="00B73A53" w:rsidTr="00AA79B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rsidR="00531D14" w:rsidRPr="00B73A53" w:rsidRDefault="00531D14" w:rsidP="002936C1">
            <w:pPr>
              <w:widowControl w:val="0"/>
              <w:spacing w:after="0" w:line="240" w:lineRule="auto"/>
              <w:jc w:val="center"/>
              <w:rPr>
                <w:rFonts w:ascii="Verdana" w:hAnsi="Verdana"/>
                <w:sz w:val="20"/>
                <w:szCs w:val="28"/>
                <w:lang w:val="sl-SI"/>
              </w:rPr>
            </w:pPr>
            <w:r w:rsidRPr="00B73A53">
              <w:rPr>
                <w:rFonts w:ascii="Verdana" w:hAnsi="Verdana"/>
                <w:sz w:val="20"/>
                <w:szCs w:val="28"/>
                <w:lang w:val="sl-SI"/>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Pr="00B73A53" w:rsidRDefault="00531D14" w:rsidP="002936C1">
            <w:pPr>
              <w:widowControl w:val="0"/>
              <w:spacing w:after="0" w:line="240" w:lineRule="auto"/>
              <w:rPr>
                <w:rFonts w:ascii="Verdana" w:hAnsi="Verdana"/>
                <w:sz w:val="20"/>
                <w:szCs w:val="28"/>
                <w:lang w:val="sl-SI"/>
              </w:rPr>
            </w:pPr>
          </w:p>
        </w:tc>
      </w:tr>
    </w:tbl>
    <w:p w:rsidR="00531D14" w:rsidRPr="00B73A53" w:rsidRDefault="00531D14" w:rsidP="002936C1">
      <w:pPr>
        <w:widowControl w:val="0"/>
        <w:spacing w:after="0" w:line="240" w:lineRule="auto"/>
        <w:jc w:val="both"/>
        <w:rPr>
          <w:rFonts w:ascii="Verdana" w:hAnsi="Verdana"/>
          <w:sz w:val="20"/>
          <w:szCs w:val="20"/>
          <w:lang w:val="sl-SI"/>
        </w:rPr>
      </w:pPr>
    </w:p>
    <w:p w:rsidR="00D57F0B" w:rsidRPr="00B73A53" w:rsidRDefault="00D57F0B" w:rsidP="00D57F0B">
      <w:pPr>
        <w:pStyle w:val="ListParagraph"/>
        <w:widowControl w:val="0"/>
        <w:spacing w:before="120" w:after="120" w:line="240" w:lineRule="auto"/>
        <w:rPr>
          <w:rFonts w:ascii="Verdana" w:hAnsi="Verdana"/>
          <w:sz w:val="20"/>
          <w:szCs w:val="20"/>
          <w:lang w:val="sl-SI"/>
        </w:rPr>
      </w:pPr>
    </w:p>
    <w:p w:rsidR="003D4D82" w:rsidRPr="00B73A53" w:rsidRDefault="00E810BB" w:rsidP="00D568C7">
      <w:pPr>
        <w:pStyle w:val="ListParagraph"/>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3D4D82" w:rsidRPr="00B73A53" w:rsidRDefault="00674FCC"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OBVEZNOSTI POGODBENIH STRANK</w:t>
      </w:r>
    </w:p>
    <w:p w:rsidR="00865F6F" w:rsidRPr="00B73A53" w:rsidRDefault="00142594" w:rsidP="002936C1">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u w:val="single"/>
          <w:lang w:val="sl-SI"/>
        </w:rPr>
        <w:t>Naročnik se obvezuje, da bo:</w:t>
      </w:r>
    </w:p>
    <w:p w:rsidR="00766D1D" w:rsidRPr="00B73A53" w:rsidRDefault="00766D1D" w:rsidP="00D568C7">
      <w:pPr>
        <w:pStyle w:val="ListParagraph"/>
        <w:widowControl w:val="0"/>
        <w:numPr>
          <w:ilvl w:val="0"/>
          <w:numId w:val="19"/>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izpolnil vse predvidene obveznosti v roku in na predviden način;</w:t>
      </w:r>
    </w:p>
    <w:p w:rsidR="00766D1D" w:rsidRPr="00B73A53" w:rsidRDefault="00766D1D" w:rsidP="00D568C7">
      <w:pPr>
        <w:pStyle w:val="ListParagraph"/>
        <w:widowControl w:val="0"/>
        <w:numPr>
          <w:ilvl w:val="0"/>
          <w:numId w:val="19"/>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zagotovil razpoložljivost potrebnih človeških, informacijskih in finančnih virov;</w:t>
      </w:r>
    </w:p>
    <w:p w:rsidR="00766D1D" w:rsidRPr="00B73A53" w:rsidRDefault="00766D1D" w:rsidP="00D568C7">
      <w:pPr>
        <w:pStyle w:val="ListParagraph"/>
        <w:widowControl w:val="0"/>
        <w:numPr>
          <w:ilvl w:val="0"/>
          <w:numId w:val="19"/>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izvajalcu omogočil dostop do celotne dokumentacije, izvorne in izvršne kode, infrastrukture, če je to potrebno za izvedbo prevzetih storitev;</w:t>
      </w:r>
    </w:p>
    <w:p w:rsidR="00766D1D" w:rsidRPr="00B73A53" w:rsidRDefault="0003450D" w:rsidP="00D568C7">
      <w:pPr>
        <w:pStyle w:val="ListParagraph"/>
        <w:widowControl w:val="0"/>
        <w:numPr>
          <w:ilvl w:val="0"/>
          <w:numId w:val="19"/>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 xml:space="preserve">pisno </w:t>
      </w:r>
      <w:r w:rsidR="00766D1D" w:rsidRPr="00B73A53">
        <w:rPr>
          <w:rFonts w:ascii="Verdana" w:hAnsi="Verdana"/>
          <w:sz w:val="20"/>
          <w:szCs w:val="20"/>
          <w:lang w:val="sl-SI"/>
        </w:rPr>
        <w:t>obveščal izvajalca o ugotovljenih napakah oziroma problemih;</w:t>
      </w:r>
    </w:p>
    <w:p w:rsidR="00766D1D" w:rsidRPr="00B73A53" w:rsidRDefault="00766D1D" w:rsidP="00D568C7">
      <w:pPr>
        <w:pStyle w:val="ListParagraph"/>
        <w:widowControl w:val="0"/>
        <w:numPr>
          <w:ilvl w:val="0"/>
          <w:numId w:val="19"/>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plačal naročene in izvršene storitve v dogovorjenem roku.</w:t>
      </w:r>
    </w:p>
    <w:p w:rsidR="00865F6F" w:rsidRPr="00B73A53" w:rsidRDefault="00231D26" w:rsidP="002936C1">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u w:val="single"/>
          <w:lang w:val="sl-SI"/>
        </w:rPr>
        <w:t>Izvajalec se obvezuje, da bo:</w:t>
      </w:r>
    </w:p>
    <w:p w:rsidR="00B32860" w:rsidRPr="00B73A53" w:rsidRDefault="00B32860" w:rsidP="00D568C7">
      <w:pPr>
        <w:pStyle w:val="ListParagraph"/>
        <w:numPr>
          <w:ilvl w:val="0"/>
          <w:numId w:val="20"/>
        </w:numPr>
        <w:rPr>
          <w:rFonts w:ascii="Verdana" w:hAnsi="Verdana"/>
          <w:sz w:val="20"/>
          <w:szCs w:val="20"/>
          <w:lang w:val="sl-SI"/>
        </w:rPr>
      </w:pPr>
      <w:r w:rsidRPr="00B73A53">
        <w:rPr>
          <w:rFonts w:ascii="Verdana" w:hAnsi="Verdana"/>
          <w:sz w:val="20"/>
          <w:szCs w:val="20"/>
          <w:lang w:val="sl-SI"/>
        </w:rPr>
        <w:t>izvajal storitve varovanja v skladu z naročnikovimi zahtevami, veljavnimi standardi in zakonodajo ter specifikacijami;</w:t>
      </w:r>
    </w:p>
    <w:p w:rsidR="00766D1D" w:rsidRPr="00B73A53" w:rsidRDefault="00231D26" w:rsidP="00D568C7">
      <w:pPr>
        <w:pStyle w:val="ListParagraph"/>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svoje naloge opravil strokovno in s skrbnostjo dobrega strokovnjaka;</w:t>
      </w:r>
    </w:p>
    <w:p w:rsidR="00766D1D" w:rsidRPr="00B73A53" w:rsidRDefault="00766D1D" w:rsidP="00D568C7">
      <w:pPr>
        <w:pStyle w:val="ListParagraph"/>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izvedel svoje pogodbene obveznosti po pravilih stroke, v skladu z navodili naročnika in v dogovorjenem roku;</w:t>
      </w:r>
    </w:p>
    <w:p w:rsidR="00C17EA4" w:rsidRPr="00B73A53" w:rsidRDefault="00C17EA4" w:rsidP="00C17EA4">
      <w:pPr>
        <w:keepNext/>
        <w:keepLines/>
        <w:numPr>
          <w:ilvl w:val="0"/>
          <w:numId w:val="20"/>
        </w:numPr>
        <w:overflowPunct w:val="0"/>
        <w:autoSpaceDE w:val="0"/>
        <w:autoSpaceDN w:val="0"/>
        <w:adjustRightInd w:val="0"/>
        <w:spacing w:after="120" w:line="240" w:lineRule="auto"/>
        <w:jc w:val="both"/>
        <w:textAlignment w:val="baseline"/>
        <w:rPr>
          <w:rFonts w:ascii="Verdana" w:hAnsi="Verdana"/>
          <w:sz w:val="20"/>
          <w:szCs w:val="20"/>
          <w:lang w:val="sl-SI"/>
        </w:rPr>
      </w:pPr>
      <w:r w:rsidRPr="00B73A53">
        <w:rPr>
          <w:rFonts w:ascii="Verdana" w:hAnsi="Verdana"/>
          <w:sz w:val="20"/>
          <w:szCs w:val="20"/>
          <w:lang w:val="sl-SI"/>
        </w:rPr>
        <w:t>opravljal storitve varovanja z za to storitev usposobljenimi delavci, ki imajo ustrezno izobrazbo in opravljen izpit za varnostnika;</w:t>
      </w:r>
    </w:p>
    <w:p w:rsidR="00C17EA4" w:rsidRPr="00B73A53" w:rsidRDefault="00C17EA4" w:rsidP="00C17EA4">
      <w:pPr>
        <w:keepNext/>
        <w:keepLines/>
        <w:numPr>
          <w:ilvl w:val="0"/>
          <w:numId w:val="20"/>
        </w:numPr>
        <w:overflowPunct w:val="0"/>
        <w:autoSpaceDE w:val="0"/>
        <w:autoSpaceDN w:val="0"/>
        <w:adjustRightInd w:val="0"/>
        <w:spacing w:after="120" w:line="240" w:lineRule="auto"/>
        <w:jc w:val="both"/>
        <w:textAlignment w:val="baseline"/>
        <w:rPr>
          <w:rFonts w:ascii="Verdana" w:hAnsi="Verdana"/>
          <w:sz w:val="20"/>
          <w:szCs w:val="20"/>
          <w:lang w:val="sl-SI"/>
        </w:rPr>
      </w:pPr>
      <w:r w:rsidRPr="00B73A53">
        <w:rPr>
          <w:rFonts w:ascii="Verdana" w:hAnsi="Verdana"/>
          <w:sz w:val="20"/>
          <w:szCs w:val="20"/>
          <w:lang w:val="sl-SI"/>
        </w:rPr>
        <w:t xml:space="preserve">zagotovil, da bodo vsi njegovi delavci v času opravljanja dela pri naročniku nosili enotne uniforme z vidno oznako izvajalca; </w:t>
      </w:r>
    </w:p>
    <w:p w:rsidR="00766D1D" w:rsidRPr="00B73A53" w:rsidRDefault="00F7756B" w:rsidP="00D568C7">
      <w:pPr>
        <w:pStyle w:val="ListParagraph"/>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takoj pisno opozoril naročnika na okoliščine, ki bi lahko otežile ali onemogočile kvalitetno in pravilno izvedbo storitev;</w:t>
      </w:r>
    </w:p>
    <w:p w:rsidR="00766D1D" w:rsidRPr="00B73A53" w:rsidRDefault="00766D1D" w:rsidP="00D568C7">
      <w:pPr>
        <w:pStyle w:val="ListParagraph"/>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pri izvajanju pogodbenih obveznosti uporabljal napredne tehnologije in metode glede na opremljenost naročnika;</w:t>
      </w:r>
    </w:p>
    <w:p w:rsidR="00865F6F" w:rsidRPr="00B73A53" w:rsidRDefault="00F7756B" w:rsidP="00D568C7">
      <w:pPr>
        <w:pStyle w:val="ListParagraph"/>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v teku izvajanja okvirnega sporazuma zagotavljal razpoložljivost ponujenih kadrovskih, tehnoloških in organizacijskih resursov – do spremembe prijavljenih kadrov ali podizvajalcev lahko pride le po predhodnem pisnem soglasju naročnika;</w:t>
      </w:r>
    </w:p>
    <w:p w:rsidR="00865F6F" w:rsidRPr="00B73A53" w:rsidRDefault="00F7756B" w:rsidP="00D568C7">
      <w:pPr>
        <w:pStyle w:val="ListParagraph"/>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 xml:space="preserve">z naročnikom sodeloval ter na njegovo zahtevo </w:t>
      </w:r>
      <w:r w:rsidR="00BE3B42" w:rsidRPr="00B73A53">
        <w:rPr>
          <w:rFonts w:ascii="Verdana" w:hAnsi="Verdana"/>
          <w:sz w:val="20"/>
          <w:szCs w:val="20"/>
          <w:lang w:val="sl-SI"/>
        </w:rPr>
        <w:t>nemudoma p</w:t>
      </w:r>
      <w:r w:rsidRPr="00B73A53">
        <w:rPr>
          <w:rFonts w:ascii="Verdana" w:hAnsi="Verdana"/>
          <w:sz w:val="20"/>
          <w:szCs w:val="20"/>
          <w:lang w:val="sl-SI"/>
        </w:rPr>
        <w:t>osredoval vso dokumentacijo (finančno, pravno, vsebinsko-projektno…) in pojasnila.</w:t>
      </w:r>
    </w:p>
    <w:p w:rsidR="00F7756B" w:rsidRPr="00B73A53" w:rsidRDefault="00F7756B" w:rsidP="00D568C7">
      <w:pPr>
        <w:pStyle w:val="ListParagraph"/>
        <w:widowControl w:val="0"/>
        <w:numPr>
          <w:ilvl w:val="0"/>
          <w:numId w:val="20"/>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omogočal ustrezen nadzor naročniku.</w:t>
      </w:r>
    </w:p>
    <w:p w:rsidR="00C17EA4" w:rsidRPr="00B73A53" w:rsidRDefault="00C17EA4" w:rsidP="00DD74F7">
      <w:pPr>
        <w:pStyle w:val="ListParagraph"/>
        <w:numPr>
          <w:ilvl w:val="2"/>
          <w:numId w:val="4"/>
        </w:numPr>
        <w:jc w:val="both"/>
        <w:rPr>
          <w:rFonts w:ascii="Verdana" w:hAnsi="Verdana"/>
          <w:sz w:val="20"/>
          <w:szCs w:val="20"/>
          <w:lang w:val="sl-SI"/>
        </w:rPr>
      </w:pPr>
      <w:r w:rsidRPr="00B73A53">
        <w:rPr>
          <w:rFonts w:ascii="Verdana" w:hAnsi="Verdana"/>
          <w:sz w:val="20"/>
          <w:szCs w:val="20"/>
          <w:lang w:val="sl-SI"/>
        </w:rPr>
        <w:t>V primeru nekvalitetnega izvajanja storitev je po opozorilu naročnika izvajalec dolžan takoj odpraviti ugotovljene pomanjkljivosti.</w:t>
      </w:r>
    </w:p>
    <w:p w:rsidR="00DD74F7" w:rsidRPr="00B73A53" w:rsidRDefault="00DD74F7" w:rsidP="00DD74F7">
      <w:pPr>
        <w:pStyle w:val="ListParagraph"/>
        <w:numPr>
          <w:ilvl w:val="2"/>
          <w:numId w:val="4"/>
        </w:numPr>
        <w:jc w:val="both"/>
        <w:rPr>
          <w:rFonts w:ascii="Verdana" w:hAnsi="Verdana"/>
          <w:sz w:val="20"/>
          <w:szCs w:val="20"/>
          <w:lang w:val="sl-SI"/>
        </w:rPr>
      </w:pPr>
      <w:r w:rsidRPr="00B73A53">
        <w:rPr>
          <w:rFonts w:ascii="Verdana" w:hAnsi="Verdana"/>
          <w:sz w:val="20"/>
          <w:szCs w:val="20"/>
          <w:lang w:val="sl-SI"/>
        </w:rPr>
        <w:lastRenderedPageBreak/>
        <w:t xml:space="preserve">Izvajalec se zaveže, da bo storitve varovanja opravljal strokovno in v dogovorjenem roku oziroma po dogovorjenem urniku. </w:t>
      </w:r>
    </w:p>
    <w:p w:rsidR="00DD74F7" w:rsidRPr="00B73A53" w:rsidRDefault="00DD74F7" w:rsidP="00DD74F7">
      <w:pPr>
        <w:pStyle w:val="ListParagraph"/>
        <w:numPr>
          <w:ilvl w:val="2"/>
          <w:numId w:val="4"/>
        </w:numPr>
        <w:jc w:val="both"/>
        <w:rPr>
          <w:rFonts w:ascii="Verdana" w:hAnsi="Verdana"/>
          <w:sz w:val="20"/>
          <w:szCs w:val="20"/>
          <w:lang w:val="sl-SI"/>
        </w:rPr>
      </w:pPr>
      <w:r w:rsidRPr="00B73A53">
        <w:rPr>
          <w:rFonts w:ascii="Verdana" w:hAnsi="Verdana"/>
          <w:sz w:val="20"/>
          <w:szCs w:val="20"/>
          <w:lang w:val="sl-SI"/>
        </w:rPr>
        <w:t>Izvajalec je dolžan v času izvajanja del zagotoviti vse varnostne ukrepe v skladu s predpisi in zahtevami naročnika.</w:t>
      </w:r>
    </w:p>
    <w:p w:rsidR="00DD74F7" w:rsidRPr="00B73A53" w:rsidRDefault="00DD74F7" w:rsidP="00DD74F7">
      <w:pPr>
        <w:pStyle w:val="ListParagraph"/>
        <w:numPr>
          <w:ilvl w:val="2"/>
          <w:numId w:val="4"/>
        </w:numPr>
        <w:jc w:val="both"/>
        <w:rPr>
          <w:rFonts w:ascii="Verdana" w:hAnsi="Verdana"/>
          <w:sz w:val="20"/>
          <w:szCs w:val="20"/>
          <w:lang w:val="sl-SI"/>
        </w:rPr>
      </w:pPr>
      <w:r w:rsidRPr="00B73A53">
        <w:rPr>
          <w:rFonts w:ascii="Verdana" w:hAnsi="Verdana"/>
          <w:sz w:val="20"/>
          <w:szCs w:val="20"/>
          <w:lang w:val="sl-SI"/>
        </w:rPr>
        <w:t>Stranki se dogovorita, da bo izvajalec do prvega dne v mesecu dostavljal mesečne razporede delavcev, ki bodo opravljali storitve varovanja.</w:t>
      </w:r>
    </w:p>
    <w:p w:rsidR="00106B89" w:rsidRPr="00B73A53" w:rsidRDefault="00106B89" w:rsidP="002936C1">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lang w:val="sl-SI"/>
        </w:rPr>
        <w:t>Če naročnik naroči izvajalcu storitev, s katero bi bili kršeni predpisi ali pa povzročena nesorazmerna škoda naročniku ali tretjemu, lahko izvajalec takšno naročilo odkloni, ne da bi kršil okvirni sporazum,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rsidR="00231D26" w:rsidRPr="00B73A53" w:rsidRDefault="00231D26" w:rsidP="002936C1">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lang w:val="sl-SI"/>
        </w:rPr>
        <w:t xml:space="preserve">Neutemeljena zavrnitev naročila ali odstopanje od naročenega načina </w:t>
      </w:r>
      <w:r w:rsidR="00106B89" w:rsidRPr="00B73A53">
        <w:rPr>
          <w:rFonts w:ascii="Verdana" w:hAnsi="Verdana"/>
          <w:sz w:val="20"/>
          <w:szCs w:val="20"/>
          <w:lang w:val="sl-SI"/>
        </w:rPr>
        <w:t>izvedbe</w:t>
      </w:r>
      <w:r w:rsidRPr="00B73A53">
        <w:rPr>
          <w:rFonts w:ascii="Verdana" w:hAnsi="Verdana"/>
          <w:sz w:val="20"/>
          <w:szCs w:val="20"/>
          <w:lang w:val="sl-SI"/>
        </w:rPr>
        <w:t xml:space="preserve"> pomeni kršitev pogodbene obveznosti, zaradi katere lahko naročnik izvede kritni kup, razdre okvirni sporazum, uveljavi </w:t>
      </w:r>
      <w:r w:rsidR="00480E14" w:rsidRPr="00B73A53">
        <w:rPr>
          <w:rFonts w:ascii="Verdana" w:hAnsi="Verdana"/>
          <w:sz w:val="20"/>
          <w:szCs w:val="20"/>
          <w:lang w:val="sl-SI"/>
        </w:rPr>
        <w:t xml:space="preserve">finančno </w:t>
      </w:r>
      <w:r w:rsidRPr="00B73A53">
        <w:rPr>
          <w:rFonts w:ascii="Verdana" w:hAnsi="Verdana"/>
          <w:sz w:val="20"/>
          <w:szCs w:val="20"/>
          <w:lang w:val="sl-SI"/>
        </w:rPr>
        <w:t>zavarovanja za dobro izvedbo pogodbenih obveznosti, v primeru škode pa tudi zahteva odškodnino.</w:t>
      </w:r>
    </w:p>
    <w:p w:rsidR="00A64FBB" w:rsidRPr="00B73A53" w:rsidRDefault="00A64FBB" w:rsidP="00A64FBB">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lang w:val="sl-SI"/>
        </w:rPr>
        <w:t>V primeru kakršnih koli nepravilnosti glede izpolnjevanja naročnikovih zahtev lahko naročnik izvede nadzor s strani pooblaščenega inšpektorja. V primeru ugotovljenih odstopanj od zahtev krije stroške pregleda izvajalec.</w:t>
      </w:r>
    </w:p>
    <w:p w:rsidR="004C4E50" w:rsidRPr="00B73A53" w:rsidRDefault="00231D26" w:rsidP="004C4E50">
      <w:pPr>
        <w:widowControl w:val="0"/>
        <w:numPr>
          <w:ilvl w:val="2"/>
          <w:numId w:val="4"/>
        </w:numPr>
        <w:spacing w:after="120" w:line="240" w:lineRule="auto"/>
        <w:jc w:val="both"/>
        <w:rPr>
          <w:rFonts w:ascii="Verdana" w:hAnsi="Verdana"/>
          <w:sz w:val="20"/>
          <w:szCs w:val="20"/>
          <w:lang w:val="sl-SI"/>
        </w:rPr>
      </w:pPr>
      <w:r w:rsidRPr="00B73A53">
        <w:rPr>
          <w:rFonts w:ascii="Verdana" w:hAnsi="Verdana"/>
          <w:sz w:val="20"/>
          <w:szCs w:val="20"/>
          <w:lang w:val="sl-SI"/>
        </w:rPr>
        <w:t>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p>
    <w:p w:rsidR="00792F1E" w:rsidRPr="00B73A53" w:rsidRDefault="00792F1E" w:rsidP="00792F1E">
      <w:pPr>
        <w:widowControl w:val="0"/>
        <w:spacing w:after="120" w:line="240" w:lineRule="auto"/>
        <w:ind w:left="720"/>
        <w:jc w:val="both"/>
        <w:rPr>
          <w:rFonts w:ascii="Verdana" w:hAnsi="Verdana"/>
          <w:sz w:val="20"/>
          <w:szCs w:val="20"/>
          <w:lang w:val="sl-SI"/>
        </w:rPr>
      </w:pPr>
    </w:p>
    <w:p w:rsidR="00FC35D9" w:rsidRPr="00B73A53" w:rsidRDefault="004C4E50" w:rsidP="00D568C7">
      <w:pPr>
        <w:pStyle w:val="ListParagraph"/>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 xml:space="preserve"> </w:t>
      </w:r>
      <w:r w:rsidR="003D4D82" w:rsidRPr="00B73A53">
        <w:rPr>
          <w:rFonts w:ascii="Verdana" w:hAnsi="Verdana"/>
          <w:sz w:val="20"/>
          <w:szCs w:val="20"/>
          <w:lang w:val="sl-SI"/>
        </w:rPr>
        <w:t>člen</w:t>
      </w:r>
    </w:p>
    <w:p w:rsidR="00FC35D9" w:rsidRPr="00B73A53" w:rsidRDefault="00792F1E"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KVALITETA STORITEV</w:t>
      </w:r>
    </w:p>
    <w:p w:rsidR="00DD165B" w:rsidRPr="00B73A53" w:rsidRDefault="00DD165B" w:rsidP="00D568C7">
      <w:pPr>
        <w:widowControl w:val="0"/>
        <w:numPr>
          <w:ilvl w:val="2"/>
          <w:numId w:val="7"/>
        </w:numPr>
        <w:spacing w:after="120" w:line="240" w:lineRule="auto"/>
        <w:jc w:val="both"/>
        <w:rPr>
          <w:rFonts w:ascii="Verdana" w:hAnsi="Verdana"/>
          <w:sz w:val="20"/>
          <w:szCs w:val="20"/>
          <w:lang w:val="sl-SI"/>
        </w:rPr>
      </w:pPr>
      <w:r w:rsidRPr="00B73A53">
        <w:rPr>
          <w:rFonts w:ascii="Verdana" w:hAnsi="Verdana"/>
          <w:sz w:val="20"/>
          <w:szCs w:val="20"/>
          <w:lang w:val="sl-SI"/>
        </w:rPr>
        <w:t>Izvajalec vodi evidenco opravljenih storitev na osnovi s strani naročnika podpisanih nalogov. Izvajalec dostavlja naročniku pisna poročila o vseh opravljenih storitvah.</w:t>
      </w:r>
    </w:p>
    <w:p w:rsidR="00865F6F" w:rsidRPr="00B73A53" w:rsidRDefault="00DD165B" w:rsidP="00D568C7">
      <w:pPr>
        <w:widowControl w:val="0"/>
        <w:numPr>
          <w:ilvl w:val="2"/>
          <w:numId w:val="7"/>
        </w:numPr>
        <w:spacing w:after="120" w:line="240" w:lineRule="auto"/>
        <w:jc w:val="both"/>
        <w:rPr>
          <w:rFonts w:ascii="Verdana" w:hAnsi="Verdana"/>
          <w:sz w:val="20"/>
          <w:szCs w:val="20"/>
          <w:lang w:val="sl-SI"/>
        </w:rPr>
      </w:pPr>
      <w:r w:rsidRPr="00B73A53">
        <w:rPr>
          <w:rFonts w:ascii="Verdana" w:hAnsi="Verdana"/>
          <w:sz w:val="20"/>
          <w:szCs w:val="20"/>
          <w:lang w:val="sl-SI"/>
        </w:rPr>
        <w:t>Preverjanje kvalitete in obsega realizacije predmeta okvirnega sporazuma izvaja naročnik, ki po potrebi, za posamezne naloge predmeta, lahko organizira komisijo za preverjanje kvalitete in obsega storitev v sestavi: naročnik, izvajalec, druge odgovorne osebe pri naročniku in po potrebi zunanji svetovalec, za namen:</w:t>
      </w:r>
    </w:p>
    <w:p w:rsidR="00865F6F" w:rsidRPr="00B73A53" w:rsidRDefault="00DD165B" w:rsidP="00D568C7">
      <w:pPr>
        <w:pStyle w:val="ListParagraph"/>
        <w:widowControl w:val="0"/>
        <w:numPr>
          <w:ilvl w:val="0"/>
          <w:numId w:val="18"/>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primerjava z vsebino predmeta okvirnega sporazuma,</w:t>
      </w:r>
    </w:p>
    <w:p w:rsidR="00DD165B" w:rsidRPr="00B73A53" w:rsidRDefault="00DD165B" w:rsidP="00D568C7">
      <w:pPr>
        <w:pStyle w:val="ListParagraph"/>
        <w:widowControl w:val="0"/>
        <w:numPr>
          <w:ilvl w:val="0"/>
          <w:numId w:val="18"/>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primerjava z dostavljenimi mesečnimi poročili.</w:t>
      </w:r>
    </w:p>
    <w:p w:rsidR="00DD165B" w:rsidRPr="00B73A53" w:rsidRDefault="00DD165B" w:rsidP="00D568C7">
      <w:pPr>
        <w:widowControl w:val="0"/>
        <w:numPr>
          <w:ilvl w:val="2"/>
          <w:numId w:val="7"/>
        </w:numPr>
        <w:spacing w:after="120" w:line="240" w:lineRule="auto"/>
        <w:jc w:val="both"/>
        <w:rPr>
          <w:rFonts w:ascii="Verdana" w:hAnsi="Verdana"/>
          <w:sz w:val="20"/>
          <w:szCs w:val="20"/>
          <w:lang w:val="sl-SI"/>
        </w:rPr>
      </w:pPr>
      <w:r w:rsidRPr="00B73A53">
        <w:rPr>
          <w:rFonts w:ascii="Verdana" w:hAnsi="Verdana"/>
          <w:sz w:val="20"/>
          <w:szCs w:val="20"/>
          <w:lang w:val="sl-SI"/>
        </w:rPr>
        <w:t>Rezultati teh preverjanj morajo biti dokumentirani in so tudi pogoj za realizacijo plačil. Dokumentiranje je lahko v pisni ali elektronski obliki</w:t>
      </w:r>
      <w:r w:rsidR="00F4339E" w:rsidRPr="00B73A53">
        <w:rPr>
          <w:rFonts w:ascii="Verdana" w:hAnsi="Verdana"/>
          <w:sz w:val="20"/>
          <w:szCs w:val="20"/>
          <w:lang w:val="sl-SI"/>
        </w:rPr>
        <w:t>.</w:t>
      </w:r>
    </w:p>
    <w:p w:rsidR="00F03B6A" w:rsidRPr="00B73A53" w:rsidRDefault="00F4339E" w:rsidP="00D568C7">
      <w:pPr>
        <w:widowControl w:val="0"/>
        <w:numPr>
          <w:ilvl w:val="2"/>
          <w:numId w:val="7"/>
        </w:numPr>
        <w:spacing w:after="120" w:line="240" w:lineRule="auto"/>
        <w:jc w:val="both"/>
        <w:rPr>
          <w:rFonts w:ascii="Verdana" w:hAnsi="Verdana"/>
          <w:sz w:val="20"/>
          <w:szCs w:val="20"/>
          <w:lang w:val="sl-SI"/>
        </w:rPr>
      </w:pPr>
      <w:r w:rsidRPr="00B73A53">
        <w:rPr>
          <w:rFonts w:ascii="Verdana" w:hAnsi="Verdana"/>
          <w:sz w:val="20"/>
          <w:szCs w:val="20"/>
          <w:lang w:val="sl-SI"/>
        </w:rPr>
        <w:t>Če naročnik ne izpolni svojih obveznosti, tako da izvajalec pri opravljanju storitev ne more opraviti dela na lokaciji naročnika, ali če izvajalec ugotovi, da je naročnik prijavil problem, ki ni predmet tega okvirnega sporazuma, je izvajalec dolžan na predpisani način evidentirati situacijo in porabljeni čas, naročnik pa poravnat vse nastale stroške (porabljeni čas, potni stroški) po veljavnem ceniku izvajalca.</w:t>
      </w:r>
    </w:p>
    <w:p w:rsidR="00A53524" w:rsidRPr="00B73A53" w:rsidRDefault="00A53524" w:rsidP="00A53524">
      <w:pPr>
        <w:pStyle w:val="ListParagraph"/>
        <w:widowControl w:val="0"/>
        <w:spacing w:before="120" w:after="120" w:line="240" w:lineRule="auto"/>
        <w:rPr>
          <w:rFonts w:ascii="Verdana" w:hAnsi="Verdana"/>
          <w:sz w:val="20"/>
          <w:szCs w:val="20"/>
          <w:lang w:val="sl-SI"/>
        </w:rPr>
      </w:pPr>
    </w:p>
    <w:p w:rsidR="00421C11" w:rsidRPr="00B73A53" w:rsidRDefault="009C5A85" w:rsidP="00D568C7">
      <w:pPr>
        <w:pStyle w:val="ListParagraph"/>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421C11" w:rsidRPr="00B73A53" w:rsidRDefault="00674FCC" w:rsidP="00A64FBB">
      <w:pPr>
        <w:widowControl w:val="0"/>
        <w:spacing w:after="120" w:line="240" w:lineRule="auto"/>
        <w:ind w:left="720"/>
        <w:jc w:val="center"/>
        <w:rPr>
          <w:rFonts w:ascii="Verdana" w:hAnsi="Verdana"/>
          <w:sz w:val="20"/>
          <w:szCs w:val="20"/>
          <w:lang w:val="sl-SI"/>
        </w:rPr>
      </w:pPr>
      <w:r w:rsidRPr="00B73A53">
        <w:rPr>
          <w:rFonts w:ascii="Verdana" w:hAnsi="Verdana"/>
          <w:sz w:val="20"/>
          <w:szCs w:val="20"/>
          <w:lang w:val="sl-SI"/>
        </w:rPr>
        <w:t>ZAMUDA IN POGODBENA KAZEN</w:t>
      </w:r>
    </w:p>
    <w:p w:rsidR="00A64FBB" w:rsidRPr="00B73A53" w:rsidRDefault="00A64FBB" w:rsidP="00D568C7">
      <w:pPr>
        <w:widowControl w:val="0"/>
        <w:numPr>
          <w:ilvl w:val="2"/>
          <w:numId w:val="9"/>
        </w:numPr>
        <w:spacing w:after="120" w:line="240" w:lineRule="auto"/>
        <w:jc w:val="both"/>
        <w:rPr>
          <w:rFonts w:ascii="Verdana" w:hAnsi="Verdana"/>
          <w:sz w:val="20"/>
          <w:szCs w:val="20"/>
          <w:lang w:val="sl-SI"/>
        </w:rPr>
      </w:pPr>
      <w:r w:rsidRPr="00B73A53">
        <w:rPr>
          <w:rFonts w:ascii="Verdana" w:hAnsi="Verdana"/>
          <w:sz w:val="20"/>
          <w:szCs w:val="20"/>
          <w:lang w:val="sl-SI"/>
        </w:rPr>
        <w:lastRenderedPageBreak/>
        <w:t>V primeru, da izvajalec ne opravlja varovanja skladno z naročnikovimi zahtevami, se stranki dogovorita za pogodbeno kazen v višini 5.000,00 EUR, ki jo plača izvajalec. Naročnik sme pogodbeno kazen pobotati z neplačanimi računi za opravljanje storitev.</w:t>
      </w:r>
    </w:p>
    <w:p w:rsidR="00A64FBB" w:rsidRPr="00B73A53" w:rsidRDefault="00A64FBB" w:rsidP="00D568C7">
      <w:pPr>
        <w:widowControl w:val="0"/>
        <w:numPr>
          <w:ilvl w:val="2"/>
          <w:numId w:val="9"/>
        </w:numPr>
        <w:spacing w:after="120" w:line="240" w:lineRule="auto"/>
        <w:jc w:val="both"/>
        <w:rPr>
          <w:rFonts w:ascii="Verdana" w:hAnsi="Verdana"/>
          <w:sz w:val="20"/>
          <w:szCs w:val="20"/>
          <w:lang w:val="sl-SI"/>
        </w:rPr>
      </w:pPr>
      <w:r w:rsidRPr="00B73A53">
        <w:rPr>
          <w:rFonts w:ascii="Verdana" w:hAnsi="Verdana"/>
          <w:sz w:val="20"/>
          <w:szCs w:val="20"/>
          <w:lang w:val="sl-SI"/>
        </w:rPr>
        <w:t>Stranki se dogovorita, da se pogodbena kazen iz prejšnjega odstavka izplača tudi ob vsaki objektivno dokazani ponovljeni kršitvi naročnikovih zahtev.</w:t>
      </w:r>
    </w:p>
    <w:p w:rsidR="00421C11" w:rsidRPr="00B73A53" w:rsidRDefault="00F03B6A" w:rsidP="00D568C7">
      <w:pPr>
        <w:widowControl w:val="0"/>
        <w:numPr>
          <w:ilvl w:val="2"/>
          <w:numId w:val="9"/>
        </w:numPr>
        <w:spacing w:after="120" w:line="240" w:lineRule="auto"/>
        <w:jc w:val="both"/>
        <w:rPr>
          <w:rFonts w:ascii="Verdana" w:hAnsi="Verdana"/>
          <w:sz w:val="20"/>
          <w:szCs w:val="20"/>
          <w:lang w:val="sl-SI"/>
        </w:rPr>
      </w:pPr>
      <w:r w:rsidRPr="00B73A53">
        <w:rPr>
          <w:rFonts w:ascii="Verdana" w:hAnsi="Verdana"/>
          <w:sz w:val="20"/>
          <w:szCs w:val="20"/>
          <w:lang w:val="sl-SI"/>
        </w:rPr>
        <w:t xml:space="preserve">V primeru, da izvajalec zamuja z </w:t>
      </w:r>
      <w:r w:rsidR="007F315A" w:rsidRPr="00B73A53">
        <w:rPr>
          <w:rFonts w:ascii="Verdana" w:hAnsi="Verdana"/>
          <w:sz w:val="20"/>
          <w:szCs w:val="20"/>
          <w:lang w:val="sl-SI"/>
        </w:rPr>
        <w:t xml:space="preserve">izvedbo storitev </w:t>
      </w:r>
      <w:r w:rsidRPr="00B73A53">
        <w:rPr>
          <w:rFonts w:ascii="Verdana" w:hAnsi="Verdana"/>
          <w:sz w:val="20"/>
          <w:szCs w:val="20"/>
          <w:lang w:val="sl-SI"/>
        </w:rPr>
        <w:t>iz razlogov, ki niso na strani naročnika ter ne gre za opravičeno zamudo, je dolžan plačati pogodbeno kazen.</w:t>
      </w:r>
    </w:p>
    <w:p w:rsidR="00B4377B" w:rsidRPr="00B73A53" w:rsidRDefault="00B4377B" w:rsidP="00D568C7">
      <w:pPr>
        <w:widowControl w:val="0"/>
        <w:numPr>
          <w:ilvl w:val="2"/>
          <w:numId w:val="9"/>
        </w:numPr>
        <w:spacing w:before="120" w:after="120" w:line="240" w:lineRule="auto"/>
        <w:jc w:val="both"/>
        <w:rPr>
          <w:rFonts w:ascii="Verdana" w:hAnsi="Verdana"/>
          <w:sz w:val="20"/>
          <w:szCs w:val="20"/>
          <w:lang w:val="sl-SI"/>
        </w:rPr>
      </w:pPr>
      <w:r w:rsidRPr="00B73A53">
        <w:rPr>
          <w:rFonts w:ascii="Verdana" w:hAnsi="Verdana"/>
          <w:sz w:val="20"/>
          <w:szCs w:val="20"/>
          <w:lang w:val="sl-SI"/>
        </w:rPr>
        <w:t>Pogodbeni stranki soglašata, da naročnik ni dolžan sporočiti izvajalcu, da si pridržuje pravico do pogodbene kazni, če je prevzel storitev potem, ko je izvajalec z njeno izvedbo zamujal.</w:t>
      </w:r>
    </w:p>
    <w:p w:rsidR="00B4377B" w:rsidRPr="00B73A53" w:rsidRDefault="00B4377B" w:rsidP="00D568C7">
      <w:pPr>
        <w:widowControl w:val="0"/>
        <w:numPr>
          <w:ilvl w:val="2"/>
          <w:numId w:val="9"/>
        </w:numPr>
        <w:spacing w:before="120" w:after="120" w:line="240" w:lineRule="auto"/>
        <w:jc w:val="both"/>
        <w:rPr>
          <w:rFonts w:ascii="Verdana" w:hAnsi="Verdana"/>
          <w:sz w:val="20"/>
          <w:szCs w:val="20"/>
          <w:lang w:val="sl-SI"/>
        </w:rPr>
      </w:pPr>
      <w:r w:rsidRPr="00B73A53">
        <w:rPr>
          <w:rFonts w:ascii="Verdana" w:hAnsi="Verdana"/>
          <w:sz w:val="20"/>
          <w:szCs w:val="20"/>
          <w:lang w:val="sl-SI"/>
        </w:rPr>
        <w:t>Če izvajalec zamuja z izvedbo toliko, da bi lahko naročniku nastala škoda ali da bi izvedba izgubila pomen, lahko naročnik nadomestno storitev naroči pri drugem izvajalcu na stroške zamudnika (pri tem uporabi dano zavarovanje dobre izvedbe pogodbenih obveznosti), lahko pa zahteva povrnitev dejanske škode ali razdre okvirni sporazum.</w:t>
      </w:r>
    </w:p>
    <w:p w:rsidR="00852F2C" w:rsidRPr="00B73A53" w:rsidRDefault="00852F2C" w:rsidP="00D568C7">
      <w:pPr>
        <w:widowControl w:val="0"/>
        <w:numPr>
          <w:ilvl w:val="2"/>
          <w:numId w:val="9"/>
        </w:numPr>
        <w:spacing w:before="120" w:after="120" w:line="240" w:lineRule="auto"/>
        <w:jc w:val="both"/>
        <w:rPr>
          <w:rFonts w:ascii="Verdana" w:hAnsi="Verdana"/>
          <w:sz w:val="20"/>
          <w:szCs w:val="20"/>
          <w:lang w:val="sl-SI"/>
        </w:rPr>
      </w:pPr>
      <w:r w:rsidRPr="00B73A53">
        <w:rPr>
          <w:rFonts w:ascii="Verdana" w:hAnsi="Verdana"/>
          <w:sz w:val="20"/>
          <w:szCs w:val="20"/>
          <w:lang w:val="sl-SI"/>
        </w:rPr>
        <w:t>Pogodbena kazen ali kritje nadomestne storitve se obračuna pri naslednjih izplačilih izvajalcu.</w:t>
      </w:r>
    </w:p>
    <w:p w:rsidR="00B4377B" w:rsidRPr="00B73A53" w:rsidRDefault="00144615" w:rsidP="00D568C7">
      <w:pPr>
        <w:widowControl w:val="0"/>
        <w:numPr>
          <w:ilvl w:val="2"/>
          <w:numId w:val="9"/>
        </w:numPr>
        <w:spacing w:before="120" w:after="120" w:line="240" w:lineRule="auto"/>
        <w:jc w:val="both"/>
        <w:rPr>
          <w:rFonts w:ascii="Verdana" w:hAnsi="Verdana"/>
          <w:sz w:val="20"/>
          <w:szCs w:val="20"/>
          <w:lang w:val="sl-SI"/>
        </w:rPr>
      </w:pPr>
      <w:r w:rsidRPr="00B73A53">
        <w:rPr>
          <w:rFonts w:ascii="Verdana" w:hAnsi="Verdana"/>
          <w:sz w:val="20"/>
          <w:szCs w:val="20"/>
          <w:lang w:val="sl-SI"/>
        </w:rPr>
        <w:t>Pogodbeni stranki</w:t>
      </w:r>
      <w:r w:rsidR="00B4377B" w:rsidRPr="00B73A53">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C62D52" w:rsidRPr="00B73A53" w:rsidRDefault="00D21D15" w:rsidP="00D568C7">
      <w:pPr>
        <w:widowControl w:val="0"/>
        <w:numPr>
          <w:ilvl w:val="2"/>
          <w:numId w:val="9"/>
        </w:numPr>
        <w:spacing w:after="120" w:line="240" w:lineRule="auto"/>
        <w:jc w:val="both"/>
        <w:rPr>
          <w:rFonts w:ascii="Verdana" w:hAnsi="Verdana"/>
          <w:sz w:val="20"/>
          <w:szCs w:val="20"/>
          <w:lang w:val="sl-SI"/>
        </w:rPr>
      </w:pPr>
      <w:r w:rsidRPr="00B73A53">
        <w:rPr>
          <w:rFonts w:ascii="Verdana" w:hAnsi="Verdana"/>
          <w:sz w:val="20"/>
          <w:szCs w:val="20"/>
          <w:lang w:val="sl-SI"/>
        </w:rPr>
        <w:t xml:space="preserve">Če je delo v primeru naročnikove zamude zaradi zastoja onemogočeno, se pogodbeni  stranki </w:t>
      </w:r>
      <w:r w:rsidR="00B4377B" w:rsidRPr="00B73A53">
        <w:rPr>
          <w:rFonts w:ascii="Verdana" w:hAnsi="Verdana"/>
          <w:sz w:val="20"/>
          <w:szCs w:val="20"/>
          <w:lang w:val="sl-SI"/>
        </w:rPr>
        <w:t xml:space="preserve">lahko </w:t>
      </w:r>
      <w:r w:rsidRPr="00B73A53">
        <w:rPr>
          <w:rFonts w:ascii="Verdana" w:hAnsi="Verdana"/>
          <w:sz w:val="20"/>
          <w:szCs w:val="20"/>
          <w:lang w:val="sl-SI"/>
        </w:rPr>
        <w:t>dogovorita, na katerih drugih primernih delih glede na predmet tega okvirnega sporazuma se bo uporabilo delavce, katerih delo je zaradi zastoja onemogočeno.</w:t>
      </w:r>
      <w:r w:rsidR="00C62D52" w:rsidRPr="00B73A53">
        <w:rPr>
          <w:rFonts w:ascii="Verdana" w:hAnsi="Verdana"/>
          <w:sz w:val="20"/>
          <w:szCs w:val="20"/>
          <w:lang w:val="sl-SI"/>
        </w:rPr>
        <w:t xml:space="preserve"> </w:t>
      </w:r>
    </w:p>
    <w:p w:rsidR="00A53524" w:rsidRPr="00B73A53" w:rsidRDefault="00A53524" w:rsidP="00A53524">
      <w:pPr>
        <w:widowControl w:val="0"/>
        <w:spacing w:after="120" w:line="240" w:lineRule="auto"/>
        <w:ind w:left="720"/>
        <w:jc w:val="both"/>
        <w:rPr>
          <w:rFonts w:ascii="Verdana" w:hAnsi="Verdana"/>
          <w:sz w:val="20"/>
          <w:szCs w:val="20"/>
          <w:lang w:val="sl-SI"/>
        </w:rPr>
      </w:pPr>
    </w:p>
    <w:p w:rsidR="00421C11" w:rsidRPr="00B73A53" w:rsidRDefault="004C4E50" w:rsidP="00D568C7">
      <w:pPr>
        <w:pStyle w:val="ListParagraph"/>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 xml:space="preserve"> </w:t>
      </w:r>
      <w:r w:rsidR="00F03B6A" w:rsidRPr="00B73A53">
        <w:rPr>
          <w:rFonts w:ascii="Verdana" w:hAnsi="Verdana"/>
          <w:sz w:val="20"/>
          <w:szCs w:val="20"/>
          <w:lang w:val="sl-SI"/>
        </w:rPr>
        <w:t>člen</w:t>
      </w:r>
    </w:p>
    <w:p w:rsidR="00421C11" w:rsidRPr="00B73A53" w:rsidRDefault="00421C11"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JAMSTVA IN GARANCIJSKE OBVEZNOSTI IZVAJALCA</w:t>
      </w:r>
    </w:p>
    <w:p w:rsidR="00865F6F" w:rsidRPr="00B73A53" w:rsidRDefault="00D21D15" w:rsidP="00D568C7">
      <w:pPr>
        <w:widowControl w:val="0"/>
        <w:numPr>
          <w:ilvl w:val="2"/>
          <w:numId w:val="8"/>
        </w:numPr>
        <w:spacing w:after="120" w:line="240" w:lineRule="auto"/>
        <w:jc w:val="both"/>
        <w:rPr>
          <w:rFonts w:ascii="Verdana" w:hAnsi="Verdana"/>
          <w:sz w:val="20"/>
          <w:szCs w:val="20"/>
          <w:lang w:val="sl-SI"/>
        </w:rPr>
      </w:pPr>
      <w:r w:rsidRPr="00B73A53">
        <w:rPr>
          <w:rFonts w:ascii="Verdana" w:hAnsi="Verdana"/>
          <w:sz w:val="20"/>
          <w:szCs w:val="20"/>
          <w:lang w:val="sl-SI"/>
        </w:rPr>
        <w:t xml:space="preserve">Izvajalec </w:t>
      </w:r>
      <w:r w:rsidR="00852F2C" w:rsidRPr="00B73A53">
        <w:rPr>
          <w:rFonts w:ascii="Verdana" w:hAnsi="Verdana"/>
          <w:sz w:val="20"/>
          <w:szCs w:val="20"/>
          <w:lang w:val="sl-SI"/>
        </w:rPr>
        <w:t>naročniku jamči, da:</w:t>
      </w:r>
    </w:p>
    <w:p w:rsidR="00865F6F" w:rsidRPr="00B73A53" w:rsidRDefault="00D21D15" w:rsidP="00D568C7">
      <w:pPr>
        <w:pStyle w:val="ListParagraph"/>
        <w:widowControl w:val="0"/>
        <w:numPr>
          <w:ilvl w:val="0"/>
          <w:numId w:val="16"/>
        </w:numPr>
        <w:spacing w:after="120" w:line="240" w:lineRule="auto"/>
        <w:ind w:left="1434" w:hanging="357"/>
        <w:contextualSpacing w:val="0"/>
        <w:jc w:val="both"/>
        <w:rPr>
          <w:rFonts w:ascii="Verdana" w:hAnsi="Verdana"/>
          <w:sz w:val="20"/>
          <w:szCs w:val="20"/>
          <w:lang w:val="sl-SI"/>
        </w:rPr>
      </w:pPr>
      <w:r w:rsidRPr="00B73A53">
        <w:rPr>
          <w:rFonts w:ascii="Verdana" w:hAnsi="Verdana"/>
          <w:sz w:val="20"/>
          <w:szCs w:val="20"/>
          <w:lang w:val="sl-SI"/>
        </w:rPr>
        <w:t>bodo storitve opravljene kakovostno</w:t>
      </w:r>
      <w:r w:rsidR="00852F2C" w:rsidRPr="00B73A53">
        <w:rPr>
          <w:rFonts w:ascii="Verdana" w:hAnsi="Verdana"/>
          <w:sz w:val="20"/>
          <w:szCs w:val="20"/>
          <w:lang w:val="sl-SI"/>
        </w:rPr>
        <w:t>, s kvalificiranimi kadri</w:t>
      </w:r>
      <w:r w:rsidRPr="00B73A53">
        <w:rPr>
          <w:rFonts w:ascii="Verdana" w:hAnsi="Verdana"/>
          <w:sz w:val="20"/>
          <w:szCs w:val="20"/>
          <w:lang w:val="sl-SI"/>
        </w:rPr>
        <w:t>, v skladu z veljavnimi predpisi in standardi ter v skladu s specificiranimi zahtevami naročnika</w:t>
      </w:r>
      <w:r w:rsidR="00852F2C" w:rsidRPr="00B73A53">
        <w:rPr>
          <w:rFonts w:ascii="Verdana" w:hAnsi="Verdana"/>
          <w:sz w:val="20"/>
          <w:szCs w:val="20"/>
          <w:lang w:val="sl-SI"/>
        </w:rPr>
        <w:t>;</w:t>
      </w:r>
    </w:p>
    <w:p w:rsidR="00D21D15" w:rsidRPr="00B73A53" w:rsidRDefault="00D21D15" w:rsidP="00D568C7">
      <w:pPr>
        <w:pStyle w:val="ListParagraph"/>
        <w:widowControl w:val="0"/>
        <w:numPr>
          <w:ilvl w:val="0"/>
          <w:numId w:val="16"/>
        </w:numPr>
        <w:spacing w:after="120" w:line="240" w:lineRule="auto"/>
        <w:ind w:left="1434" w:hanging="357"/>
        <w:contextualSpacing w:val="0"/>
        <w:jc w:val="both"/>
        <w:rPr>
          <w:rFonts w:ascii="Verdana" w:hAnsi="Verdana"/>
          <w:sz w:val="20"/>
          <w:szCs w:val="20"/>
          <w:lang w:val="sl-SI"/>
        </w:rPr>
      </w:pPr>
      <w:r w:rsidRPr="00B73A53">
        <w:rPr>
          <w:rFonts w:ascii="Verdana" w:hAnsi="Verdana"/>
          <w:sz w:val="20"/>
          <w:szCs w:val="20"/>
          <w:lang w:val="sl-SI"/>
        </w:rPr>
        <w:t>bo kakovost opravljenih storitev preverjal in stalno skrbel za odpravo pomanjkljivosti, za katere bo izvedel na podlagi preverjanj ali informacij naročnika</w:t>
      </w:r>
      <w:r w:rsidR="00852F2C" w:rsidRPr="00B73A53">
        <w:rPr>
          <w:rFonts w:ascii="Verdana" w:hAnsi="Verdana"/>
          <w:sz w:val="20"/>
          <w:szCs w:val="20"/>
          <w:lang w:val="sl-SI"/>
        </w:rPr>
        <w:t>.</w:t>
      </w:r>
    </w:p>
    <w:p w:rsidR="00B32860" w:rsidRPr="00B73A53" w:rsidRDefault="00B32860" w:rsidP="00B32860">
      <w:pPr>
        <w:pStyle w:val="ListParagraph"/>
        <w:widowControl w:val="0"/>
        <w:spacing w:after="120" w:line="240" w:lineRule="auto"/>
        <w:ind w:left="1434"/>
        <w:contextualSpacing w:val="0"/>
        <w:jc w:val="both"/>
        <w:rPr>
          <w:rFonts w:ascii="Verdana" w:hAnsi="Verdana"/>
          <w:sz w:val="20"/>
          <w:szCs w:val="20"/>
          <w:lang w:val="sl-SI"/>
        </w:rPr>
      </w:pPr>
    </w:p>
    <w:p w:rsidR="00303BF0" w:rsidRPr="00B73A53" w:rsidRDefault="00421C11" w:rsidP="00D568C7">
      <w:pPr>
        <w:pStyle w:val="ListParagraph"/>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303BF0" w:rsidRPr="00B73A53" w:rsidRDefault="00674FCC"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VIŠJA SILA</w:t>
      </w:r>
    </w:p>
    <w:p w:rsidR="004F3DF9" w:rsidRPr="00B73A53" w:rsidRDefault="004F3DF9" w:rsidP="00D568C7">
      <w:pPr>
        <w:widowControl w:val="0"/>
        <w:numPr>
          <w:ilvl w:val="2"/>
          <w:numId w:val="12"/>
        </w:numPr>
        <w:spacing w:after="120" w:line="240" w:lineRule="auto"/>
        <w:jc w:val="both"/>
        <w:rPr>
          <w:rFonts w:ascii="Verdana" w:hAnsi="Verdana"/>
          <w:sz w:val="20"/>
          <w:szCs w:val="20"/>
          <w:lang w:val="sl-SI"/>
        </w:rPr>
      </w:pPr>
      <w:r w:rsidRPr="00B73A53">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rsidR="004F3DF9" w:rsidRPr="00B73A53" w:rsidRDefault="00303BF0" w:rsidP="00D568C7">
      <w:pPr>
        <w:widowControl w:val="0"/>
        <w:numPr>
          <w:ilvl w:val="2"/>
          <w:numId w:val="12"/>
        </w:numPr>
        <w:spacing w:after="120" w:line="240" w:lineRule="auto"/>
        <w:jc w:val="both"/>
        <w:rPr>
          <w:rFonts w:ascii="Verdana" w:hAnsi="Verdana"/>
          <w:sz w:val="20"/>
          <w:szCs w:val="20"/>
          <w:lang w:val="sl-SI"/>
        </w:rPr>
      </w:pPr>
      <w:r w:rsidRPr="00B73A53">
        <w:rPr>
          <w:rFonts w:ascii="Verdana" w:hAnsi="Verdana"/>
          <w:sz w:val="20"/>
          <w:szCs w:val="20"/>
          <w:lang w:val="sl-SI"/>
        </w:rPr>
        <w:t xml:space="preserve">Izvajalec je dolžan pisno obvestiti naročnika </w:t>
      </w:r>
      <w:r w:rsidR="00852F2C" w:rsidRPr="00B73A53">
        <w:rPr>
          <w:rFonts w:ascii="Verdana" w:hAnsi="Verdana"/>
          <w:sz w:val="20"/>
          <w:szCs w:val="20"/>
          <w:lang w:val="sl-SI"/>
        </w:rPr>
        <w:t>o nastanku višje sile v dveh</w:t>
      </w:r>
      <w:r w:rsidRPr="00B73A53">
        <w:rPr>
          <w:rFonts w:ascii="Verdana" w:hAnsi="Verdana"/>
          <w:sz w:val="20"/>
          <w:szCs w:val="20"/>
          <w:lang w:val="sl-SI"/>
        </w:rPr>
        <w:t xml:space="preserve"> delovnih dneh po nastanku le-te.</w:t>
      </w:r>
    </w:p>
    <w:p w:rsidR="00C62D52" w:rsidRPr="00B73A53" w:rsidRDefault="00303BF0" w:rsidP="00D568C7">
      <w:pPr>
        <w:widowControl w:val="0"/>
        <w:numPr>
          <w:ilvl w:val="2"/>
          <w:numId w:val="12"/>
        </w:numPr>
        <w:spacing w:after="120" w:line="240" w:lineRule="auto"/>
        <w:jc w:val="both"/>
        <w:rPr>
          <w:rFonts w:ascii="Verdana" w:hAnsi="Verdana"/>
          <w:sz w:val="20"/>
          <w:szCs w:val="20"/>
          <w:lang w:val="sl-SI"/>
        </w:rPr>
      </w:pPr>
      <w:r w:rsidRPr="00B73A53">
        <w:rPr>
          <w:rFonts w:ascii="Verdana" w:hAnsi="Verdana"/>
          <w:sz w:val="20"/>
          <w:szCs w:val="20"/>
          <w:lang w:val="sl-SI"/>
        </w:rPr>
        <w:t>Nobena od strank ni odgovorna za neizpolnitev katerekoli izmed svojih obveznosti iz razlogov, ki so izven njenega nadzora.</w:t>
      </w:r>
      <w:r w:rsidR="00C62D52" w:rsidRPr="00B73A53">
        <w:rPr>
          <w:rFonts w:ascii="Verdana" w:hAnsi="Verdana"/>
          <w:sz w:val="20"/>
          <w:szCs w:val="20"/>
          <w:lang w:val="sl-SI"/>
        </w:rPr>
        <w:t xml:space="preserve"> </w:t>
      </w:r>
    </w:p>
    <w:p w:rsidR="00A53524" w:rsidRPr="00B73A53" w:rsidRDefault="00A53524" w:rsidP="00A53524">
      <w:pPr>
        <w:pStyle w:val="ListParagraph"/>
        <w:widowControl w:val="0"/>
        <w:spacing w:before="120" w:after="120" w:line="240" w:lineRule="auto"/>
        <w:rPr>
          <w:rFonts w:ascii="Verdana" w:hAnsi="Verdana"/>
          <w:sz w:val="20"/>
          <w:szCs w:val="20"/>
          <w:lang w:val="sl-SI"/>
        </w:rPr>
      </w:pPr>
    </w:p>
    <w:p w:rsidR="00E4097D" w:rsidRPr="00B73A53" w:rsidRDefault="004C4E50" w:rsidP="00D568C7">
      <w:pPr>
        <w:pStyle w:val="ListParagraph"/>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 xml:space="preserve"> </w:t>
      </w:r>
      <w:r w:rsidR="004F3DF9" w:rsidRPr="00B73A53">
        <w:rPr>
          <w:rFonts w:ascii="Verdana" w:hAnsi="Verdana"/>
          <w:sz w:val="20"/>
          <w:szCs w:val="20"/>
          <w:lang w:val="sl-SI"/>
        </w:rPr>
        <w:t>člen</w:t>
      </w:r>
    </w:p>
    <w:p w:rsidR="00E4097D" w:rsidRPr="00B73A53" w:rsidRDefault="00E4097D"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FINANČNO ZAVAROVANJE ZA DOBRO IZVEDBO POGODBENIH OBVEZNOSTI</w:t>
      </w:r>
    </w:p>
    <w:p w:rsidR="009D4069" w:rsidRPr="00B73A53" w:rsidRDefault="00460A15" w:rsidP="009D4069">
      <w:pPr>
        <w:widowControl w:val="0"/>
        <w:numPr>
          <w:ilvl w:val="2"/>
          <w:numId w:val="26"/>
        </w:numPr>
        <w:spacing w:after="120" w:line="240" w:lineRule="auto"/>
        <w:jc w:val="both"/>
        <w:rPr>
          <w:rFonts w:ascii="Verdana" w:hAnsi="Verdana"/>
          <w:sz w:val="20"/>
          <w:szCs w:val="20"/>
          <w:lang w:val="sl-SI"/>
        </w:rPr>
      </w:pPr>
      <w:r>
        <w:rPr>
          <w:rFonts w:ascii="Verdana" w:hAnsi="Verdana"/>
          <w:sz w:val="20"/>
          <w:szCs w:val="20"/>
          <w:lang w:val="sl-SI"/>
        </w:rPr>
        <w:lastRenderedPageBreak/>
        <w:t>Izvajalec</w:t>
      </w:r>
      <w:r w:rsidR="009D4069" w:rsidRPr="00B73A53">
        <w:rPr>
          <w:rFonts w:ascii="Verdana" w:hAnsi="Verdana"/>
          <w:sz w:val="20"/>
          <w:szCs w:val="20"/>
          <w:lang w:val="sl-SI"/>
        </w:rPr>
        <w:t xml:space="preserve"> mora najkasneje v osmih (8) delovnih dneh od prejema izvoda podpisanega sporazuma s strani naročnika, kot pogoj za veljavnost sporazuma, naročniku izročiti finančno zavarovanje za dobro izvedbo pogodbenih obveznosti v obliki podpisane in žigosane bianco menice skupaj s pooblastilom za izpolnitev, v višini 10.000,00 EUR, z veljavnostjo do konca veljavnosti tega okvirnega sporazuma.  </w:t>
      </w:r>
    </w:p>
    <w:p w:rsidR="009D4069" w:rsidRPr="00B73A53" w:rsidRDefault="009D4069" w:rsidP="009D4069">
      <w:pPr>
        <w:widowControl w:val="0"/>
        <w:numPr>
          <w:ilvl w:val="2"/>
          <w:numId w:val="26"/>
        </w:numPr>
        <w:spacing w:after="120" w:line="240" w:lineRule="auto"/>
        <w:jc w:val="both"/>
        <w:rPr>
          <w:rFonts w:ascii="Verdana" w:hAnsi="Verdana"/>
          <w:sz w:val="20"/>
          <w:szCs w:val="20"/>
          <w:lang w:val="sl-SI"/>
        </w:rPr>
      </w:pPr>
      <w:r w:rsidRPr="00B73A53">
        <w:rPr>
          <w:rFonts w:ascii="Verdana" w:hAnsi="Verdana"/>
          <w:sz w:val="20"/>
          <w:szCs w:val="20"/>
          <w:lang w:val="sl-SI"/>
        </w:rPr>
        <w:t>Finančno zavarovanje lahko naročnik unovči pod naslednjimi pogoji:</w:t>
      </w:r>
    </w:p>
    <w:p w:rsidR="009D4069" w:rsidRPr="00B73A53" w:rsidRDefault="009D4069" w:rsidP="009D4069">
      <w:pPr>
        <w:widowControl w:val="0"/>
        <w:numPr>
          <w:ilvl w:val="2"/>
          <w:numId w:val="27"/>
        </w:numPr>
        <w:spacing w:after="120" w:line="240" w:lineRule="auto"/>
        <w:ind w:hanging="11"/>
        <w:jc w:val="both"/>
        <w:rPr>
          <w:rFonts w:ascii="Verdana" w:hAnsi="Verdana"/>
          <w:sz w:val="20"/>
          <w:szCs w:val="20"/>
          <w:lang w:val="sl-SI"/>
        </w:rPr>
      </w:pPr>
      <w:r w:rsidRPr="00B73A53">
        <w:rPr>
          <w:rFonts w:ascii="Verdana" w:hAnsi="Verdana"/>
          <w:sz w:val="20"/>
          <w:szCs w:val="20"/>
          <w:lang w:val="sl-SI"/>
        </w:rPr>
        <w:t>če se bo izkazalo, da storitve ne opravlja v skladu s sporazumom, zahtevami razpisne dokumentacije ali specifikacijami;</w:t>
      </w:r>
    </w:p>
    <w:p w:rsidR="009D4069" w:rsidRPr="00B73A53" w:rsidRDefault="009D4069" w:rsidP="009D4069">
      <w:pPr>
        <w:widowControl w:val="0"/>
        <w:numPr>
          <w:ilvl w:val="2"/>
          <w:numId w:val="27"/>
        </w:numPr>
        <w:spacing w:after="120" w:line="240" w:lineRule="auto"/>
        <w:ind w:hanging="11"/>
        <w:jc w:val="both"/>
        <w:rPr>
          <w:rFonts w:ascii="Verdana" w:hAnsi="Verdana"/>
          <w:sz w:val="20"/>
          <w:szCs w:val="20"/>
          <w:lang w:val="sl-SI"/>
        </w:rPr>
      </w:pPr>
      <w:r w:rsidRPr="00B73A53">
        <w:rPr>
          <w:rFonts w:ascii="Verdana" w:hAnsi="Verdana"/>
          <w:sz w:val="20"/>
          <w:szCs w:val="20"/>
          <w:lang w:val="sl-SI"/>
        </w:rPr>
        <w:t>če bo naročnik sporazum razdrl zaradi kršitev na strani izvajalca;</w:t>
      </w:r>
    </w:p>
    <w:p w:rsidR="009D4069" w:rsidRPr="00B73A53" w:rsidRDefault="009D4069" w:rsidP="009D4069">
      <w:pPr>
        <w:widowControl w:val="0"/>
        <w:numPr>
          <w:ilvl w:val="2"/>
          <w:numId w:val="27"/>
        </w:numPr>
        <w:spacing w:after="120" w:line="240" w:lineRule="auto"/>
        <w:ind w:hanging="11"/>
        <w:jc w:val="both"/>
        <w:rPr>
          <w:rFonts w:ascii="Verdana" w:hAnsi="Verdana"/>
          <w:sz w:val="20"/>
          <w:szCs w:val="20"/>
          <w:lang w:val="sl-SI"/>
        </w:rPr>
      </w:pPr>
      <w:r w:rsidRPr="00B73A53">
        <w:rPr>
          <w:rFonts w:ascii="Verdana" w:hAnsi="Verdana"/>
          <w:sz w:val="20"/>
          <w:szCs w:val="20"/>
          <w:lang w:val="sl-SI"/>
        </w:rPr>
        <w:t xml:space="preserve">če izvajalec objavi </w:t>
      </w:r>
      <w:proofErr w:type="spellStart"/>
      <w:r w:rsidRPr="00B73A53">
        <w:rPr>
          <w:rFonts w:ascii="Verdana" w:hAnsi="Verdana"/>
          <w:sz w:val="20"/>
          <w:szCs w:val="20"/>
          <w:lang w:val="sl-SI"/>
        </w:rPr>
        <w:t>nesolventnost</w:t>
      </w:r>
      <w:proofErr w:type="spellEnd"/>
      <w:r w:rsidRPr="00B73A53">
        <w:rPr>
          <w:rFonts w:ascii="Verdana" w:hAnsi="Verdana"/>
          <w:sz w:val="20"/>
          <w:szCs w:val="20"/>
          <w:lang w:val="sl-SI"/>
        </w:rPr>
        <w:t>, prisilno poravnavo ali stečaj;</w:t>
      </w:r>
    </w:p>
    <w:p w:rsidR="009D4069" w:rsidRPr="00B73A53" w:rsidRDefault="009D4069" w:rsidP="009D4069">
      <w:pPr>
        <w:widowControl w:val="0"/>
        <w:numPr>
          <w:ilvl w:val="2"/>
          <w:numId w:val="27"/>
        </w:numPr>
        <w:spacing w:after="120" w:line="240" w:lineRule="auto"/>
        <w:ind w:hanging="11"/>
        <w:jc w:val="both"/>
        <w:rPr>
          <w:rFonts w:ascii="Verdana" w:hAnsi="Verdana"/>
          <w:sz w:val="20"/>
          <w:szCs w:val="20"/>
          <w:lang w:val="sl-SI"/>
        </w:rPr>
      </w:pPr>
      <w:r w:rsidRPr="00B73A53">
        <w:rPr>
          <w:rFonts w:ascii="Verdana" w:hAnsi="Verdana"/>
          <w:sz w:val="20"/>
          <w:szCs w:val="20"/>
          <w:lang w:val="sl-SI"/>
        </w:rPr>
        <w:t>če izvajalec krši zaupnost podatkov;</w:t>
      </w:r>
    </w:p>
    <w:p w:rsidR="009D4069" w:rsidRPr="00B73A53" w:rsidRDefault="009D4069" w:rsidP="009D4069">
      <w:pPr>
        <w:widowControl w:val="0"/>
        <w:numPr>
          <w:ilvl w:val="2"/>
          <w:numId w:val="27"/>
        </w:numPr>
        <w:spacing w:after="120" w:line="240" w:lineRule="auto"/>
        <w:ind w:hanging="11"/>
        <w:jc w:val="both"/>
        <w:rPr>
          <w:rFonts w:ascii="Verdana" w:hAnsi="Verdana"/>
          <w:sz w:val="20"/>
          <w:szCs w:val="20"/>
          <w:lang w:val="sl-SI"/>
        </w:rPr>
      </w:pPr>
      <w:r w:rsidRPr="00B73A53">
        <w:rPr>
          <w:rFonts w:ascii="Verdana" w:hAnsi="Verdana"/>
          <w:sz w:val="20"/>
          <w:szCs w:val="20"/>
          <w:lang w:val="sl-SI"/>
        </w:rPr>
        <w:t>če izvajalec brez dogovora z naročnikom odstopi od okvirnega sporazuma/posamezne pogodbe in razlogi za to niso na naročnikovi strani.</w:t>
      </w:r>
    </w:p>
    <w:p w:rsidR="009D4069" w:rsidRPr="00B73A53" w:rsidRDefault="009D4069" w:rsidP="009D4069">
      <w:pPr>
        <w:widowControl w:val="0"/>
        <w:numPr>
          <w:ilvl w:val="2"/>
          <w:numId w:val="26"/>
        </w:numPr>
        <w:spacing w:after="120" w:line="240" w:lineRule="auto"/>
        <w:jc w:val="both"/>
        <w:rPr>
          <w:rFonts w:ascii="Verdana" w:hAnsi="Verdana"/>
          <w:sz w:val="20"/>
          <w:szCs w:val="20"/>
          <w:lang w:val="sl-SI"/>
        </w:rPr>
      </w:pPr>
      <w:r w:rsidRPr="00B73A53">
        <w:rPr>
          <w:rFonts w:ascii="Verdana" w:hAnsi="Verdana"/>
          <w:sz w:val="20"/>
          <w:szCs w:val="20"/>
          <w:lang w:val="sl-SI"/>
        </w:rPr>
        <w:t>Naročnik lahko finančno zavarovanje uveljavi brez predhodnega opomina, mora pa izvajalca o tem, da ga je uveljavil, obvestiti elektronsko ali pisno po pošti, najkasneje tri dni po dnevu, ko ga je predložil v izplačilo.</w:t>
      </w:r>
    </w:p>
    <w:p w:rsidR="009D4069" w:rsidRPr="00B73A53" w:rsidRDefault="009D4069" w:rsidP="009D4069">
      <w:pPr>
        <w:widowControl w:val="0"/>
        <w:numPr>
          <w:ilvl w:val="2"/>
          <w:numId w:val="26"/>
        </w:numPr>
        <w:spacing w:after="120" w:line="240" w:lineRule="auto"/>
        <w:jc w:val="both"/>
        <w:rPr>
          <w:rFonts w:ascii="Verdana" w:hAnsi="Verdana"/>
          <w:sz w:val="20"/>
          <w:szCs w:val="20"/>
          <w:lang w:val="sl-SI"/>
        </w:rPr>
      </w:pPr>
      <w:r w:rsidRPr="00B73A53">
        <w:rPr>
          <w:rFonts w:ascii="Verdana" w:hAnsi="Verdana"/>
          <w:sz w:val="20"/>
          <w:szCs w:val="20"/>
          <w:lang w:val="sl-SI"/>
        </w:rPr>
        <w:t>Če naročnikova škoda presega znesek finančnega zavarovanja, lahko naročnik zahteva razliko povrnitve nastale škode od izvajalca v celoti.</w:t>
      </w:r>
    </w:p>
    <w:p w:rsidR="00D120EF" w:rsidRPr="00B73A53" w:rsidRDefault="00D120EF" w:rsidP="00A53524">
      <w:pPr>
        <w:pStyle w:val="ListParagraph"/>
        <w:widowControl w:val="0"/>
        <w:spacing w:before="120" w:after="120" w:line="240" w:lineRule="auto"/>
        <w:rPr>
          <w:rFonts w:ascii="Verdana" w:hAnsi="Verdana"/>
          <w:sz w:val="20"/>
          <w:szCs w:val="20"/>
          <w:lang w:val="sl-SI"/>
        </w:rPr>
      </w:pPr>
    </w:p>
    <w:p w:rsidR="00BA232F" w:rsidRPr="00B73A53" w:rsidRDefault="002D0235" w:rsidP="00D568C7">
      <w:pPr>
        <w:pStyle w:val="ListParagraph"/>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411FDF" w:rsidRPr="00B73A53" w:rsidRDefault="00411FDF"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POSLO</w:t>
      </w:r>
      <w:r w:rsidR="00674FCC" w:rsidRPr="00B73A53">
        <w:rPr>
          <w:rFonts w:ascii="Verdana" w:hAnsi="Verdana"/>
          <w:sz w:val="20"/>
          <w:szCs w:val="20"/>
          <w:lang w:val="sl-SI"/>
        </w:rPr>
        <w:t>VNA SKRIVNOST IN ZAUPNI PODATKI</w:t>
      </w:r>
    </w:p>
    <w:p w:rsidR="008F45AD" w:rsidRPr="00B73A53" w:rsidRDefault="008F45AD" w:rsidP="00D568C7">
      <w:pPr>
        <w:widowControl w:val="0"/>
        <w:numPr>
          <w:ilvl w:val="2"/>
          <w:numId w:val="13"/>
        </w:numPr>
        <w:spacing w:before="120" w:after="120" w:line="240" w:lineRule="auto"/>
        <w:jc w:val="both"/>
        <w:rPr>
          <w:rFonts w:ascii="Verdana" w:hAnsi="Verdana"/>
          <w:sz w:val="20"/>
          <w:szCs w:val="20"/>
          <w:lang w:val="sl-SI"/>
        </w:rPr>
      </w:pPr>
      <w:r w:rsidRPr="00B73A53">
        <w:rPr>
          <w:rFonts w:ascii="Verdana" w:hAnsi="Verdana"/>
          <w:sz w:val="20"/>
          <w:szCs w:val="20"/>
          <w:lang w:val="sl-SI"/>
        </w:rPr>
        <w:t>Pogodbeni stranki se zavezujeta, da bosta osebne podatke varovali v skladu z določili tega okvirnega sporazuma in Zakonom o varstvu osebnih podatkov (ZVOP-1).</w:t>
      </w:r>
    </w:p>
    <w:p w:rsidR="00BA232F" w:rsidRPr="00B73A53" w:rsidRDefault="00BA232F"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rsidR="00BA232F" w:rsidRPr="00B73A53" w:rsidRDefault="00BA232F"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t>Izvajalec je dolžan obvestiti svoje delavce, da lahko pri svojem delu pridejo v stik z zaupnimi podatki, pri delu z njimi pa morajo ti ravnati z največjo mero skrbnosti.</w:t>
      </w:r>
    </w:p>
    <w:p w:rsidR="00BA232F" w:rsidRPr="00B73A53" w:rsidRDefault="00BA232F"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rsidR="00BA232F" w:rsidRPr="00B73A53" w:rsidRDefault="00BA232F"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t>Za izvajalca, ki opravlja za naročnika pogodbene obveznosti, velja glede teh obveznosti enako strog način varovanja podatkov, kot jih ima naročnik.</w:t>
      </w:r>
    </w:p>
    <w:p w:rsidR="00BA232F" w:rsidRPr="00B73A53" w:rsidRDefault="00BA232F"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t>Obveznost varovanja podatkov se nanaša tako na čas izvrševanja okvirnega sporazuma, kot tudi za čas po tem. V primeru kršitve določb o</w:t>
      </w:r>
      <w:r w:rsidR="009218F4" w:rsidRPr="00B73A53">
        <w:rPr>
          <w:rFonts w:ascii="Verdana" w:hAnsi="Verdana"/>
          <w:sz w:val="20"/>
          <w:szCs w:val="20"/>
          <w:lang w:val="sl-SI"/>
        </w:rPr>
        <w:t xml:space="preserve"> varovanju poslovne skrivnosti, osebnih ali drugih občutljivih oziroma zaupnih podatkov naročnika, </w:t>
      </w:r>
      <w:r w:rsidRPr="00B73A53">
        <w:rPr>
          <w:rFonts w:ascii="Verdana" w:hAnsi="Verdana"/>
          <w:sz w:val="20"/>
          <w:szCs w:val="20"/>
          <w:lang w:val="sl-SI"/>
        </w:rPr>
        <w:t>je izvajalec naročniku odškodninsko odgovoren za vso posredno in neposredno škodo. Morebitna zloraba podatkov pa pomeni tudi kazensko odgovornost kršiteljev.</w:t>
      </w:r>
    </w:p>
    <w:p w:rsidR="00674FCC" w:rsidRPr="00B73A53" w:rsidRDefault="00674FCC" w:rsidP="00D568C7">
      <w:pPr>
        <w:widowControl w:val="0"/>
        <w:numPr>
          <w:ilvl w:val="2"/>
          <w:numId w:val="13"/>
        </w:numPr>
        <w:spacing w:after="120" w:line="240" w:lineRule="auto"/>
        <w:jc w:val="both"/>
        <w:rPr>
          <w:rFonts w:ascii="Verdana" w:hAnsi="Verdana"/>
          <w:sz w:val="20"/>
          <w:szCs w:val="20"/>
          <w:lang w:val="sl-SI"/>
        </w:rPr>
      </w:pPr>
      <w:r w:rsidRPr="00B73A53">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A53524" w:rsidRPr="00B73A53" w:rsidRDefault="00A53524" w:rsidP="00A53524">
      <w:pPr>
        <w:widowControl w:val="0"/>
        <w:spacing w:after="120" w:line="240" w:lineRule="auto"/>
        <w:ind w:left="720"/>
        <w:jc w:val="both"/>
        <w:rPr>
          <w:rFonts w:ascii="Verdana" w:hAnsi="Verdana"/>
          <w:sz w:val="20"/>
          <w:szCs w:val="20"/>
          <w:lang w:val="sl-SI"/>
        </w:rPr>
      </w:pPr>
    </w:p>
    <w:p w:rsidR="005E5529" w:rsidRPr="00B73A53" w:rsidRDefault="007A1192" w:rsidP="00D568C7">
      <w:pPr>
        <w:pStyle w:val="ListParagraph"/>
        <w:widowControl w:val="0"/>
        <w:numPr>
          <w:ilvl w:val="0"/>
          <w:numId w:val="22"/>
        </w:numPr>
        <w:spacing w:before="120" w:after="120" w:line="240" w:lineRule="auto"/>
        <w:jc w:val="center"/>
        <w:rPr>
          <w:rFonts w:ascii="Verdana" w:hAnsi="Verdana"/>
          <w:sz w:val="20"/>
          <w:szCs w:val="20"/>
          <w:lang w:val="sl-SI"/>
        </w:rPr>
      </w:pPr>
      <w:r w:rsidRPr="00B73A53">
        <w:rPr>
          <w:rFonts w:ascii="Verdana" w:hAnsi="Verdana"/>
          <w:sz w:val="20"/>
          <w:szCs w:val="20"/>
          <w:lang w:val="sl-SI"/>
        </w:rPr>
        <w:t>člen</w:t>
      </w:r>
    </w:p>
    <w:p w:rsidR="005E5529" w:rsidRPr="00B73A53" w:rsidRDefault="00674FCC" w:rsidP="002936C1">
      <w:pPr>
        <w:widowControl w:val="0"/>
        <w:spacing w:after="120" w:line="240" w:lineRule="auto"/>
        <w:jc w:val="center"/>
        <w:rPr>
          <w:rFonts w:ascii="Verdana" w:hAnsi="Verdana"/>
          <w:sz w:val="20"/>
          <w:szCs w:val="20"/>
          <w:lang w:val="sl-SI"/>
        </w:rPr>
      </w:pPr>
      <w:r w:rsidRPr="00B73A53">
        <w:rPr>
          <w:rFonts w:ascii="Verdana" w:hAnsi="Verdana"/>
          <w:sz w:val="20"/>
          <w:szCs w:val="20"/>
          <w:lang w:val="sl-SI"/>
        </w:rPr>
        <w:t>KONČNE DOLOČBE</w:t>
      </w:r>
    </w:p>
    <w:p w:rsidR="00865F6F" w:rsidRPr="00B73A53" w:rsidRDefault="009A3A39"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O</w:t>
      </w:r>
      <w:r w:rsidR="00411FDF" w:rsidRPr="00B73A53">
        <w:rPr>
          <w:rFonts w:ascii="Verdana" w:hAnsi="Verdana"/>
          <w:sz w:val="20"/>
          <w:szCs w:val="20"/>
          <w:lang w:val="sl-SI"/>
        </w:rPr>
        <w:t>kvirni sporazum, pri kateri kdo v imenu ali na račun druge pogodbene stranke, predstavniku ali posredniku organa ali organizacije iz javnega sektorja obljubi, ponudi ali da kakšno nedovoljeno korist za:</w:t>
      </w:r>
    </w:p>
    <w:p w:rsidR="00865F6F" w:rsidRPr="00B73A53" w:rsidRDefault="00411FDF" w:rsidP="00D568C7">
      <w:pPr>
        <w:pStyle w:val="ListParagraph"/>
        <w:widowControl w:val="0"/>
        <w:numPr>
          <w:ilvl w:val="0"/>
          <w:numId w:val="17"/>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pridobitev posla ali</w:t>
      </w:r>
    </w:p>
    <w:p w:rsidR="00865F6F" w:rsidRPr="00B73A53" w:rsidRDefault="00411FDF" w:rsidP="00D568C7">
      <w:pPr>
        <w:pStyle w:val="ListParagraph"/>
        <w:widowControl w:val="0"/>
        <w:numPr>
          <w:ilvl w:val="0"/>
          <w:numId w:val="17"/>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za sklenitev posla pod ugodnejšimi pogoji ali</w:t>
      </w:r>
    </w:p>
    <w:p w:rsidR="00865F6F" w:rsidRPr="00B73A53" w:rsidRDefault="00411FDF" w:rsidP="00D568C7">
      <w:pPr>
        <w:pStyle w:val="ListParagraph"/>
        <w:widowControl w:val="0"/>
        <w:numPr>
          <w:ilvl w:val="0"/>
          <w:numId w:val="17"/>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za opustitev dolžnega nadzora nad izvajanjem pogodbenih obveznosti ali</w:t>
      </w:r>
    </w:p>
    <w:p w:rsidR="00411FDF" w:rsidRPr="00B73A53" w:rsidRDefault="00411FDF" w:rsidP="00D568C7">
      <w:pPr>
        <w:pStyle w:val="ListParagraph"/>
        <w:widowControl w:val="0"/>
        <w:numPr>
          <w:ilvl w:val="0"/>
          <w:numId w:val="17"/>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w:t>
      </w:r>
      <w:r w:rsidR="009A3A39" w:rsidRPr="00B73A53">
        <w:rPr>
          <w:rFonts w:ascii="Verdana" w:hAnsi="Verdana"/>
          <w:sz w:val="20"/>
          <w:szCs w:val="20"/>
          <w:lang w:val="sl-SI"/>
        </w:rPr>
        <w:t>tavniku, zastopniku, posredniku</w:t>
      </w:r>
    </w:p>
    <w:p w:rsidR="009A3A39" w:rsidRPr="00B73A53" w:rsidRDefault="009A3A39" w:rsidP="009A3A39">
      <w:pPr>
        <w:widowControl w:val="0"/>
        <w:spacing w:after="120" w:line="240" w:lineRule="auto"/>
        <w:ind w:left="1080"/>
        <w:jc w:val="both"/>
        <w:rPr>
          <w:rFonts w:ascii="Verdana" w:hAnsi="Verdana"/>
          <w:sz w:val="20"/>
          <w:szCs w:val="20"/>
          <w:lang w:val="sl-SI"/>
        </w:rPr>
      </w:pPr>
      <w:r w:rsidRPr="00B73A53">
        <w:rPr>
          <w:rFonts w:ascii="Verdana" w:hAnsi="Verdana"/>
          <w:sz w:val="20"/>
          <w:szCs w:val="20"/>
          <w:lang w:val="sl-SI"/>
        </w:rPr>
        <w:t>je v primeru citiranih ravnanj oziroma poskusa takšnih ravnanj ničen.</w:t>
      </w:r>
    </w:p>
    <w:p w:rsidR="005C50B0" w:rsidRPr="00B73A53" w:rsidRDefault="005C50B0"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Okvirni sporazum je sklenjen pod razveznim pogojem, ki se v primeru izpolnitve okoliščin iz drugega odstavka 67.a člena ZJN-3A ter ob upoštevanju četrtega odstavka istega člena, uresniči z dnem sklenitve nove pogodbe oz. okvirnega sporazuma o izvedbi javnega naročila za predmetno naročilo.</w:t>
      </w:r>
    </w:p>
    <w:p w:rsidR="00411FDF" w:rsidRPr="00B73A53" w:rsidRDefault="00411FDF"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rsidR="005E5529" w:rsidRPr="00B73A53" w:rsidRDefault="005E5529"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 xml:space="preserve">Za urejanje medsebojnih obveznosti in pravic, ki niso izrecno dogovorjene s tem okvirnim sporazumom, se uporabljajo določila </w:t>
      </w:r>
      <w:r w:rsidR="009A3A39" w:rsidRPr="00B73A53">
        <w:rPr>
          <w:rFonts w:ascii="Verdana" w:hAnsi="Verdana"/>
          <w:sz w:val="20"/>
          <w:szCs w:val="20"/>
          <w:lang w:val="sl-SI"/>
        </w:rPr>
        <w:t xml:space="preserve">zakona, ki ureja obligacijska razmerja </w:t>
      </w:r>
      <w:r w:rsidRPr="00B73A53">
        <w:rPr>
          <w:rFonts w:ascii="Verdana" w:hAnsi="Verdana"/>
          <w:sz w:val="20"/>
          <w:szCs w:val="20"/>
          <w:lang w:val="sl-SI"/>
        </w:rPr>
        <w:t>in drugi predpisi, ki urejajo pogodbene odnose.</w:t>
      </w:r>
    </w:p>
    <w:p w:rsidR="009A3A39" w:rsidRPr="00B73A53" w:rsidRDefault="009A3A39" w:rsidP="00D568C7">
      <w:pPr>
        <w:pStyle w:val="ListParagraph"/>
        <w:numPr>
          <w:ilvl w:val="2"/>
          <w:numId w:val="14"/>
        </w:numPr>
        <w:spacing w:after="120" w:line="240" w:lineRule="auto"/>
        <w:contextualSpacing w:val="0"/>
        <w:jc w:val="both"/>
        <w:rPr>
          <w:rFonts w:ascii="Verdana" w:hAnsi="Verdana"/>
          <w:sz w:val="20"/>
          <w:szCs w:val="20"/>
          <w:lang w:val="sl-SI"/>
        </w:rPr>
      </w:pPr>
      <w:r w:rsidRPr="00B73A53">
        <w:rPr>
          <w:rFonts w:ascii="Verdana" w:hAnsi="Verdana"/>
          <w:sz w:val="20"/>
          <w:szCs w:val="20"/>
          <w:lang w:val="sl-SI"/>
        </w:rPr>
        <w:t>S podpisom tega okvirnega sporazuma se izvajalec strinja z objavo tega okvirnega sporazuma in javno dostopnih informacij javnega značaja iz tega sporazuma na nacionalnem portalu, namenjenem objavam o javnih naročilih, skladno z določbami zakona, ki ureja dostop do informacij javnega značaja in določbami pravilnika, ki ureja objave pogodb s področja javnega naročanja, koncesij in javno-zasebnih partnerstev.</w:t>
      </w:r>
    </w:p>
    <w:p w:rsidR="005E5529" w:rsidRPr="00B73A53" w:rsidRDefault="005E5529"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rsidR="00C62D52" w:rsidRPr="00B73A53" w:rsidRDefault="005E5529" w:rsidP="00D568C7">
      <w:pPr>
        <w:widowControl w:val="0"/>
        <w:numPr>
          <w:ilvl w:val="2"/>
          <w:numId w:val="14"/>
        </w:numPr>
        <w:spacing w:after="120" w:line="240" w:lineRule="auto"/>
        <w:jc w:val="both"/>
        <w:rPr>
          <w:rFonts w:ascii="Verdana" w:hAnsi="Verdana"/>
          <w:sz w:val="20"/>
          <w:szCs w:val="20"/>
          <w:lang w:val="sl-SI"/>
        </w:rPr>
      </w:pPr>
      <w:r w:rsidRPr="00B73A53">
        <w:rPr>
          <w:rFonts w:ascii="Verdana" w:hAnsi="Verdana"/>
          <w:sz w:val="20"/>
          <w:szCs w:val="20"/>
          <w:lang w:val="sl-SI"/>
        </w:rPr>
        <w:t>Okvirni sporazum je sestavljen v dveh izvodih, od katerih prejme vsaka pogodbena stranka po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9E2FA9" w:rsidRPr="00B73A53" w:rsidTr="00AA79BF">
        <w:trPr>
          <w:trHeight w:val="20"/>
          <w:jc w:val="center"/>
        </w:trPr>
        <w:tc>
          <w:tcPr>
            <w:tcW w:w="4815" w:type="dxa"/>
            <w:tcBorders>
              <w:bottom w:val="single" w:sz="4" w:space="0" w:color="auto"/>
            </w:tcBorders>
            <w:shd w:val="clear" w:color="auto" w:fill="FDB940"/>
            <w:vAlign w:val="center"/>
          </w:tcPr>
          <w:p w:rsidR="009E2FA9" w:rsidRPr="00B73A53" w:rsidRDefault="009E2FA9"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Začetek veljavnosti</w:t>
            </w:r>
          </w:p>
        </w:tc>
        <w:tc>
          <w:tcPr>
            <w:tcW w:w="4881" w:type="dxa"/>
            <w:tcBorders>
              <w:bottom w:val="single" w:sz="4" w:space="0" w:color="auto"/>
            </w:tcBorders>
            <w:shd w:val="clear" w:color="auto" w:fill="FDB940"/>
            <w:vAlign w:val="center"/>
          </w:tcPr>
          <w:p w:rsidR="009E2FA9" w:rsidRPr="00B73A53" w:rsidRDefault="009E2FA9"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Konec veljavnosti</w:t>
            </w:r>
          </w:p>
        </w:tc>
      </w:tr>
      <w:tr w:rsidR="009E2FA9" w:rsidRPr="00B73A53" w:rsidTr="00AA79BF">
        <w:trPr>
          <w:trHeight w:val="20"/>
          <w:jc w:val="center"/>
        </w:trPr>
        <w:tc>
          <w:tcPr>
            <w:tcW w:w="4815" w:type="dxa"/>
            <w:tcBorders>
              <w:bottom w:val="single" w:sz="4" w:space="0" w:color="auto"/>
            </w:tcBorders>
            <w:shd w:val="clear" w:color="auto" w:fill="FFF0D5"/>
            <w:vAlign w:val="center"/>
          </w:tcPr>
          <w:p w:rsidR="009E2FA9" w:rsidRPr="00B73A53" w:rsidRDefault="009E2FA9" w:rsidP="002936C1">
            <w:pPr>
              <w:widowControl w:val="0"/>
              <w:spacing w:after="0" w:line="240" w:lineRule="auto"/>
              <w:jc w:val="both"/>
              <w:rPr>
                <w:rFonts w:ascii="Verdana" w:hAnsi="Verdana"/>
                <w:sz w:val="20"/>
                <w:szCs w:val="20"/>
                <w:lang w:val="sl-SI"/>
              </w:rPr>
            </w:pPr>
            <w:r w:rsidRPr="00B73A53">
              <w:rPr>
                <w:rFonts w:ascii="Verdana" w:hAnsi="Verdana"/>
                <w:sz w:val="20"/>
                <w:szCs w:val="20"/>
                <w:lang w:val="sl-SI"/>
              </w:rPr>
              <w:t>Z dnem podpisa zadnje od pogodbenih strank.</w:t>
            </w:r>
          </w:p>
        </w:tc>
        <w:tc>
          <w:tcPr>
            <w:tcW w:w="4881" w:type="dxa"/>
            <w:tcBorders>
              <w:bottom w:val="single" w:sz="4" w:space="0" w:color="auto"/>
            </w:tcBorders>
            <w:shd w:val="clear" w:color="auto" w:fill="FFF0D5"/>
            <w:vAlign w:val="center"/>
          </w:tcPr>
          <w:p w:rsidR="009E2FA9" w:rsidRPr="00B73A53" w:rsidRDefault="001B7D2C" w:rsidP="009227AA">
            <w:pPr>
              <w:widowControl w:val="0"/>
              <w:spacing w:after="0" w:line="240" w:lineRule="auto"/>
              <w:jc w:val="both"/>
              <w:rPr>
                <w:rFonts w:ascii="Verdana" w:hAnsi="Verdana"/>
                <w:sz w:val="20"/>
                <w:szCs w:val="20"/>
                <w:lang w:val="sl-SI"/>
              </w:rPr>
            </w:pPr>
            <w:r w:rsidRPr="009227AA">
              <w:rPr>
                <w:rFonts w:ascii="Verdana" w:hAnsi="Verdana"/>
                <w:sz w:val="20"/>
                <w:szCs w:val="20"/>
                <w:lang w:val="sl-SI"/>
              </w:rPr>
              <w:t>2</w:t>
            </w:r>
            <w:r w:rsidR="00984CC0" w:rsidRPr="009227AA">
              <w:rPr>
                <w:rFonts w:ascii="Verdana" w:hAnsi="Verdana"/>
                <w:sz w:val="20"/>
                <w:szCs w:val="20"/>
                <w:lang w:val="sl-SI"/>
              </w:rPr>
              <w:t xml:space="preserve"> </w:t>
            </w:r>
            <w:r w:rsidR="00A53524" w:rsidRPr="009227AA">
              <w:rPr>
                <w:rFonts w:ascii="Verdana" w:hAnsi="Verdana"/>
                <w:sz w:val="20"/>
                <w:szCs w:val="20"/>
                <w:lang w:val="sl-SI"/>
              </w:rPr>
              <w:t>let</w:t>
            </w:r>
            <w:r w:rsidR="009227AA" w:rsidRPr="009227AA">
              <w:rPr>
                <w:rFonts w:ascii="Verdana" w:hAnsi="Verdana"/>
                <w:sz w:val="20"/>
                <w:szCs w:val="20"/>
                <w:lang w:val="sl-SI"/>
              </w:rPr>
              <w:t>i</w:t>
            </w:r>
            <w:r w:rsidR="00A53524" w:rsidRPr="009227AA">
              <w:rPr>
                <w:rFonts w:ascii="Verdana" w:hAnsi="Verdana"/>
                <w:sz w:val="20"/>
                <w:szCs w:val="20"/>
                <w:lang w:val="sl-SI"/>
              </w:rPr>
              <w:t xml:space="preserve"> od začetka veljavnosti</w:t>
            </w:r>
          </w:p>
        </w:tc>
      </w:tr>
      <w:tr w:rsidR="009E2FA9" w:rsidRPr="00B73A53" w:rsidTr="00AA79BF">
        <w:trPr>
          <w:trHeight w:val="20"/>
          <w:jc w:val="center"/>
        </w:trPr>
        <w:tc>
          <w:tcPr>
            <w:tcW w:w="9696" w:type="dxa"/>
            <w:gridSpan w:val="2"/>
            <w:tcBorders>
              <w:bottom w:val="single" w:sz="4" w:space="0" w:color="auto"/>
            </w:tcBorders>
            <w:shd w:val="clear" w:color="auto" w:fill="FDB940"/>
            <w:vAlign w:val="center"/>
          </w:tcPr>
          <w:p w:rsidR="009E2FA9" w:rsidRPr="00B73A53" w:rsidRDefault="009E2FA9" w:rsidP="002936C1">
            <w:pPr>
              <w:widowControl w:val="0"/>
              <w:spacing w:after="0" w:line="240" w:lineRule="auto"/>
              <w:jc w:val="center"/>
              <w:rPr>
                <w:rFonts w:ascii="Verdana" w:hAnsi="Verdana"/>
                <w:sz w:val="20"/>
                <w:szCs w:val="20"/>
                <w:lang w:val="sl-SI"/>
              </w:rPr>
            </w:pPr>
            <w:r w:rsidRPr="00B73A53">
              <w:rPr>
                <w:rFonts w:ascii="Verdana" w:hAnsi="Verdana"/>
                <w:b/>
                <w:sz w:val="20"/>
                <w:szCs w:val="20"/>
                <w:lang w:val="sl-SI"/>
              </w:rPr>
              <w:t xml:space="preserve">Predčasna odpoved </w:t>
            </w:r>
            <w:r w:rsidR="00B965A1" w:rsidRPr="00B73A53">
              <w:rPr>
                <w:rFonts w:ascii="Verdana" w:hAnsi="Verdana"/>
                <w:b/>
                <w:sz w:val="20"/>
                <w:szCs w:val="20"/>
                <w:lang w:val="sl-SI"/>
              </w:rPr>
              <w:t>okvirnega sporazuma</w:t>
            </w:r>
          </w:p>
        </w:tc>
      </w:tr>
      <w:tr w:rsidR="009E2FA9" w:rsidRPr="00B73A53" w:rsidTr="00AA79BF">
        <w:trPr>
          <w:trHeight w:val="20"/>
          <w:jc w:val="center"/>
        </w:trPr>
        <w:tc>
          <w:tcPr>
            <w:tcW w:w="4815" w:type="dxa"/>
            <w:tcBorders>
              <w:bottom w:val="single" w:sz="4" w:space="0" w:color="auto"/>
            </w:tcBorders>
            <w:shd w:val="clear" w:color="auto" w:fill="FDB940"/>
            <w:vAlign w:val="center"/>
          </w:tcPr>
          <w:p w:rsidR="009E2FA9" w:rsidRPr="00B73A53" w:rsidRDefault="009E2FA9"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Razlogi</w:t>
            </w:r>
          </w:p>
        </w:tc>
        <w:tc>
          <w:tcPr>
            <w:tcW w:w="4881" w:type="dxa"/>
            <w:tcBorders>
              <w:bottom w:val="single" w:sz="4" w:space="0" w:color="auto"/>
            </w:tcBorders>
            <w:shd w:val="clear" w:color="auto" w:fill="FDB940"/>
            <w:vAlign w:val="center"/>
          </w:tcPr>
          <w:p w:rsidR="009E2FA9" w:rsidRPr="00B73A53" w:rsidRDefault="009E2FA9"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Odpoved velja</w:t>
            </w:r>
          </w:p>
        </w:tc>
      </w:tr>
      <w:tr w:rsidR="009E2FA9" w:rsidRPr="00B73A53" w:rsidTr="00AA79BF">
        <w:trPr>
          <w:trHeight w:val="20"/>
          <w:jc w:val="center"/>
        </w:trPr>
        <w:tc>
          <w:tcPr>
            <w:tcW w:w="4815" w:type="dxa"/>
            <w:shd w:val="clear" w:color="auto" w:fill="FFF0D5"/>
            <w:vAlign w:val="center"/>
          </w:tcPr>
          <w:p w:rsidR="009E2FA9" w:rsidRPr="00B73A53" w:rsidRDefault="009E2FA9"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Naročnik uveljavi finančno zavarovanje za dobr</w:t>
            </w:r>
            <w:r w:rsidR="008153FB" w:rsidRPr="00B73A53">
              <w:rPr>
                <w:rFonts w:ascii="Verdana" w:hAnsi="Verdana"/>
                <w:sz w:val="20"/>
                <w:szCs w:val="20"/>
                <w:lang w:val="sl-SI"/>
              </w:rPr>
              <w:t>o izvedbo pogodbenih obveznosti.</w:t>
            </w:r>
          </w:p>
        </w:tc>
        <w:tc>
          <w:tcPr>
            <w:tcW w:w="4881" w:type="dxa"/>
            <w:shd w:val="clear" w:color="auto" w:fill="FFF0D5"/>
            <w:vAlign w:val="center"/>
          </w:tcPr>
          <w:p w:rsidR="009E2FA9" w:rsidRPr="00B73A53" w:rsidRDefault="009E2FA9" w:rsidP="002936C1">
            <w:pPr>
              <w:widowControl w:val="0"/>
              <w:numPr>
                <w:ilvl w:val="0"/>
                <w:numId w:val="2"/>
              </w:numPr>
              <w:spacing w:after="0" w:line="240" w:lineRule="auto"/>
              <w:jc w:val="both"/>
              <w:rPr>
                <w:rFonts w:ascii="Verdana" w:hAnsi="Verdana"/>
                <w:sz w:val="20"/>
                <w:szCs w:val="20"/>
                <w:lang w:val="sl-SI"/>
              </w:rPr>
            </w:pPr>
            <w:r w:rsidRPr="00B73A53">
              <w:rPr>
                <w:rFonts w:ascii="Verdana" w:hAnsi="Verdana"/>
                <w:sz w:val="20"/>
                <w:szCs w:val="20"/>
                <w:lang w:val="sl-SI"/>
              </w:rPr>
              <w:t>Z dnem unovčenja finančnega zavarovanja.</w:t>
            </w:r>
          </w:p>
        </w:tc>
      </w:tr>
      <w:tr w:rsidR="002C30CB" w:rsidRPr="00B73A53" w:rsidTr="00AA79BF">
        <w:trPr>
          <w:trHeight w:val="20"/>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lastRenderedPageBreak/>
              <w:t>Neaktivnosti izvajalca ob posameznih povpraševanjih (če se izvajalec zaporedoma vsaj dvakrat ne odzove na povpraševanje naročnika).</w:t>
            </w:r>
          </w:p>
        </w:tc>
        <w:tc>
          <w:tcPr>
            <w:tcW w:w="4881" w:type="dxa"/>
            <w:vMerge w:val="restart"/>
            <w:shd w:val="clear" w:color="auto" w:fill="FFF0D5"/>
            <w:vAlign w:val="center"/>
          </w:tcPr>
          <w:p w:rsidR="002C30CB" w:rsidRPr="00B73A53" w:rsidRDefault="002C30CB" w:rsidP="002936C1">
            <w:pPr>
              <w:widowControl w:val="0"/>
              <w:spacing w:after="0" w:line="240" w:lineRule="auto"/>
              <w:jc w:val="both"/>
              <w:rPr>
                <w:rFonts w:ascii="Verdana" w:hAnsi="Verdana"/>
                <w:sz w:val="20"/>
                <w:szCs w:val="20"/>
                <w:lang w:val="sl-SI"/>
              </w:rPr>
            </w:pPr>
            <w:r w:rsidRPr="00B73A53">
              <w:rPr>
                <w:rFonts w:ascii="Verdana" w:hAnsi="Verdana"/>
                <w:sz w:val="20"/>
                <w:szCs w:val="20"/>
                <w:lang w:val="sl-SI"/>
              </w:rPr>
              <w:t>Ad 2, 3, 4, 5, 6</w:t>
            </w:r>
            <w:r w:rsidR="003F2B8B" w:rsidRPr="00B73A53">
              <w:rPr>
                <w:rFonts w:ascii="Verdana" w:hAnsi="Verdana"/>
                <w:sz w:val="20"/>
                <w:szCs w:val="20"/>
                <w:lang w:val="sl-SI"/>
              </w:rPr>
              <w:t>, 7</w:t>
            </w:r>
            <w:r w:rsidRPr="00B73A53">
              <w:rPr>
                <w:rFonts w:ascii="Verdana" w:hAnsi="Verdana"/>
                <w:sz w:val="20"/>
                <w:szCs w:val="20"/>
                <w:lang w:val="sl-SI"/>
              </w:rPr>
              <w:t>) Z dnem, ko izvajalec prejme obvestilo o odpovedi okvirnega sporazuma.</w:t>
            </w:r>
          </w:p>
        </w:tc>
      </w:tr>
      <w:tr w:rsidR="002C30CB" w:rsidRPr="00B73A53" w:rsidTr="00AA79BF">
        <w:trPr>
          <w:trHeight w:val="20"/>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Neutemeljena zavrnitev naročila s strani izvajalca, odstopanje od naročenega načina izvedbe ali nekvalitetno oziroma nepravilno opravljena storitev.</w:t>
            </w:r>
          </w:p>
        </w:tc>
        <w:tc>
          <w:tcPr>
            <w:tcW w:w="4881" w:type="dxa"/>
            <w:vMerge/>
            <w:shd w:val="clear" w:color="auto" w:fill="FFF0D5"/>
            <w:vAlign w:val="center"/>
          </w:tcPr>
          <w:p w:rsidR="002C30CB" w:rsidRPr="00B73A53" w:rsidRDefault="002C30CB" w:rsidP="002936C1">
            <w:pPr>
              <w:widowControl w:val="0"/>
              <w:spacing w:after="0" w:line="240" w:lineRule="auto"/>
              <w:jc w:val="both"/>
              <w:rPr>
                <w:rFonts w:ascii="Verdana" w:hAnsi="Verdana"/>
                <w:sz w:val="20"/>
                <w:szCs w:val="20"/>
                <w:lang w:val="sl-SI"/>
              </w:rPr>
            </w:pPr>
          </w:p>
        </w:tc>
      </w:tr>
      <w:tr w:rsidR="002C30CB" w:rsidRPr="00B73A53" w:rsidTr="00AA79BF">
        <w:trPr>
          <w:trHeight w:val="62"/>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Zamuda izvajalca ali napake pri izvedbi, ki bistveno zmanjšajo pomen posla.</w:t>
            </w:r>
          </w:p>
        </w:tc>
        <w:tc>
          <w:tcPr>
            <w:tcW w:w="4881" w:type="dxa"/>
            <w:vMerge/>
            <w:shd w:val="clear" w:color="auto" w:fill="FFF0D5"/>
            <w:vAlign w:val="center"/>
          </w:tcPr>
          <w:p w:rsidR="002C30CB" w:rsidRPr="00B73A53" w:rsidRDefault="002C30CB" w:rsidP="002936C1">
            <w:pPr>
              <w:widowControl w:val="0"/>
              <w:spacing w:after="0" w:line="240" w:lineRule="auto"/>
              <w:jc w:val="both"/>
              <w:rPr>
                <w:rFonts w:ascii="Verdana" w:hAnsi="Verdana"/>
                <w:sz w:val="20"/>
                <w:szCs w:val="20"/>
                <w:lang w:val="sl-SI"/>
              </w:rPr>
            </w:pPr>
          </w:p>
        </w:tc>
      </w:tr>
      <w:tr w:rsidR="002C30CB" w:rsidRPr="00B73A53" w:rsidTr="00AA79BF">
        <w:trPr>
          <w:trHeight w:val="20"/>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Dosežek maksimalne višine pogodbene kazni.</w:t>
            </w:r>
          </w:p>
        </w:tc>
        <w:tc>
          <w:tcPr>
            <w:tcW w:w="4881" w:type="dxa"/>
            <w:vMerge/>
            <w:shd w:val="clear" w:color="auto" w:fill="FFF0D5"/>
            <w:vAlign w:val="center"/>
          </w:tcPr>
          <w:p w:rsidR="002C30CB" w:rsidRPr="00B73A53" w:rsidRDefault="002C30CB" w:rsidP="002936C1">
            <w:pPr>
              <w:widowControl w:val="0"/>
              <w:numPr>
                <w:ilvl w:val="0"/>
                <w:numId w:val="3"/>
              </w:numPr>
              <w:spacing w:after="0" w:line="240" w:lineRule="auto"/>
              <w:jc w:val="both"/>
              <w:rPr>
                <w:rFonts w:ascii="Verdana" w:hAnsi="Verdana"/>
                <w:sz w:val="20"/>
                <w:szCs w:val="20"/>
                <w:lang w:val="sl-SI"/>
              </w:rPr>
            </w:pPr>
          </w:p>
        </w:tc>
      </w:tr>
      <w:tr w:rsidR="002C30CB" w:rsidRPr="00B73A53" w:rsidTr="00AA79BF">
        <w:trPr>
          <w:trHeight w:val="20"/>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 xml:space="preserve">Če je naročnik seznanjen, da je pristojni državni organ ali sodišče s pravnomočno odločitvijo ugotovilo kršitev delovne, </w:t>
            </w:r>
            <w:proofErr w:type="spellStart"/>
            <w:r w:rsidRPr="00B73A53">
              <w:rPr>
                <w:rFonts w:ascii="Verdana" w:hAnsi="Verdana"/>
                <w:sz w:val="20"/>
                <w:szCs w:val="20"/>
                <w:lang w:val="sl-SI"/>
              </w:rPr>
              <w:t>okoljske</w:t>
            </w:r>
            <w:proofErr w:type="spellEnd"/>
            <w:r w:rsidRPr="00B73A53">
              <w:rPr>
                <w:rFonts w:ascii="Verdana" w:hAnsi="Verdana"/>
                <w:sz w:val="20"/>
                <w:szCs w:val="20"/>
                <w:lang w:val="sl-SI"/>
              </w:rPr>
              <w:t xml:space="preserve"> ali socialne zakonodaje s strani izvajalca pogodbe o izvedbi javnega naročila ali njegovega podizvajalca.</w:t>
            </w:r>
          </w:p>
        </w:tc>
        <w:tc>
          <w:tcPr>
            <w:tcW w:w="4881" w:type="dxa"/>
            <w:vMerge/>
            <w:shd w:val="clear" w:color="auto" w:fill="FFF0D5"/>
            <w:vAlign w:val="center"/>
          </w:tcPr>
          <w:p w:rsidR="002C30CB" w:rsidRPr="00B73A53" w:rsidRDefault="002C30CB" w:rsidP="002936C1">
            <w:pPr>
              <w:widowControl w:val="0"/>
              <w:spacing w:after="0" w:line="240" w:lineRule="auto"/>
              <w:jc w:val="both"/>
              <w:rPr>
                <w:rFonts w:ascii="Verdana" w:hAnsi="Verdana"/>
                <w:sz w:val="20"/>
                <w:szCs w:val="20"/>
                <w:lang w:val="sl-SI"/>
              </w:rPr>
            </w:pPr>
          </w:p>
        </w:tc>
      </w:tr>
      <w:tr w:rsidR="002C30CB" w:rsidRPr="00B73A53" w:rsidTr="00AA79BF">
        <w:trPr>
          <w:trHeight w:val="20"/>
          <w:jc w:val="center"/>
        </w:trPr>
        <w:tc>
          <w:tcPr>
            <w:tcW w:w="4815" w:type="dxa"/>
            <w:shd w:val="clear" w:color="auto" w:fill="FFF0D5"/>
            <w:vAlign w:val="center"/>
          </w:tcPr>
          <w:p w:rsidR="002C30CB" w:rsidRPr="00B73A53" w:rsidRDefault="002C3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V primerih določenih v 96. členu ZJN-3.</w:t>
            </w:r>
          </w:p>
        </w:tc>
        <w:tc>
          <w:tcPr>
            <w:tcW w:w="4881" w:type="dxa"/>
            <w:vMerge/>
            <w:shd w:val="clear" w:color="auto" w:fill="FFF0D5"/>
            <w:vAlign w:val="center"/>
          </w:tcPr>
          <w:p w:rsidR="002C30CB" w:rsidRPr="00B73A53" w:rsidRDefault="002C30CB" w:rsidP="002936C1">
            <w:pPr>
              <w:widowControl w:val="0"/>
              <w:spacing w:after="0" w:line="240" w:lineRule="auto"/>
              <w:jc w:val="both"/>
              <w:rPr>
                <w:rFonts w:ascii="Verdana" w:hAnsi="Verdana"/>
                <w:sz w:val="20"/>
                <w:szCs w:val="20"/>
                <w:lang w:val="sl-SI"/>
              </w:rPr>
            </w:pPr>
          </w:p>
        </w:tc>
      </w:tr>
      <w:tr w:rsidR="009E2FA9" w:rsidRPr="00B73A53" w:rsidTr="00AA79BF">
        <w:trPr>
          <w:trHeight w:val="20"/>
          <w:jc w:val="center"/>
        </w:trPr>
        <w:tc>
          <w:tcPr>
            <w:tcW w:w="4815" w:type="dxa"/>
            <w:shd w:val="clear" w:color="auto" w:fill="FFF0D5"/>
            <w:vAlign w:val="center"/>
          </w:tcPr>
          <w:p w:rsidR="009E2FA9" w:rsidRPr="00B73A53" w:rsidRDefault="009E2FA9"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Če naročnik za tekoče leto nima zagotovljenih finančnih sredstev.</w:t>
            </w:r>
          </w:p>
        </w:tc>
        <w:tc>
          <w:tcPr>
            <w:tcW w:w="4881" w:type="dxa"/>
            <w:shd w:val="clear" w:color="auto" w:fill="FFF0D5"/>
            <w:vAlign w:val="center"/>
          </w:tcPr>
          <w:p w:rsidR="009E2FA9" w:rsidRPr="00B73A53" w:rsidRDefault="009E2FA9" w:rsidP="00D568C7">
            <w:pPr>
              <w:widowControl w:val="0"/>
              <w:numPr>
                <w:ilvl w:val="0"/>
                <w:numId w:val="21"/>
              </w:numPr>
              <w:spacing w:after="0" w:line="240" w:lineRule="auto"/>
              <w:jc w:val="both"/>
              <w:rPr>
                <w:rFonts w:ascii="Verdana" w:hAnsi="Verdana"/>
                <w:sz w:val="20"/>
                <w:szCs w:val="20"/>
                <w:lang w:val="sl-SI"/>
              </w:rPr>
            </w:pPr>
            <w:r w:rsidRPr="00B73A53">
              <w:rPr>
                <w:rFonts w:ascii="Verdana" w:hAnsi="Verdana"/>
                <w:sz w:val="20"/>
                <w:szCs w:val="20"/>
                <w:lang w:val="sl-SI"/>
              </w:rPr>
              <w:t>2 meseca od prejema pisnega obvestila</w:t>
            </w:r>
            <w:r w:rsidR="00CD60CB" w:rsidRPr="00B73A53">
              <w:rPr>
                <w:rFonts w:ascii="Verdana" w:hAnsi="Verdana"/>
                <w:sz w:val="20"/>
                <w:szCs w:val="20"/>
                <w:lang w:val="sl-SI"/>
              </w:rPr>
              <w:t>.</w:t>
            </w:r>
          </w:p>
        </w:tc>
      </w:tr>
      <w:tr w:rsidR="00CD60CB" w:rsidRPr="00B73A53" w:rsidTr="00AA79BF">
        <w:trPr>
          <w:trHeight w:val="20"/>
          <w:jc w:val="center"/>
        </w:trPr>
        <w:tc>
          <w:tcPr>
            <w:tcW w:w="4815" w:type="dxa"/>
            <w:shd w:val="clear" w:color="auto" w:fill="FFF0D5"/>
            <w:vAlign w:val="center"/>
          </w:tcPr>
          <w:p w:rsidR="00CD60CB" w:rsidRPr="00B73A53" w:rsidRDefault="00CD60CB"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Če naročnik ali njegov pooblaščenec izvede novo javno naročilo z istovrstnega področja, ali organ, pooblaščen za izvedbo skupnega javnega naroč</w:t>
            </w:r>
            <w:r w:rsidR="009A3A39" w:rsidRPr="00B73A53">
              <w:rPr>
                <w:rFonts w:ascii="Verdana" w:hAnsi="Verdana"/>
                <w:sz w:val="20"/>
                <w:szCs w:val="20"/>
                <w:lang w:val="sl-SI"/>
              </w:rPr>
              <w:t>ila za to področje, izvede javno naročilo</w:t>
            </w:r>
            <w:r w:rsidRPr="00B73A53">
              <w:rPr>
                <w:rFonts w:ascii="Verdana" w:hAnsi="Verdana"/>
                <w:sz w:val="20"/>
                <w:szCs w:val="20"/>
                <w:lang w:val="sl-SI"/>
              </w:rPr>
              <w:t>, ki je po veljavni zakonodaji obvezujoč</w:t>
            </w:r>
            <w:r w:rsidR="009A3A39" w:rsidRPr="00B73A53">
              <w:rPr>
                <w:rFonts w:ascii="Verdana" w:hAnsi="Verdana"/>
                <w:sz w:val="20"/>
                <w:szCs w:val="20"/>
                <w:lang w:val="sl-SI"/>
              </w:rPr>
              <w:t>e</w:t>
            </w:r>
            <w:r w:rsidRPr="00B73A53">
              <w:rPr>
                <w:rFonts w:ascii="Verdana" w:hAnsi="Verdana"/>
                <w:sz w:val="20"/>
                <w:szCs w:val="20"/>
                <w:lang w:val="sl-SI"/>
              </w:rPr>
              <w:t xml:space="preserve"> za naročnika.</w:t>
            </w:r>
          </w:p>
        </w:tc>
        <w:tc>
          <w:tcPr>
            <w:tcW w:w="4881" w:type="dxa"/>
            <w:shd w:val="clear" w:color="auto" w:fill="FFF0D5"/>
            <w:vAlign w:val="center"/>
          </w:tcPr>
          <w:p w:rsidR="00CD60CB" w:rsidRPr="00B73A53" w:rsidRDefault="00CD60CB" w:rsidP="00D568C7">
            <w:pPr>
              <w:widowControl w:val="0"/>
              <w:numPr>
                <w:ilvl w:val="0"/>
                <w:numId w:val="21"/>
              </w:numPr>
              <w:spacing w:after="0" w:line="240" w:lineRule="auto"/>
              <w:jc w:val="both"/>
              <w:rPr>
                <w:rFonts w:ascii="Verdana" w:hAnsi="Verdana"/>
                <w:sz w:val="20"/>
                <w:szCs w:val="20"/>
                <w:lang w:val="sl-SI"/>
              </w:rPr>
            </w:pPr>
            <w:r w:rsidRPr="00B73A53">
              <w:rPr>
                <w:rFonts w:ascii="Verdana" w:hAnsi="Verdana"/>
                <w:sz w:val="20"/>
                <w:szCs w:val="20"/>
                <w:lang w:val="sl-SI"/>
              </w:rPr>
              <w:t>Z dnem pravnomočnosti novega javnega naročila.</w:t>
            </w:r>
          </w:p>
        </w:tc>
      </w:tr>
      <w:tr w:rsidR="004E5FA8" w:rsidRPr="00B73A53" w:rsidTr="00AA79BF">
        <w:trPr>
          <w:trHeight w:val="20"/>
          <w:jc w:val="center"/>
        </w:trPr>
        <w:tc>
          <w:tcPr>
            <w:tcW w:w="4815" w:type="dxa"/>
            <w:shd w:val="clear" w:color="auto" w:fill="FFF0D5"/>
            <w:vAlign w:val="center"/>
          </w:tcPr>
          <w:p w:rsidR="004E5FA8" w:rsidRPr="00B73A53" w:rsidRDefault="004E5FA8" w:rsidP="00D568C7">
            <w:pPr>
              <w:widowControl w:val="0"/>
              <w:numPr>
                <w:ilvl w:val="0"/>
                <w:numId w:val="15"/>
              </w:numPr>
              <w:spacing w:after="0" w:line="240" w:lineRule="auto"/>
              <w:jc w:val="both"/>
              <w:rPr>
                <w:rFonts w:ascii="Verdana" w:hAnsi="Verdana"/>
                <w:sz w:val="20"/>
                <w:szCs w:val="20"/>
                <w:lang w:val="sl-SI"/>
              </w:rPr>
            </w:pPr>
            <w:r w:rsidRPr="00B73A53">
              <w:rPr>
                <w:rFonts w:ascii="Verdana" w:hAnsi="Verdana"/>
                <w:sz w:val="20"/>
                <w:szCs w:val="20"/>
                <w:lang w:val="sl-SI"/>
              </w:rPr>
              <w:t>Če naročnik ne poravna zapadlih obveznosti.</w:t>
            </w:r>
          </w:p>
        </w:tc>
        <w:tc>
          <w:tcPr>
            <w:tcW w:w="4881" w:type="dxa"/>
            <w:shd w:val="clear" w:color="auto" w:fill="FFF0D5"/>
            <w:vAlign w:val="center"/>
          </w:tcPr>
          <w:p w:rsidR="004E5FA8" w:rsidRPr="00B73A53" w:rsidRDefault="004E5FA8" w:rsidP="00D568C7">
            <w:pPr>
              <w:widowControl w:val="0"/>
              <w:numPr>
                <w:ilvl w:val="0"/>
                <w:numId w:val="21"/>
              </w:numPr>
              <w:spacing w:after="0" w:line="240" w:lineRule="auto"/>
              <w:jc w:val="both"/>
              <w:rPr>
                <w:rFonts w:ascii="Verdana" w:hAnsi="Verdana"/>
                <w:sz w:val="20"/>
                <w:szCs w:val="20"/>
                <w:lang w:val="sl-SI"/>
              </w:rPr>
            </w:pPr>
            <w:r w:rsidRPr="00B73A53">
              <w:rPr>
                <w:rFonts w:ascii="Verdana" w:hAnsi="Verdana"/>
                <w:sz w:val="20"/>
                <w:szCs w:val="20"/>
                <w:lang w:val="sl-SI"/>
              </w:rPr>
              <w:t>Po preteku 30 dni od obvestila</w:t>
            </w:r>
            <w:r w:rsidR="009D199C" w:rsidRPr="00B73A53">
              <w:rPr>
                <w:rFonts w:ascii="Verdana" w:hAnsi="Verdana"/>
                <w:sz w:val="20"/>
                <w:szCs w:val="20"/>
                <w:lang w:val="sl-SI"/>
              </w:rPr>
              <w:t xml:space="preserve"> naročniku.</w:t>
            </w:r>
          </w:p>
        </w:tc>
      </w:tr>
      <w:tr w:rsidR="009E2FA9" w:rsidRPr="00B73A53" w:rsidTr="00AA79BF">
        <w:trPr>
          <w:trHeight w:val="20"/>
          <w:jc w:val="center"/>
        </w:trPr>
        <w:tc>
          <w:tcPr>
            <w:tcW w:w="4815" w:type="dxa"/>
            <w:shd w:val="clear" w:color="auto" w:fill="FFF0D5"/>
            <w:vAlign w:val="center"/>
          </w:tcPr>
          <w:p w:rsidR="009E2FA9" w:rsidRPr="00B73A53" w:rsidRDefault="009E2FA9" w:rsidP="00D568C7">
            <w:pPr>
              <w:widowControl w:val="0"/>
              <w:numPr>
                <w:ilvl w:val="0"/>
                <w:numId w:val="15"/>
              </w:numPr>
              <w:tabs>
                <w:tab w:val="left" w:pos="364"/>
              </w:tabs>
              <w:spacing w:after="0" w:line="240" w:lineRule="auto"/>
              <w:jc w:val="both"/>
              <w:rPr>
                <w:rFonts w:ascii="Verdana" w:hAnsi="Verdana"/>
                <w:sz w:val="20"/>
                <w:szCs w:val="20"/>
                <w:lang w:val="sl-SI"/>
              </w:rPr>
            </w:pPr>
            <w:r w:rsidRPr="00B73A53">
              <w:rPr>
                <w:rFonts w:ascii="Verdana" w:hAnsi="Verdana"/>
                <w:sz w:val="20"/>
                <w:szCs w:val="20"/>
                <w:lang w:val="sl-SI"/>
              </w:rPr>
              <w:t xml:space="preserve">Zaradi </w:t>
            </w:r>
            <w:r w:rsidR="004E5FA8" w:rsidRPr="00B73A53">
              <w:rPr>
                <w:rFonts w:ascii="Verdana" w:hAnsi="Verdana"/>
                <w:sz w:val="20"/>
                <w:szCs w:val="20"/>
                <w:lang w:val="sl-SI"/>
              </w:rPr>
              <w:t xml:space="preserve">kršitev pogodbenih obveznosti s </w:t>
            </w:r>
            <w:r w:rsidRPr="00B73A53">
              <w:rPr>
                <w:rFonts w:ascii="Verdana" w:hAnsi="Verdana"/>
                <w:sz w:val="20"/>
                <w:szCs w:val="20"/>
                <w:lang w:val="sl-SI"/>
              </w:rPr>
              <w:t>strani nasprotne stranke, če kršitve ne prenehajo po opominu, poslanem pisno ali elektronsko. V primeru odstopa sta pogodbeni stranki dolžni poravnati medsebojne obveznosti iz te</w:t>
            </w:r>
            <w:r w:rsidR="00B965A1" w:rsidRPr="00B73A53">
              <w:rPr>
                <w:rFonts w:ascii="Verdana" w:hAnsi="Verdana"/>
                <w:sz w:val="20"/>
                <w:szCs w:val="20"/>
                <w:lang w:val="sl-SI"/>
              </w:rPr>
              <w:t xml:space="preserve">ga sporazuma </w:t>
            </w:r>
            <w:r w:rsidRPr="00B73A53">
              <w:rPr>
                <w:rFonts w:ascii="Verdana" w:hAnsi="Verdana"/>
                <w:sz w:val="20"/>
                <w:szCs w:val="20"/>
                <w:lang w:val="sl-SI"/>
              </w:rPr>
              <w:t>in nastalo škodo.</w:t>
            </w:r>
          </w:p>
        </w:tc>
        <w:tc>
          <w:tcPr>
            <w:tcW w:w="4881" w:type="dxa"/>
            <w:shd w:val="clear" w:color="auto" w:fill="FFF0D5"/>
            <w:vAlign w:val="center"/>
          </w:tcPr>
          <w:p w:rsidR="009E2FA9" w:rsidRPr="00B73A53" w:rsidRDefault="009E2FA9" w:rsidP="00D568C7">
            <w:pPr>
              <w:widowControl w:val="0"/>
              <w:numPr>
                <w:ilvl w:val="0"/>
                <w:numId w:val="21"/>
              </w:numPr>
              <w:tabs>
                <w:tab w:val="left" w:pos="368"/>
              </w:tabs>
              <w:spacing w:after="0" w:line="240" w:lineRule="auto"/>
              <w:jc w:val="both"/>
              <w:rPr>
                <w:rFonts w:ascii="Verdana" w:hAnsi="Verdana"/>
                <w:sz w:val="20"/>
                <w:szCs w:val="20"/>
                <w:lang w:val="sl-SI"/>
              </w:rPr>
            </w:pPr>
            <w:r w:rsidRPr="00B73A53">
              <w:rPr>
                <w:rFonts w:ascii="Verdana" w:hAnsi="Verdana"/>
                <w:sz w:val="20"/>
                <w:szCs w:val="20"/>
                <w:lang w:val="sl-SI"/>
              </w:rPr>
              <w:t xml:space="preserve">Z dnem, ko nasprotna stranka prejme obvestilo o odpovedi </w:t>
            </w:r>
            <w:r w:rsidR="00CD60CB" w:rsidRPr="00B73A53">
              <w:rPr>
                <w:rFonts w:ascii="Verdana" w:hAnsi="Verdana"/>
                <w:sz w:val="20"/>
                <w:szCs w:val="20"/>
                <w:lang w:val="sl-SI"/>
              </w:rPr>
              <w:t>okvirnega sporazuma.</w:t>
            </w:r>
          </w:p>
        </w:tc>
      </w:tr>
      <w:tr w:rsidR="009D199C" w:rsidRPr="00B73A53" w:rsidTr="00AA79BF">
        <w:trPr>
          <w:trHeight w:val="20"/>
          <w:jc w:val="center"/>
        </w:trPr>
        <w:tc>
          <w:tcPr>
            <w:tcW w:w="4815" w:type="dxa"/>
            <w:shd w:val="clear" w:color="auto" w:fill="FFF0D5"/>
            <w:vAlign w:val="center"/>
          </w:tcPr>
          <w:p w:rsidR="009D199C" w:rsidRPr="00B73A53" w:rsidRDefault="009D199C" w:rsidP="00D568C7">
            <w:pPr>
              <w:widowControl w:val="0"/>
              <w:numPr>
                <w:ilvl w:val="0"/>
                <w:numId w:val="15"/>
              </w:numPr>
              <w:tabs>
                <w:tab w:val="left" w:pos="364"/>
              </w:tabs>
              <w:spacing w:after="0" w:line="240" w:lineRule="auto"/>
              <w:jc w:val="both"/>
              <w:rPr>
                <w:rFonts w:ascii="Verdana" w:hAnsi="Verdana"/>
                <w:sz w:val="20"/>
                <w:szCs w:val="20"/>
                <w:lang w:val="sl-SI"/>
              </w:rPr>
            </w:pPr>
            <w:r w:rsidRPr="00B73A53">
              <w:rPr>
                <w:rFonts w:ascii="Verdana" w:hAnsi="Verdana"/>
                <w:sz w:val="20"/>
                <w:szCs w:val="20"/>
                <w:lang w:val="sl-SI"/>
              </w:rPr>
              <w:t>Dogovorno med obema strankama.</w:t>
            </w:r>
          </w:p>
        </w:tc>
        <w:tc>
          <w:tcPr>
            <w:tcW w:w="4881" w:type="dxa"/>
            <w:shd w:val="clear" w:color="auto" w:fill="FFF0D5"/>
            <w:vAlign w:val="center"/>
          </w:tcPr>
          <w:p w:rsidR="009D199C" w:rsidRPr="00B73A53" w:rsidRDefault="009D199C" w:rsidP="00D568C7">
            <w:pPr>
              <w:widowControl w:val="0"/>
              <w:numPr>
                <w:ilvl w:val="0"/>
                <w:numId w:val="21"/>
              </w:numPr>
              <w:tabs>
                <w:tab w:val="left" w:pos="368"/>
              </w:tabs>
              <w:spacing w:after="0" w:line="240" w:lineRule="auto"/>
              <w:jc w:val="both"/>
              <w:rPr>
                <w:rFonts w:ascii="Verdana" w:hAnsi="Verdana"/>
                <w:sz w:val="20"/>
                <w:szCs w:val="20"/>
                <w:lang w:val="sl-SI"/>
              </w:rPr>
            </w:pPr>
            <w:r w:rsidRPr="00B73A53">
              <w:rPr>
                <w:rFonts w:ascii="Verdana" w:hAnsi="Verdana"/>
                <w:sz w:val="20"/>
                <w:szCs w:val="20"/>
                <w:lang w:val="sl-SI"/>
              </w:rPr>
              <w:t>Po poravnavi medsebojnih obveznosti iz okvirnega sporazuma.</w:t>
            </w:r>
          </w:p>
        </w:tc>
      </w:tr>
    </w:tbl>
    <w:p w:rsidR="009E2FA9" w:rsidRPr="00B73A53" w:rsidRDefault="009E2FA9" w:rsidP="002936C1">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E2FA9" w:rsidRPr="00B73A53" w:rsidTr="007C1296">
        <w:trPr>
          <w:trHeight w:val="20"/>
          <w:jc w:val="center"/>
        </w:trPr>
        <w:tc>
          <w:tcPr>
            <w:tcW w:w="9695" w:type="dxa"/>
            <w:gridSpan w:val="2"/>
            <w:shd w:val="clear" w:color="auto" w:fill="FAAA5A"/>
            <w:vAlign w:val="center"/>
          </w:tcPr>
          <w:p w:rsidR="009E2FA9" w:rsidRPr="00B73A53" w:rsidRDefault="009E2FA9" w:rsidP="002936C1">
            <w:pPr>
              <w:widowControl w:val="0"/>
              <w:spacing w:after="0" w:line="240" w:lineRule="auto"/>
              <w:jc w:val="center"/>
              <w:rPr>
                <w:rFonts w:ascii="Verdana" w:hAnsi="Verdana"/>
                <w:b/>
                <w:sz w:val="20"/>
                <w:szCs w:val="20"/>
                <w:lang w:val="sl-SI"/>
              </w:rPr>
            </w:pPr>
            <w:r w:rsidRPr="00B73A53">
              <w:rPr>
                <w:rFonts w:ascii="Verdana" w:hAnsi="Verdana"/>
                <w:b/>
                <w:sz w:val="20"/>
                <w:szCs w:val="20"/>
                <w:lang w:val="sl-SI"/>
              </w:rPr>
              <w:t xml:space="preserve">PRILOGE </w:t>
            </w:r>
            <w:r w:rsidR="00B965A1" w:rsidRPr="00B73A53">
              <w:rPr>
                <w:rFonts w:ascii="Verdana" w:hAnsi="Verdana"/>
                <w:b/>
                <w:sz w:val="20"/>
                <w:szCs w:val="20"/>
                <w:lang w:val="sl-SI"/>
              </w:rPr>
              <w:t>OKVIRNEGA SPORAZUMA</w:t>
            </w:r>
          </w:p>
        </w:tc>
      </w:tr>
      <w:tr w:rsidR="009E2FA9" w:rsidRPr="00B73A53" w:rsidTr="00AA79BF">
        <w:trPr>
          <w:trHeight w:val="20"/>
          <w:jc w:val="center"/>
        </w:trPr>
        <w:tc>
          <w:tcPr>
            <w:tcW w:w="2405" w:type="dxa"/>
            <w:shd w:val="clear" w:color="auto" w:fill="FFF0D5"/>
            <w:vAlign w:val="center"/>
          </w:tcPr>
          <w:p w:rsidR="009E2FA9" w:rsidRPr="00B73A53" w:rsidRDefault="009E2FA9" w:rsidP="00D568C7">
            <w:pPr>
              <w:widowControl w:val="0"/>
              <w:numPr>
                <w:ilvl w:val="0"/>
                <w:numId w:val="10"/>
              </w:numPr>
              <w:spacing w:after="0" w:line="240" w:lineRule="auto"/>
              <w:jc w:val="center"/>
              <w:rPr>
                <w:rFonts w:ascii="Verdana" w:hAnsi="Verdana"/>
                <w:sz w:val="20"/>
                <w:szCs w:val="20"/>
                <w:lang w:val="sl-SI"/>
              </w:rPr>
            </w:pPr>
            <w:r w:rsidRPr="00B73A53">
              <w:rPr>
                <w:rFonts w:ascii="Verdana" w:hAnsi="Verdana"/>
                <w:sz w:val="20"/>
                <w:szCs w:val="20"/>
                <w:lang w:val="sl-SI"/>
              </w:rPr>
              <w:t>del</w:t>
            </w:r>
          </w:p>
        </w:tc>
        <w:tc>
          <w:tcPr>
            <w:tcW w:w="7290" w:type="dxa"/>
            <w:shd w:val="clear" w:color="auto" w:fill="FFF0D5"/>
            <w:vAlign w:val="center"/>
          </w:tcPr>
          <w:p w:rsidR="009E2FA9" w:rsidRPr="00B73A53" w:rsidRDefault="009E2FA9" w:rsidP="002936C1">
            <w:pPr>
              <w:widowControl w:val="0"/>
              <w:spacing w:after="0" w:line="240" w:lineRule="auto"/>
              <w:jc w:val="both"/>
              <w:rPr>
                <w:rFonts w:ascii="Verdana" w:hAnsi="Verdana"/>
                <w:sz w:val="20"/>
                <w:szCs w:val="20"/>
                <w:lang w:val="sl-SI"/>
              </w:rPr>
            </w:pPr>
            <w:r w:rsidRPr="00B73A53">
              <w:rPr>
                <w:rFonts w:ascii="Verdana" w:hAnsi="Verdana"/>
                <w:sz w:val="20"/>
                <w:szCs w:val="20"/>
                <w:lang w:val="sl-SI"/>
              </w:rPr>
              <w:t xml:space="preserve">Obrazec </w:t>
            </w:r>
            <w:proofErr w:type="spellStart"/>
            <w:r w:rsidRPr="00B73A53">
              <w:rPr>
                <w:rFonts w:ascii="Verdana" w:hAnsi="Verdana"/>
                <w:sz w:val="20"/>
                <w:szCs w:val="20"/>
                <w:lang w:val="sl-SI"/>
              </w:rPr>
              <w:t>ePRO</w:t>
            </w:r>
            <w:proofErr w:type="spellEnd"/>
            <w:r w:rsidRPr="00B73A53">
              <w:rPr>
                <w:rFonts w:ascii="Verdana" w:hAnsi="Verdana"/>
                <w:sz w:val="20"/>
                <w:szCs w:val="20"/>
                <w:lang w:val="sl-SI"/>
              </w:rPr>
              <w:t xml:space="preserve"> – Specifikacije</w:t>
            </w:r>
          </w:p>
        </w:tc>
      </w:tr>
      <w:tr w:rsidR="009E2FA9" w:rsidRPr="00B73A53" w:rsidTr="00AA79BF">
        <w:trPr>
          <w:trHeight w:val="20"/>
          <w:jc w:val="center"/>
        </w:trPr>
        <w:tc>
          <w:tcPr>
            <w:tcW w:w="2405" w:type="dxa"/>
            <w:shd w:val="clear" w:color="auto" w:fill="FFF0D5"/>
            <w:vAlign w:val="center"/>
          </w:tcPr>
          <w:p w:rsidR="009E2FA9" w:rsidRPr="00B73A53" w:rsidRDefault="009E2FA9" w:rsidP="00D568C7">
            <w:pPr>
              <w:widowControl w:val="0"/>
              <w:numPr>
                <w:ilvl w:val="0"/>
                <w:numId w:val="10"/>
              </w:numPr>
              <w:spacing w:after="0" w:line="240" w:lineRule="auto"/>
              <w:jc w:val="center"/>
              <w:rPr>
                <w:rFonts w:ascii="Verdana" w:hAnsi="Verdana"/>
                <w:sz w:val="20"/>
                <w:szCs w:val="20"/>
                <w:lang w:val="sl-SI"/>
              </w:rPr>
            </w:pPr>
            <w:r w:rsidRPr="00B73A53">
              <w:rPr>
                <w:rFonts w:ascii="Verdana" w:hAnsi="Verdana"/>
                <w:sz w:val="20"/>
                <w:szCs w:val="20"/>
                <w:lang w:val="sl-SI"/>
              </w:rPr>
              <w:t>del</w:t>
            </w:r>
          </w:p>
        </w:tc>
        <w:tc>
          <w:tcPr>
            <w:tcW w:w="7290" w:type="dxa"/>
            <w:shd w:val="clear" w:color="auto" w:fill="FFF0D5"/>
            <w:vAlign w:val="center"/>
          </w:tcPr>
          <w:p w:rsidR="009E2FA9" w:rsidRPr="00460A15" w:rsidRDefault="00460A15" w:rsidP="00460A15">
            <w:pPr>
              <w:widowControl w:val="0"/>
              <w:spacing w:after="0" w:line="240" w:lineRule="auto"/>
              <w:jc w:val="both"/>
              <w:rPr>
                <w:rFonts w:ascii="Verdana" w:hAnsi="Verdana"/>
                <w:sz w:val="20"/>
                <w:szCs w:val="20"/>
                <w:lang w:val="sl-SI"/>
              </w:rPr>
            </w:pPr>
            <w:r w:rsidRPr="00460A15">
              <w:rPr>
                <w:rFonts w:ascii="Verdana" w:hAnsi="Verdana"/>
                <w:sz w:val="20"/>
                <w:szCs w:val="20"/>
                <w:lang w:val="sl-SI"/>
              </w:rPr>
              <w:t>Varnostni</w:t>
            </w:r>
            <w:r w:rsidR="00E06690" w:rsidRPr="00460A15">
              <w:rPr>
                <w:rFonts w:ascii="Verdana" w:hAnsi="Verdana"/>
                <w:sz w:val="20"/>
                <w:szCs w:val="20"/>
                <w:lang w:val="sl-SI"/>
              </w:rPr>
              <w:t xml:space="preserve"> načrt</w:t>
            </w:r>
            <w:r w:rsidRPr="00460A15">
              <w:rPr>
                <w:rFonts w:ascii="Verdana" w:hAnsi="Verdana"/>
                <w:sz w:val="20"/>
                <w:szCs w:val="20"/>
                <w:lang w:val="sl-SI"/>
              </w:rPr>
              <w:t xml:space="preserve"> SB Nova Gorica</w:t>
            </w:r>
          </w:p>
        </w:tc>
      </w:tr>
      <w:tr w:rsidR="00460A15" w:rsidRPr="00B73A53" w:rsidTr="00AA79BF">
        <w:trPr>
          <w:trHeight w:val="20"/>
          <w:jc w:val="center"/>
        </w:trPr>
        <w:tc>
          <w:tcPr>
            <w:tcW w:w="2405" w:type="dxa"/>
            <w:shd w:val="clear" w:color="auto" w:fill="FFF0D5"/>
            <w:vAlign w:val="center"/>
          </w:tcPr>
          <w:p w:rsidR="00460A15" w:rsidRPr="00B73A53" w:rsidRDefault="00460A15" w:rsidP="00D568C7">
            <w:pPr>
              <w:widowControl w:val="0"/>
              <w:numPr>
                <w:ilvl w:val="0"/>
                <w:numId w:val="1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0D5"/>
            <w:vAlign w:val="center"/>
          </w:tcPr>
          <w:p w:rsidR="00460A15" w:rsidRPr="00460A15" w:rsidRDefault="00460A15" w:rsidP="002936C1">
            <w:pPr>
              <w:widowControl w:val="0"/>
              <w:spacing w:after="0" w:line="240" w:lineRule="auto"/>
              <w:jc w:val="both"/>
              <w:rPr>
                <w:rFonts w:ascii="Verdana" w:hAnsi="Verdana"/>
                <w:sz w:val="20"/>
                <w:szCs w:val="20"/>
                <w:lang w:val="sl-SI"/>
              </w:rPr>
            </w:pPr>
            <w:r w:rsidRPr="00460A15">
              <w:rPr>
                <w:rFonts w:ascii="Verdana" w:hAnsi="Verdana"/>
                <w:sz w:val="20"/>
                <w:szCs w:val="20"/>
                <w:lang w:val="sl-SI"/>
              </w:rPr>
              <w:t>Varnostni načrt Stara Gora</w:t>
            </w:r>
          </w:p>
        </w:tc>
      </w:tr>
      <w:tr w:rsidR="009E2FA9" w:rsidRPr="00B73A53" w:rsidTr="00AA79BF">
        <w:trPr>
          <w:trHeight w:val="20"/>
          <w:jc w:val="center"/>
        </w:trPr>
        <w:tc>
          <w:tcPr>
            <w:tcW w:w="2405" w:type="dxa"/>
            <w:shd w:val="clear" w:color="auto" w:fill="FFF0D5"/>
            <w:vAlign w:val="center"/>
          </w:tcPr>
          <w:p w:rsidR="009E2FA9" w:rsidRPr="00B73A53" w:rsidRDefault="009E2FA9" w:rsidP="00D568C7">
            <w:pPr>
              <w:widowControl w:val="0"/>
              <w:numPr>
                <w:ilvl w:val="0"/>
                <w:numId w:val="10"/>
              </w:numPr>
              <w:spacing w:after="0" w:line="240" w:lineRule="auto"/>
              <w:jc w:val="center"/>
              <w:rPr>
                <w:rFonts w:ascii="Verdana" w:hAnsi="Verdana"/>
                <w:sz w:val="20"/>
                <w:szCs w:val="20"/>
                <w:lang w:val="sl-SI"/>
              </w:rPr>
            </w:pPr>
            <w:r w:rsidRPr="00B73A53">
              <w:rPr>
                <w:rFonts w:ascii="Verdana" w:hAnsi="Verdana"/>
                <w:sz w:val="20"/>
                <w:szCs w:val="20"/>
                <w:lang w:val="sl-SI"/>
              </w:rPr>
              <w:t>del</w:t>
            </w:r>
          </w:p>
        </w:tc>
        <w:tc>
          <w:tcPr>
            <w:tcW w:w="7290" w:type="dxa"/>
            <w:shd w:val="clear" w:color="auto" w:fill="FFF0D5"/>
            <w:vAlign w:val="center"/>
          </w:tcPr>
          <w:p w:rsidR="009E2FA9" w:rsidRPr="00B73A53" w:rsidRDefault="009E2FA9" w:rsidP="002936C1">
            <w:pPr>
              <w:widowControl w:val="0"/>
              <w:spacing w:after="0" w:line="240" w:lineRule="auto"/>
              <w:jc w:val="both"/>
              <w:rPr>
                <w:rFonts w:ascii="Verdana" w:hAnsi="Verdana"/>
                <w:sz w:val="20"/>
                <w:szCs w:val="20"/>
                <w:lang w:val="sl-SI"/>
              </w:rPr>
            </w:pPr>
            <w:r w:rsidRPr="00B73A53">
              <w:rPr>
                <w:rFonts w:ascii="Verdana" w:hAnsi="Verdana"/>
                <w:sz w:val="20"/>
                <w:szCs w:val="20"/>
                <w:lang w:val="sl-SI"/>
              </w:rPr>
              <w:t>Garancijski dokumenti (Finančno zavarovanje, ki ga v originalu hrani naročnik)</w:t>
            </w:r>
          </w:p>
        </w:tc>
      </w:tr>
    </w:tbl>
    <w:p w:rsidR="005E5529" w:rsidRPr="00B73A53" w:rsidRDefault="005E5529" w:rsidP="002936C1">
      <w:pPr>
        <w:widowControl w:val="0"/>
        <w:spacing w:after="0" w:line="240" w:lineRule="auto"/>
        <w:jc w:val="both"/>
        <w:rPr>
          <w:rFonts w:ascii="Verdana" w:hAnsi="Verdana"/>
          <w:sz w:val="20"/>
          <w:szCs w:val="20"/>
          <w:lang w:val="sl-SI"/>
        </w:rPr>
      </w:pPr>
    </w:p>
    <w:p w:rsidR="00E01F63" w:rsidRPr="00B73A53" w:rsidRDefault="00E01F63" w:rsidP="002936C1">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D6706E" w:rsidRPr="00B73A53" w:rsidTr="00AA79BF">
        <w:trPr>
          <w:trHeight w:val="20"/>
          <w:jc w:val="center"/>
        </w:trPr>
        <w:tc>
          <w:tcPr>
            <w:tcW w:w="4484" w:type="dxa"/>
            <w:tcBorders>
              <w:bottom w:val="single" w:sz="4" w:space="0" w:color="auto"/>
              <w:right w:val="single" w:sz="4" w:space="0" w:color="auto"/>
            </w:tcBorders>
            <w:shd w:val="clear" w:color="auto" w:fill="FDB940"/>
            <w:vAlign w:val="center"/>
          </w:tcPr>
          <w:p w:rsidR="00D6706E" w:rsidRPr="00B73A53" w:rsidRDefault="00D6706E"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D6706E" w:rsidRPr="00B73A53" w:rsidRDefault="00D6706E" w:rsidP="002936C1">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DB940"/>
            <w:vAlign w:val="center"/>
          </w:tcPr>
          <w:p w:rsidR="00D6706E" w:rsidRPr="00B73A53" w:rsidRDefault="00D6706E" w:rsidP="002936C1">
            <w:pPr>
              <w:widowControl w:val="0"/>
              <w:spacing w:after="0" w:line="240" w:lineRule="auto"/>
              <w:rPr>
                <w:rFonts w:ascii="Verdana" w:hAnsi="Verdana"/>
                <w:b/>
                <w:sz w:val="20"/>
                <w:szCs w:val="20"/>
                <w:lang w:val="sl-SI"/>
              </w:rPr>
            </w:pPr>
            <w:r w:rsidRPr="00B73A53">
              <w:rPr>
                <w:rFonts w:ascii="Verdana" w:hAnsi="Verdana"/>
                <w:b/>
                <w:sz w:val="20"/>
                <w:szCs w:val="20"/>
                <w:lang w:val="sl-SI"/>
              </w:rPr>
              <w:t>Ponudnik/Stranka okvirnega sporazuma/Izvajalec</w:t>
            </w:r>
          </w:p>
        </w:tc>
      </w:tr>
      <w:tr w:rsidR="00D6706E" w:rsidRPr="00B73A53" w:rsidTr="00AA79BF">
        <w:trPr>
          <w:trHeight w:val="20"/>
          <w:jc w:val="center"/>
        </w:trPr>
        <w:tc>
          <w:tcPr>
            <w:tcW w:w="4484" w:type="dxa"/>
            <w:tcBorders>
              <w:bottom w:val="single" w:sz="4" w:space="0" w:color="auto"/>
              <w:right w:val="single" w:sz="4" w:space="0" w:color="auto"/>
            </w:tcBorders>
            <w:shd w:val="clear" w:color="auto" w:fill="FFF0D5"/>
            <w:vAlign w:val="center"/>
          </w:tcPr>
          <w:p w:rsidR="00D6706E" w:rsidRPr="00B73A53" w:rsidRDefault="00D6706E" w:rsidP="002936C1">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"MFiles_P1021n1_P0"  \* MERGEFORMAT </w:instrText>
            </w:r>
            <w:r w:rsidRPr="00B73A53">
              <w:rPr>
                <w:rFonts w:ascii="Verdana" w:hAnsi="Verdana"/>
                <w:sz w:val="20"/>
                <w:szCs w:val="20"/>
                <w:lang w:val="sl-SI"/>
              </w:rPr>
              <w:fldChar w:fldCharType="separate"/>
            </w:r>
            <w:r w:rsidR="00F4455D">
              <w:rPr>
                <w:rFonts w:ascii="Verdana" w:hAnsi="Verdana"/>
                <w:sz w:val="20"/>
                <w:szCs w:val="20"/>
                <w:lang w:val="sl-SI"/>
              </w:rPr>
              <w:t>Splošna bolnišnica "dr. Franca Derganca" Nova Gorica</w:t>
            </w:r>
            <w:r w:rsidRPr="00B73A53">
              <w:rPr>
                <w:rFonts w:ascii="Verdana" w:hAnsi="Verdana"/>
                <w:sz w:val="20"/>
                <w:szCs w:val="20"/>
                <w:lang w:val="sl-SI"/>
              </w:rPr>
              <w:fldChar w:fldCharType="end"/>
            </w:r>
          </w:p>
          <w:p w:rsidR="00D6706E" w:rsidRPr="00B73A53" w:rsidRDefault="00D6706E" w:rsidP="002936C1">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"MFiles_P1021n1_P1033"  \* MERGEFORMAT </w:instrText>
            </w:r>
            <w:r w:rsidRPr="00B73A53">
              <w:rPr>
                <w:rFonts w:ascii="Verdana" w:hAnsi="Verdana"/>
                <w:sz w:val="20"/>
                <w:szCs w:val="20"/>
                <w:lang w:val="sl-SI"/>
              </w:rPr>
              <w:fldChar w:fldCharType="separate"/>
            </w:r>
            <w:r w:rsidR="00F4455D">
              <w:rPr>
                <w:rFonts w:ascii="Verdana" w:hAnsi="Verdana"/>
                <w:sz w:val="20"/>
                <w:szCs w:val="20"/>
                <w:lang w:val="sl-SI"/>
              </w:rPr>
              <w:t>Ulica padlih borcev 13A</w:t>
            </w:r>
            <w:r w:rsidRPr="00B73A53">
              <w:rPr>
                <w:rFonts w:ascii="Verdana" w:hAnsi="Verdana"/>
                <w:sz w:val="20"/>
                <w:szCs w:val="20"/>
                <w:lang w:val="sl-SI"/>
              </w:rPr>
              <w:fldChar w:fldCharType="end"/>
            </w:r>
          </w:p>
          <w:p w:rsidR="00D6706E" w:rsidRPr="00B73A53" w:rsidRDefault="00D6706E" w:rsidP="002936C1">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"MFiles_PG5BC2FC14A405421BA79F5FEC63BD00E3n1_PGB3D8D77D2D654902AEB821305A1A12BCn1"  \* MERGEFORMAT </w:instrText>
            </w:r>
            <w:r w:rsidRPr="00B73A53">
              <w:rPr>
                <w:rFonts w:ascii="Verdana" w:hAnsi="Verdana"/>
                <w:sz w:val="20"/>
                <w:szCs w:val="20"/>
                <w:lang w:val="sl-SI"/>
              </w:rPr>
              <w:fldChar w:fldCharType="separate"/>
            </w:r>
            <w:r w:rsidR="00F4455D">
              <w:rPr>
                <w:rFonts w:ascii="Verdana" w:hAnsi="Verdana"/>
                <w:sz w:val="20"/>
                <w:szCs w:val="20"/>
                <w:lang w:val="sl-SI"/>
              </w:rPr>
              <w:t>5290 Šempeter pri Gorici</w:t>
            </w:r>
            <w:r w:rsidRPr="00B73A53">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D6706E" w:rsidRPr="00B73A53" w:rsidRDefault="00D6706E" w:rsidP="002936C1">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0D5"/>
            <w:vAlign w:val="center"/>
          </w:tcPr>
          <w:p w:rsidR="00D6706E" w:rsidRPr="00B73A53" w:rsidRDefault="00D6706E" w:rsidP="002936C1">
            <w:pPr>
              <w:widowControl w:val="0"/>
              <w:spacing w:after="0" w:line="240" w:lineRule="auto"/>
              <w:rPr>
                <w:rFonts w:ascii="Verdana" w:hAnsi="Verdana"/>
                <w:sz w:val="20"/>
                <w:szCs w:val="20"/>
                <w:lang w:val="sl-SI"/>
              </w:rPr>
            </w:pPr>
          </w:p>
        </w:tc>
      </w:tr>
      <w:tr w:rsidR="00D6706E" w:rsidRPr="00B73A53" w:rsidTr="00656A89">
        <w:trPr>
          <w:trHeight w:val="20"/>
          <w:jc w:val="center"/>
        </w:trPr>
        <w:tc>
          <w:tcPr>
            <w:tcW w:w="4484" w:type="dxa"/>
            <w:tcBorders>
              <w:top w:val="single" w:sz="4" w:space="0" w:color="auto"/>
              <w:left w:val="nil"/>
              <w:bottom w:val="nil"/>
              <w:right w:val="nil"/>
            </w:tcBorders>
            <w:shd w:val="clear" w:color="auto" w:fill="auto"/>
            <w:vAlign w:val="bottom"/>
          </w:tcPr>
          <w:p w:rsidR="00D6706E" w:rsidRPr="00B73A53" w:rsidRDefault="00D6706E" w:rsidP="002936C1">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"MFiles_PG5BC2FC14A405421BA79F5FEC63BD00E3n1_PGB3D8D77D2D654902AEB821305A1A12BCn1_PGA9BEAF5633E247B98ED5F6CA091D7839"  \* MERGEFORMAT </w:instrText>
            </w:r>
            <w:r w:rsidRPr="00B73A53">
              <w:rPr>
                <w:rFonts w:ascii="Verdana" w:hAnsi="Verdana"/>
                <w:sz w:val="20"/>
                <w:szCs w:val="20"/>
                <w:lang w:val="sl-SI"/>
              </w:rPr>
              <w:fldChar w:fldCharType="separate"/>
            </w:r>
            <w:r w:rsidR="00F4455D">
              <w:rPr>
                <w:rFonts w:ascii="Verdana" w:hAnsi="Verdana"/>
                <w:sz w:val="20"/>
                <w:szCs w:val="20"/>
                <w:lang w:val="sl-SI"/>
              </w:rPr>
              <w:t>Šempeter pri Gorici</w:t>
            </w:r>
            <w:r w:rsidRPr="00B73A53">
              <w:rPr>
                <w:rFonts w:ascii="Verdana" w:hAnsi="Verdana"/>
                <w:sz w:val="20"/>
                <w:szCs w:val="20"/>
                <w:lang w:val="sl-SI"/>
              </w:rPr>
              <w:fldChar w:fldCharType="end"/>
            </w:r>
            <w:r w:rsidRPr="00B73A53">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D6706E" w:rsidRPr="00B73A53" w:rsidRDefault="00D6706E" w:rsidP="002936C1">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D6706E" w:rsidRPr="00B73A53" w:rsidRDefault="00D6706E" w:rsidP="002936C1">
            <w:pPr>
              <w:widowControl w:val="0"/>
              <w:spacing w:after="0" w:line="240" w:lineRule="auto"/>
              <w:rPr>
                <w:rFonts w:ascii="Verdana" w:hAnsi="Verdana"/>
                <w:sz w:val="20"/>
                <w:szCs w:val="20"/>
                <w:lang w:val="sl-SI"/>
              </w:rPr>
            </w:pPr>
            <w:r w:rsidRPr="00B73A53">
              <w:rPr>
                <w:rFonts w:ascii="Verdana" w:hAnsi="Verdana"/>
                <w:sz w:val="20"/>
                <w:szCs w:val="20"/>
                <w:lang w:val="sl-SI"/>
              </w:rPr>
              <w:t xml:space="preserve">                 , dne</w:t>
            </w:r>
          </w:p>
        </w:tc>
      </w:tr>
      <w:tr w:rsidR="00D6706E" w:rsidRPr="00B73A53" w:rsidTr="00656A89">
        <w:trPr>
          <w:trHeight w:val="20"/>
          <w:jc w:val="center"/>
        </w:trPr>
        <w:tc>
          <w:tcPr>
            <w:tcW w:w="4484" w:type="dxa"/>
            <w:tcBorders>
              <w:top w:val="nil"/>
              <w:left w:val="nil"/>
              <w:bottom w:val="nil"/>
              <w:right w:val="nil"/>
            </w:tcBorders>
            <w:shd w:val="clear" w:color="auto" w:fill="auto"/>
            <w:vAlign w:val="bottom"/>
          </w:tcPr>
          <w:p w:rsidR="00D6706E" w:rsidRPr="00B73A53" w:rsidRDefault="00D6706E" w:rsidP="002936C1">
            <w:pPr>
              <w:widowControl w:val="0"/>
              <w:spacing w:after="0" w:line="240" w:lineRule="auto"/>
              <w:rPr>
                <w:rFonts w:ascii="Verdana" w:hAnsi="Verdana"/>
                <w:sz w:val="20"/>
                <w:szCs w:val="20"/>
                <w:lang w:val="sl-SI"/>
              </w:rPr>
            </w:pPr>
            <w:r w:rsidRPr="00B73A53">
              <w:rPr>
                <w:rFonts w:ascii="Verdana" w:hAnsi="Verdana"/>
                <w:sz w:val="20"/>
                <w:szCs w:val="20"/>
                <w:lang w:val="sl-SI"/>
              </w:rPr>
              <w:t xml:space="preserve">Podpisnik: </w:t>
            </w: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"MFiles_P1021n1_P1034"  \* MERGEFORMAT </w:instrText>
            </w:r>
            <w:r w:rsidRPr="00B73A53">
              <w:rPr>
                <w:rFonts w:ascii="Verdana" w:hAnsi="Verdana"/>
                <w:sz w:val="20"/>
                <w:szCs w:val="20"/>
                <w:lang w:val="sl-SI"/>
              </w:rPr>
              <w:fldChar w:fldCharType="separate"/>
            </w:r>
            <w:r w:rsidR="00F4455D">
              <w:rPr>
                <w:rFonts w:ascii="Verdana" w:hAnsi="Verdana"/>
                <w:sz w:val="20"/>
                <w:szCs w:val="20"/>
                <w:lang w:val="sl-SI"/>
              </w:rPr>
              <w:t xml:space="preserve">prim. Nataša Fikfak, dr. med., spec. </w:t>
            </w:r>
            <w:proofErr w:type="spellStart"/>
            <w:r w:rsidR="00F4455D">
              <w:rPr>
                <w:rFonts w:ascii="Verdana" w:hAnsi="Verdana"/>
                <w:sz w:val="20"/>
                <w:szCs w:val="20"/>
                <w:lang w:val="sl-SI"/>
              </w:rPr>
              <w:t>int</w:t>
            </w:r>
            <w:proofErr w:type="spellEnd"/>
            <w:r w:rsidR="00F4455D">
              <w:rPr>
                <w:rFonts w:ascii="Verdana" w:hAnsi="Verdana"/>
                <w:sz w:val="20"/>
                <w:szCs w:val="20"/>
                <w:lang w:val="sl-SI"/>
              </w:rPr>
              <w:t xml:space="preserve">. med. in </w:t>
            </w:r>
            <w:proofErr w:type="spellStart"/>
            <w:r w:rsidR="00F4455D">
              <w:rPr>
                <w:rFonts w:ascii="Verdana" w:hAnsi="Verdana"/>
                <w:sz w:val="20"/>
                <w:szCs w:val="20"/>
                <w:lang w:val="sl-SI"/>
              </w:rPr>
              <w:t>hemat</w:t>
            </w:r>
            <w:proofErr w:type="spellEnd"/>
            <w:r w:rsidR="00F4455D">
              <w:rPr>
                <w:rFonts w:ascii="Verdana" w:hAnsi="Verdana"/>
                <w:sz w:val="20"/>
                <w:szCs w:val="20"/>
                <w:lang w:val="sl-SI"/>
              </w:rPr>
              <w:t>.</w:t>
            </w:r>
            <w:r w:rsidRPr="00B73A53">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D6706E" w:rsidRPr="00B73A53" w:rsidRDefault="00D6706E" w:rsidP="002936C1">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D6706E" w:rsidRPr="00B73A53" w:rsidRDefault="00D6706E" w:rsidP="002936C1">
            <w:pPr>
              <w:widowControl w:val="0"/>
              <w:spacing w:after="0" w:line="240" w:lineRule="auto"/>
              <w:rPr>
                <w:rFonts w:ascii="Verdana" w:hAnsi="Verdana"/>
                <w:sz w:val="20"/>
                <w:szCs w:val="20"/>
                <w:lang w:val="sl-SI"/>
              </w:rPr>
            </w:pPr>
            <w:r w:rsidRPr="00B73A53">
              <w:rPr>
                <w:rFonts w:ascii="Verdana" w:hAnsi="Verdana"/>
                <w:sz w:val="20"/>
                <w:szCs w:val="20"/>
                <w:lang w:val="sl-SI"/>
              </w:rPr>
              <w:t>Podpisnik:</w:t>
            </w:r>
          </w:p>
        </w:tc>
      </w:tr>
    </w:tbl>
    <w:p w:rsidR="005E5529" w:rsidRPr="00B73A53" w:rsidRDefault="005E5529" w:rsidP="002936C1">
      <w:pPr>
        <w:widowControl w:val="0"/>
        <w:spacing w:after="0" w:line="240" w:lineRule="auto"/>
        <w:jc w:val="both"/>
        <w:rPr>
          <w:rFonts w:ascii="Verdana" w:hAnsi="Verdana"/>
          <w:sz w:val="20"/>
          <w:szCs w:val="20"/>
          <w:lang w:val="sl-SI"/>
        </w:rPr>
      </w:pPr>
    </w:p>
    <w:sectPr w:rsidR="005E5529" w:rsidRPr="00B73A53" w:rsidSect="00E01F63">
      <w:headerReference w:type="even" r:id="rId7"/>
      <w:headerReference w:type="default" r:id="rId8"/>
      <w:footerReference w:type="even" r:id="rId9"/>
      <w:footerReference w:type="default" r:id="rId10"/>
      <w:headerReference w:type="first" r:id="rId11"/>
      <w:footerReference w:type="first" r:id="rId12"/>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28" w:rsidRDefault="00013528" w:rsidP="00BD6FEF">
      <w:pPr>
        <w:spacing w:after="0" w:line="240" w:lineRule="auto"/>
      </w:pPr>
      <w:r>
        <w:separator/>
      </w:r>
    </w:p>
  </w:endnote>
  <w:endnote w:type="continuationSeparator" w:id="0">
    <w:p w:rsidR="00013528" w:rsidRDefault="00013528" w:rsidP="00BD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7B" w:rsidRDefault="00697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999"/>
      <w:gridCol w:w="4973"/>
    </w:tblGrid>
    <w:tr w:rsidR="007C1296" w:rsidRPr="001774F3" w:rsidTr="004B0EFB">
      <w:tc>
        <w:tcPr>
          <w:tcW w:w="6588" w:type="dxa"/>
          <w:shd w:val="clear" w:color="auto" w:fill="auto"/>
        </w:tcPr>
        <w:p w:rsidR="007C1296" w:rsidRPr="001774F3" w:rsidRDefault="007C1296" w:rsidP="004B0EFB">
          <w:pPr>
            <w:pStyle w:val="Footer"/>
            <w:spacing w:after="0" w:line="240" w:lineRule="auto"/>
            <w:rPr>
              <w:rFonts w:ascii="Verdana" w:hAnsi="Verdana"/>
              <w:i/>
              <w:sz w:val="16"/>
              <w:szCs w:val="16"/>
              <w:vertAlign w:val="superscript"/>
              <w:lang w:val="sl-SI"/>
            </w:rPr>
          </w:pPr>
          <w:r w:rsidRPr="001774F3">
            <w:rPr>
              <w:rFonts w:ascii="Verdana" w:hAnsi="Verdana"/>
              <w:i/>
              <w:sz w:val="16"/>
              <w:szCs w:val="16"/>
              <w:lang w:val="sl-SI"/>
            </w:rPr>
            <w:t>EPRO</w:t>
          </w:r>
          <w:r w:rsidRPr="001774F3">
            <w:rPr>
              <w:rFonts w:ascii="Verdana" w:hAnsi="Verdana"/>
              <w:i/>
              <w:sz w:val="16"/>
              <w:szCs w:val="16"/>
              <w:vertAlign w:val="superscript"/>
              <w:lang w:val="sl-SI"/>
            </w:rPr>
            <w:t>©</w:t>
          </w:r>
        </w:p>
      </w:tc>
      <w:tc>
        <w:tcPr>
          <w:tcW w:w="6588" w:type="dxa"/>
          <w:shd w:val="clear" w:color="auto" w:fill="auto"/>
          <w:vAlign w:val="center"/>
        </w:tcPr>
        <w:p w:rsidR="007C1296" w:rsidRPr="001774F3" w:rsidRDefault="007C1296" w:rsidP="00873D3E">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F4455D">
            <w:rPr>
              <w:rFonts w:ascii="Verdana" w:hAnsi="Verdana"/>
              <w:noProof/>
              <w:sz w:val="16"/>
              <w:szCs w:val="16"/>
              <w:lang w:val="sl-SI"/>
            </w:rPr>
            <w:t>10</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F4455D">
            <w:rPr>
              <w:rFonts w:ascii="Verdana" w:hAnsi="Verdana"/>
              <w:noProof/>
              <w:sz w:val="16"/>
              <w:szCs w:val="16"/>
              <w:lang w:val="sl-SI"/>
            </w:rPr>
            <w:t>10</w:t>
          </w:r>
          <w:r w:rsidRPr="001774F3">
            <w:rPr>
              <w:rFonts w:ascii="Verdana" w:hAnsi="Verdana"/>
              <w:sz w:val="16"/>
              <w:szCs w:val="16"/>
              <w:lang w:val="sl-SI"/>
            </w:rPr>
            <w:fldChar w:fldCharType="end"/>
          </w:r>
        </w:p>
      </w:tc>
    </w:tr>
  </w:tbl>
  <w:p w:rsidR="007C1296" w:rsidRDefault="007C1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7B" w:rsidRDefault="00697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28" w:rsidRDefault="00013528" w:rsidP="00BD6FEF">
      <w:pPr>
        <w:spacing w:after="0" w:line="240" w:lineRule="auto"/>
      </w:pPr>
      <w:r>
        <w:separator/>
      </w:r>
    </w:p>
  </w:footnote>
  <w:footnote w:type="continuationSeparator" w:id="0">
    <w:p w:rsidR="00013528" w:rsidRDefault="00013528" w:rsidP="00BD6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7B" w:rsidRDefault="00697E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936"/>
      <w:gridCol w:w="5036"/>
    </w:tblGrid>
    <w:tr w:rsidR="007C1296" w:rsidRPr="001B422B" w:rsidTr="004B0EFB">
      <w:tc>
        <w:tcPr>
          <w:tcW w:w="6588" w:type="dxa"/>
          <w:shd w:val="clear" w:color="auto" w:fill="auto"/>
        </w:tcPr>
        <w:p w:rsidR="007C1296" w:rsidRPr="001B422B" w:rsidRDefault="007C1296" w:rsidP="004B0EFB">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7C1296" w:rsidRPr="001B422B" w:rsidRDefault="007C1296" w:rsidP="00CB0493">
          <w:pPr>
            <w:pStyle w:val="Header"/>
            <w:spacing w:after="0" w:line="240" w:lineRule="auto"/>
            <w:jc w:val="right"/>
            <w:rPr>
              <w:rFonts w:ascii="Verdana" w:hAnsi="Verdana"/>
              <w:sz w:val="16"/>
              <w:szCs w:val="16"/>
              <w:lang w:val="sl-SI"/>
            </w:rPr>
          </w:pPr>
          <w:r w:rsidRPr="00FF6C82">
            <w:rPr>
              <w:rFonts w:ascii="Verdana" w:hAnsi="Verdana"/>
              <w:sz w:val="16"/>
              <w:szCs w:val="16"/>
              <w:lang w:val="sl-SI"/>
            </w:rPr>
            <w:t>Ponudba-</w:t>
          </w:r>
          <w:r>
            <w:rPr>
              <w:rFonts w:ascii="Verdana" w:hAnsi="Verdana"/>
              <w:sz w:val="16"/>
              <w:szCs w:val="16"/>
              <w:lang w:val="sl-SI"/>
            </w:rPr>
            <w:t>Okvirni sporazum</w:t>
          </w:r>
        </w:p>
      </w:tc>
    </w:tr>
  </w:tbl>
  <w:p w:rsidR="007C1296" w:rsidRDefault="007C12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7B" w:rsidRDefault="00697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96659"/>
    <w:multiLevelType w:val="hybridMultilevel"/>
    <w:tmpl w:val="62B09A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8E6EE6"/>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A3547CC"/>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82228D"/>
    <w:multiLevelType w:val="hybridMultilevel"/>
    <w:tmpl w:val="617409B4"/>
    <w:lvl w:ilvl="0" w:tplc="B3485542">
      <w:start w:val="1"/>
      <w:numFmt w:val="bullet"/>
      <w:pStyle w:val="MMTopic4"/>
      <w:lvlText w:val=""/>
      <w:lvlJc w:val="left"/>
      <w:pPr>
        <w:tabs>
          <w:tab w:val="num" w:pos="720"/>
        </w:tabs>
        <w:ind w:left="720" w:hanging="360"/>
      </w:pPr>
      <w:rPr>
        <w:rFonts w:ascii="Symbol" w:hAnsi="Symbol" w:hint="default"/>
        <w:sz w:val="20"/>
        <w:szCs w:val="20"/>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A445EB5"/>
    <w:multiLevelType w:val="multilevel"/>
    <w:tmpl w:val="2054B83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8"/>
      <w:numFmt w:val="bullet"/>
      <w:lvlText w:val="-"/>
      <w:lvlJc w:val="left"/>
      <w:pPr>
        <w:ind w:left="720" w:hanging="363"/>
      </w:pPr>
      <w:rPr>
        <w:rFonts w:ascii="Times New Roman" w:eastAsia="Arial Unicode MS" w:hAnsi="Times New Roman" w:cs="Times New Roman"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F4D0D"/>
    <w:multiLevelType w:val="hybridMultilevel"/>
    <w:tmpl w:val="4EDCDD56"/>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433726F"/>
    <w:multiLevelType w:val="multilevel"/>
    <w:tmpl w:val="93E088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6D97ED8"/>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925ED2"/>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002ADC"/>
    <w:multiLevelType w:val="hybridMultilevel"/>
    <w:tmpl w:val="FD8ED836"/>
    <w:lvl w:ilvl="0" w:tplc="F2146E36">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78E729E"/>
    <w:multiLevelType w:val="hybridMultilevel"/>
    <w:tmpl w:val="C1AA269E"/>
    <w:lvl w:ilvl="0" w:tplc="04090011">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CDE416F"/>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44E30A72"/>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4A6C4E"/>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8B053E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C32EF8"/>
    <w:multiLevelType w:val="hybridMultilevel"/>
    <w:tmpl w:val="F45E3BE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693032"/>
    <w:multiLevelType w:val="hybridMultilevel"/>
    <w:tmpl w:val="888024C0"/>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D83E5D9A">
      <w:numFmt w:val="bullet"/>
      <w:lvlText w:val="-"/>
      <w:lvlJc w:val="left"/>
      <w:pPr>
        <w:ind w:left="1980" w:hanging="360"/>
      </w:pPr>
      <w:rPr>
        <w:rFonts w:ascii="Verdana" w:eastAsia="Arial Unicode MS" w:hAnsi="Verdana"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1C23966"/>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3AE024E"/>
    <w:multiLevelType w:val="hybridMultilevel"/>
    <w:tmpl w:val="5332142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E7C14B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C142AC"/>
    <w:multiLevelType w:val="hybridMultilevel"/>
    <w:tmpl w:val="F45E3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EA43B9"/>
    <w:multiLevelType w:val="hybridMultilevel"/>
    <w:tmpl w:val="F45E3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B1301E3"/>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E39485D"/>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394C5D"/>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180DB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33"/>
  </w:num>
  <w:num w:numId="3">
    <w:abstractNumId w:val="8"/>
  </w:num>
  <w:num w:numId="4">
    <w:abstractNumId w:val="19"/>
  </w:num>
  <w:num w:numId="5">
    <w:abstractNumId w:val="5"/>
  </w:num>
  <w:num w:numId="6">
    <w:abstractNumId w:val="25"/>
  </w:num>
  <w:num w:numId="7">
    <w:abstractNumId w:val="35"/>
  </w:num>
  <w:num w:numId="8">
    <w:abstractNumId w:val="28"/>
  </w:num>
  <w:num w:numId="9">
    <w:abstractNumId w:val="11"/>
  </w:num>
  <w:num w:numId="10">
    <w:abstractNumId w:val="1"/>
  </w:num>
  <w:num w:numId="11">
    <w:abstractNumId w:val="34"/>
  </w:num>
  <w:num w:numId="12">
    <w:abstractNumId w:val="26"/>
  </w:num>
  <w:num w:numId="13">
    <w:abstractNumId w:val="32"/>
  </w:num>
  <w:num w:numId="14">
    <w:abstractNumId w:val="30"/>
  </w:num>
  <w:num w:numId="15">
    <w:abstractNumId w:val="4"/>
  </w:num>
  <w:num w:numId="16">
    <w:abstractNumId w:val="16"/>
  </w:num>
  <w:num w:numId="17">
    <w:abstractNumId w:val="18"/>
  </w:num>
  <w:num w:numId="18">
    <w:abstractNumId w:val="23"/>
  </w:num>
  <w:num w:numId="19">
    <w:abstractNumId w:val="3"/>
  </w:num>
  <w:num w:numId="20">
    <w:abstractNumId w:val="15"/>
  </w:num>
  <w:num w:numId="21">
    <w:abstractNumId w:val="13"/>
  </w:num>
  <w:num w:numId="22">
    <w:abstractNumId w:val="2"/>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9"/>
  </w:num>
  <w:num w:numId="26">
    <w:abstractNumId w:val="12"/>
  </w:num>
  <w:num w:numId="27">
    <w:abstractNumId w:val="7"/>
  </w:num>
  <w:num w:numId="28">
    <w:abstractNumId w:val="31"/>
  </w:num>
  <w:num w:numId="29">
    <w:abstractNumId w:val="22"/>
  </w:num>
  <w:num w:numId="30">
    <w:abstractNumId w:val="10"/>
  </w:num>
  <w:num w:numId="31">
    <w:abstractNumId w:val="0"/>
  </w:num>
  <w:num w:numId="32">
    <w:abstractNumId w:val="24"/>
  </w:num>
  <w:num w:numId="33">
    <w:abstractNumId w:val="20"/>
  </w:num>
  <w:num w:numId="34">
    <w:abstractNumId w:val="27"/>
  </w:num>
  <w:num w:numId="35">
    <w:abstractNumId w:val="29"/>
  </w:num>
  <w:num w:numId="3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1"/>
    <w:rsid w:val="0000178B"/>
    <w:rsid w:val="000062D1"/>
    <w:rsid w:val="00013528"/>
    <w:rsid w:val="00017921"/>
    <w:rsid w:val="00022116"/>
    <w:rsid w:val="00024BF0"/>
    <w:rsid w:val="0003450D"/>
    <w:rsid w:val="00035FDF"/>
    <w:rsid w:val="000374E9"/>
    <w:rsid w:val="00045932"/>
    <w:rsid w:val="00047BD3"/>
    <w:rsid w:val="000533C6"/>
    <w:rsid w:val="00055DC6"/>
    <w:rsid w:val="000B1131"/>
    <w:rsid w:val="000B3DA0"/>
    <w:rsid w:val="000C2143"/>
    <w:rsid w:val="000C569F"/>
    <w:rsid w:val="000D070E"/>
    <w:rsid w:val="000D2DED"/>
    <w:rsid w:val="000D4DFD"/>
    <w:rsid w:val="000F4A1F"/>
    <w:rsid w:val="00106B89"/>
    <w:rsid w:val="001103E4"/>
    <w:rsid w:val="00133FB7"/>
    <w:rsid w:val="00142594"/>
    <w:rsid w:val="00144615"/>
    <w:rsid w:val="00153891"/>
    <w:rsid w:val="00154606"/>
    <w:rsid w:val="00165FC5"/>
    <w:rsid w:val="0017647C"/>
    <w:rsid w:val="0019321B"/>
    <w:rsid w:val="001A3325"/>
    <w:rsid w:val="001B0286"/>
    <w:rsid w:val="001B7D2C"/>
    <w:rsid w:val="001D495D"/>
    <w:rsid w:val="00225718"/>
    <w:rsid w:val="00231D26"/>
    <w:rsid w:val="002427F0"/>
    <w:rsid w:val="00250991"/>
    <w:rsid w:val="00255C3A"/>
    <w:rsid w:val="0027318B"/>
    <w:rsid w:val="00282C5B"/>
    <w:rsid w:val="00292F84"/>
    <w:rsid w:val="002936C1"/>
    <w:rsid w:val="002A48CF"/>
    <w:rsid w:val="002C30CB"/>
    <w:rsid w:val="002D0235"/>
    <w:rsid w:val="002D5663"/>
    <w:rsid w:val="002F4580"/>
    <w:rsid w:val="002F7CB6"/>
    <w:rsid w:val="00303BF0"/>
    <w:rsid w:val="00321D2B"/>
    <w:rsid w:val="00326225"/>
    <w:rsid w:val="0033597A"/>
    <w:rsid w:val="00336B9D"/>
    <w:rsid w:val="003501EA"/>
    <w:rsid w:val="00352F2C"/>
    <w:rsid w:val="00360BB3"/>
    <w:rsid w:val="003610B9"/>
    <w:rsid w:val="00363A46"/>
    <w:rsid w:val="00365186"/>
    <w:rsid w:val="003729E8"/>
    <w:rsid w:val="00372F9D"/>
    <w:rsid w:val="00384495"/>
    <w:rsid w:val="00385752"/>
    <w:rsid w:val="003A4C40"/>
    <w:rsid w:val="003A6F47"/>
    <w:rsid w:val="003D2E64"/>
    <w:rsid w:val="003D4D82"/>
    <w:rsid w:val="003E3BA9"/>
    <w:rsid w:val="003F2B8B"/>
    <w:rsid w:val="00400AE5"/>
    <w:rsid w:val="004025A5"/>
    <w:rsid w:val="004106D9"/>
    <w:rsid w:val="00411FDF"/>
    <w:rsid w:val="00421C11"/>
    <w:rsid w:val="0042446E"/>
    <w:rsid w:val="00452A26"/>
    <w:rsid w:val="0045576E"/>
    <w:rsid w:val="00460A15"/>
    <w:rsid w:val="0046449D"/>
    <w:rsid w:val="004660DB"/>
    <w:rsid w:val="004706E0"/>
    <w:rsid w:val="00480E14"/>
    <w:rsid w:val="004B0EFB"/>
    <w:rsid w:val="004B61E3"/>
    <w:rsid w:val="004C4E50"/>
    <w:rsid w:val="004D0EDF"/>
    <w:rsid w:val="004D28C6"/>
    <w:rsid w:val="004D3F7A"/>
    <w:rsid w:val="004D7A7F"/>
    <w:rsid w:val="004E5FA8"/>
    <w:rsid w:val="004F3DF9"/>
    <w:rsid w:val="004F57C8"/>
    <w:rsid w:val="005006F5"/>
    <w:rsid w:val="00504557"/>
    <w:rsid w:val="00504768"/>
    <w:rsid w:val="00511BF1"/>
    <w:rsid w:val="00531D14"/>
    <w:rsid w:val="005350F1"/>
    <w:rsid w:val="00542381"/>
    <w:rsid w:val="00552A61"/>
    <w:rsid w:val="0056458E"/>
    <w:rsid w:val="00564CF6"/>
    <w:rsid w:val="005762FF"/>
    <w:rsid w:val="00580FDF"/>
    <w:rsid w:val="00592DFD"/>
    <w:rsid w:val="005A2234"/>
    <w:rsid w:val="005A6969"/>
    <w:rsid w:val="005B4C71"/>
    <w:rsid w:val="005B7311"/>
    <w:rsid w:val="005C47FB"/>
    <w:rsid w:val="005C50B0"/>
    <w:rsid w:val="005D0A61"/>
    <w:rsid w:val="005E5529"/>
    <w:rsid w:val="00611572"/>
    <w:rsid w:val="0063329A"/>
    <w:rsid w:val="006472AF"/>
    <w:rsid w:val="006561B1"/>
    <w:rsid w:val="00656A89"/>
    <w:rsid w:val="0066673C"/>
    <w:rsid w:val="00674FCC"/>
    <w:rsid w:val="006925DE"/>
    <w:rsid w:val="00697E7B"/>
    <w:rsid w:val="006A5D69"/>
    <w:rsid w:val="006D628B"/>
    <w:rsid w:val="006E13FE"/>
    <w:rsid w:val="006E2271"/>
    <w:rsid w:val="006E38D9"/>
    <w:rsid w:val="006E5EF9"/>
    <w:rsid w:val="006F2054"/>
    <w:rsid w:val="00723755"/>
    <w:rsid w:val="00747C59"/>
    <w:rsid w:val="0075331E"/>
    <w:rsid w:val="00761458"/>
    <w:rsid w:val="00763554"/>
    <w:rsid w:val="00764543"/>
    <w:rsid w:val="00765450"/>
    <w:rsid w:val="00766D1D"/>
    <w:rsid w:val="00775246"/>
    <w:rsid w:val="007859B1"/>
    <w:rsid w:val="00792F1E"/>
    <w:rsid w:val="007A1192"/>
    <w:rsid w:val="007A4BE5"/>
    <w:rsid w:val="007A6393"/>
    <w:rsid w:val="007B29EE"/>
    <w:rsid w:val="007B419B"/>
    <w:rsid w:val="007C1296"/>
    <w:rsid w:val="007C299E"/>
    <w:rsid w:val="007D1076"/>
    <w:rsid w:val="007D3B94"/>
    <w:rsid w:val="007D50F5"/>
    <w:rsid w:val="007E1FD0"/>
    <w:rsid w:val="007E6BF1"/>
    <w:rsid w:val="007F2064"/>
    <w:rsid w:val="007F315A"/>
    <w:rsid w:val="008153FB"/>
    <w:rsid w:val="00820540"/>
    <w:rsid w:val="00827EB9"/>
    <w:rsid w:val="00836CF1"/>
    <w:rsid w:val="0084359E"/>
    <w:rsid w:val="00843E94"/>
    <w:rsid w:val="00852F2C"/>
    <w:rsid w:val="00856531"/>
    <w:rsid w:val="00865F6F"/>
    <w:rsid w:val="00873D3E"/>
    <w:rsid w:val="008926FD"/>
    <w:rsid w:val="00897A99"/>
    <w:rsid w:val="008B38BE"/>
    <w:rsid w:val="008D2DD6"/>
    <w:rsid w:val="008D43F9"/>
    <w:rsid w:val="008D541F"/>
    <w:rsid w:val="008D7687"/>
    <w:rsid w:val="008F45AD"/>
    <w:rsid w:val="00901C7F"/>
    <w:rsid w:val="009200A0"/>
    <w:rsid w:val="009218F4"/>
    <w:rsid w:val="009227AA"/>
    <w:rsid w:val="00935780"/>
    <w:rsid w:val="0094157A"/>
    <w:rsid w:val="0094551E"/>
    <w:rsid w:val="00962119"/>
    <w:rsid w:val="0097616C"/>
    <w:rsid w:val="009773D1"/>
    <w:rsid w:val="00981354"/>
    <w:rsid w:val="00983EE9"/>
    <w:rsid w:val="00984CC0"/>
    <w:rsid w:val="009925FD"/>
    <w:rsid w:val="009A3A39"/>
    <w:rsid w:val="009B3D38"/>
    <w:rsid w:val="009C44CC"/>
    <w:rsid w:val="009C5A85"/>
    <w:rsid w:val="009D199C"/>
    <w:rsid w:val="009D4069"/>
    <w:rsid w:val="009E1A3B"/>
    <w:rsid w:val="009E282E"/>
    <w:rsid w:val="009E2FA9"/>
    <w:rsid w:val="009E51A2"/>
    <w:rsid w:val="00A06405"/>
    <w:rsid w:val="00A2528D"/>
    <w:rsid w:val="00A25956"/>
    <w:rsid w:val="00A3352B"/>
    <w:rsid w:val="00A37355"/>
    <w:rsid w:val="00A417BB"/>
    <w:rsid w:val="00A53524"/>
    <w:rsid w:val="00A6242D"/>
    <w:rsid w:val="00A64FBB"/>
    <w:rsid w:val="00AA79BF"/>
    <w:rsid w:val="00AB423B"/>
    <w:rsid w:val="00AB64EA"/>
    <w:rsid w:val="00AE4D15"/>
    <w:rsid w:val="00AF7250"/>
    <w:rsid w:val="00B16E8D"/>
    <w:rsid w:val="00B30C8E"/>
    <w:rsid w:val="00B31B57"/>
    <w:rsid w:val="00B32860"/>
    <w:rsid w:val="00B4377B"/>
    <w:rsid w:val="00B516AE"/>
    <w:rsid w:val="00B54DF9"/>
    <w:rsid w:val="00B6087A"/>
    <w:rsid w:val="00B63127"/>
    <w:rsid w:val="00B73A53"/>
    <w:rsid w:val="00B74980"/>
    <w:rsid w:val="00B75BB0"/>
    <w:rsid w:val="00B76B08"/>
    <w:rsid w:val="00B95066"/>
    <w:rsid w:val="00B965A1"/>
    <w:rsid w:val="00BA232F"/>
    <w:rsid w:val="00BB4F39"/>
    <w:rsid w:val="00BC3E96"/>
    <w:rsid w:val="00BD6FEF"/>
    <w:rsid w:val="00BE2AD2"/>
    <w:rsid w:val="00BE3B42"/>
    <w:rsid w:val="00BE4F23"/>
    <w:rsid w:val="00BE69B7"/>
    <w:rsid w:val="00BF379B"/>
    <w:rsid w:val="00BF6364"/>
    <w:rsid w:val="00C1737C"/>
    <w:rsid w:val="00C17EA4"/>
    <w:rsid w:val="00C31512"/>
    <w:rsid w:val="00C361D8"/>
    <w:rsid w:val="00C37339"/>
    <w:rsid w:val="00C4582F"/>
    <w:rsid w:val="00C55AB0"/>
    <w:rsid w:val="00C624D5"/>
    <w:rsid w:val="00C62D52"/>
    <w:rsid w:val="00C72B21"/>
    <w:rsid w:val="00C732DF"/>
    <w:rsid w:val="00C7477B"/>
    <w:rsid w:val="00C74E7B"/>
    <w:rsid w:val="00C77019"/>
    <w:rsid w:val="00C83979"/>
    <w:rsid w:val="00CB0493"/>
    <w:rsid w:val="00CC3230"/>
    <w:rsid w:val="00CD2A51"/>
    <w:rsid w:val="00CD5333"/>
    <w:rsid w:val="00CD60CB"/>
    <w:rsid w:val="00D01EF3"/>
    <w:rsid w:val="00D04C34"/>
    <w:rsid w:val="00D120EF"/>
    <w:rsid w:val="00D129B6"/>
    <w:rsid w:val="00D21D15"/>
    <w:rsid w:val="00D25808"/>
    <w:rsid w:val="00D336BE"/>
    <w:rsid w:val="00D40BE7"/>
    <w:rsid w:val="00D5089C"/>
    <w:rsid w:val="00D531D9"/>
    <w:rsid w:val="00D568C7"/>
    <w:rsid w:val="00D57B04"/>
    <w:rsid w:val="00D57F0B"/>
    <w:rsid w:val="00D604EC"/>
    <w:rsid w:val="00D6706E"/>
    <w:rsid w:val="00D775FC"/>
    <w:rsid w:val="00D81709"/>
    <w:rsid w:val="00D9019A"/>
    <w:rsid w:val="00DB29DC"/>
    <w:rsid w:val="00DC1406"/>
    <w:rsid w:val="00DC411F"/>
    <w:rsid w:val="00DD165B"/>
    <w:rsid w:val="00DD3CC5"/>
    <w:rsid w:val="00DD74F7"/>
    <w:rsid w:val="00DF70B5"/>
    <w:rsid w:val="00E01F63"/>
    <w:rsid w:val="00E06690"/>
    <w:rsid w:val="00E12CB4"/>
    <w:rsid w:val="00E361D4"/>
    <w:rsid w:val="00E4097D"/>
    <w:rsid w:val="00E52DC2"/>
    <w:rsid w:val="00E600C0"/>
    <w:rsid w:val="00E65403"/>
    <w:rsid w:val="00E65583"/>
    <w:rsid w:val="00E65F47"/>
    <w:rsid w:val="00E810BB"/>
    <w:rsid w:val="00E820EF"/>
    <w:rsid w:val="00EA01EC"/>
    <w:rsid w:val="00EA5969"/>
    <w:rsid w:val="00ED3D89"/>
    <w:rsid w:val="00EE2963"/>
    <w:rsid w:val="00EF2111"/>
    <w:rsid w:val="00EF453E"/>
    <w:rsid w:val="00F02C1D"/>
    <w:rsid w:val="00F03B6A"/>
    <w:rsid w:val="00F07D2B"/>
    <w:rsid w:val="00F13DA1"/>
    <w:rsid w:val="00F175C8"/>
    <w:rsid w:val="00F22813"/>
    <w:rsid w:val="00F30AD4"/>
    <w:rsid w:val="00F30E14"/>
    <w:rsid w:val="00F4339E"/>
    <w:rsid w:val="00F4455D"/>
    <w:rsid w:val="00F463AF"/>
    <w:rsid w:val="00F46C4E"/>
    <w:rsid w:val="00F50F08"/>
    <w:rsid w:val="00F6628D"/>
    <w:rsid w:val="00F7756B"/>
    <w:rsid w:val="00F822D0"/>
    <w:rsid w:val="00F85EA3"/>
    <w:rsid w:val="00F944F5"/>
    <w:rsid w:val="00FB1627"/>
    <w:rsid w:val="00FB1ABF"/>
    <w:rsid w:val="00FC35D9"/>
    <w:rsid w:val="00FC43C4"/>
    <w:rsid w:val="00FD4B8E"/>
    <w:rsid w:val="00FE744F"/>
    <w:rsid w:val="00FF6C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F1922-08BE-4540-AEE1-C5845EEE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FEF"/>
    <w:pPr>
      <w:tabs>
        <w:tab w:val="center" w:pos="4680"/>
        <w:tab w:val="right" w:pos="9360"/>
      </w:tabs>
    </w:pPr>
  </w:style>
  <w:style w:type="character" w:customStyle="1" w:styleId="HeaderChar">
    <w:name w:val="Header Char"/>
    <w:link w:val="Header"/>
    <w:uiPriority w:val="99"/>
    <w:rsid w:val="00BD6FEF"/>
    <w:rPr>
      <w:sz w:val="22"/>
      <w:szCs w:val="22"/>
    </w:rPr>
  </w:style>
  <w:style w:type="paragraph" w:styleId="Footer">
    <w:name w:val="footer"/>
    <w:basedOn w:val="Normal"/>
    <w:link w:val="FooterChar"/>
    <w:uiPriority w:val="99"/>
    <w:unhideWhenUsed/>
    <w:rsid w:val="00BD6FEF"/>
    <w:pPr>
      <w:tabs>
        <w:tab w:val="center" w:pos="4680"/>
        <w:tab w:val="right" w:pos="9360"/>
      </w:tabs>
    </w:pPr>
  </w:style>
  <w:style w:type="character" w:customStyle="1" w:styleId="FooterChar">
    <w:name w:val="Footer Char"/>
    <w:link w:val="Footer"/>
    <w:uiPriority w:val="99"/>
    <w:rsid w:val="00BD6FEF"/>
    <w:rPr>
      <w:sz w:val="22"/>
      <w:szCs w:val="22"/>
    </w:rPr>
  </w:style>
  <w:style w:type="paragraph" w:styleId="ListParagraph">
    <w:name w:val="List Paragraph"/>
    <w:basedOn w:val="Normal"/>
    <w:uiPriority w:val="34"/>
    <w:qFormat/>
    <w:rsid w:val="00FF6C82"/>
    <w:pPr>
      <w:ind w:left="720"/>
      <w:contextualSpacing/>
    </w:pPr>
  </w:style>
  <w:style w:type="paragraph" w:customStyle="1" w:styleId="TableContents">
    <w:name w:val="Table Contents"/>
    <w:basedOn w:val="Normal"/>
    <w:rsid w:val="00B32860"/>
    <w:pPr>
      <w:widowControl w:val="0"/>
      <w:suppressLineNumbers/>
      <w:suppressAutoHyphens/>
      <w:spacing w:after="0" w:line="240" w:lineRule="auto"/>
    </w:pPr>
    <w:rPr>
      <w:rFonts w:ascii="Verdana" w:eastAsia="Arial Unicode MS" w:hAnsi="Verdana"/>
      <w:kern w:val="1"/>
      <w:sz w:val="20"/>
      <w:szCs w:val="24"/>
      <w:lang w:val="sl-SI"/>
    </w:rPr>
  </w:style>
  <w:style w:type="paragraph" w:customStyle="1" w:styleId="MMTopic4">
    <w:name w:val="MM Topic 4"/>
    <w:basedOn w:val="Normal"/>
    <w:rsid w:val="00A64FBB"/>
    <w:pPr>
      <w:numPr>
        <w:numId w:val="23"/>
      </w:numPr>
      <w:spacing w:after="0" w:line="240" w:lineRule="auto"/>
    </w:pPr>
    <w:rPr>
      <w:rFonts w:ascii="Times New Roman" w:eastAsia="Times New Roman" w:hAnsi="Times New Roman"/>
      <w:sz w:val="24"/>
      <w:szCs w:val="20"/>
      <w:lang w:val="en-AU"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10</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Tina</cp:lastModifiedBy>
  <cp:revision>102</cp:revision>
  <dcterms:created xsi:type="dcterms:W3CDTF">2016-04-15T06:44:00Z</dcterms:created>
  <dcterms:modified xsi:type="dcterms:W3CDTF">2018-04-05T11:36:00Z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260-6/2018</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