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27DFE" w14:textId="77777777" w:rsidR="005F02A1" w:rsidRPr="002A12DD" w:rsidRDefault="00540116" w:rsidP="00813112">
      <w:pPr>
        <w:keepNext/>
        <w:keepLines/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14:paraId="13C834FF" w14:textId="77777777" w:rsidR="005D28B6" w:rsidRPr="002A12DD" w:rsidRDefault="005D28B6" w:rsidP="00813112">
      <w:pPr>
        <w:keepNext/>
        <w:keepLines/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786D9AC2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02A5C533" w14:textId="77777777" w:rsidR="005D28B6" w:rsidRPr="002A12DD" w:rsidRDefault="005D28B6" w:rsidP="00813112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14:paraId="2C8AEF99" w14:textId="77777777" w:rsidR="005D28B6" w:rsidRDefault="004B2C5A" w:rsidP="00813112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0078AD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691691A8" w14:textId="77777777" w:rsidR="004B2C5A" w:rsidRDefault="004B2C5A" w:rsidP="00813112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0078AD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21DEB90B" w14:textId="77777777" w:rsidR="001C5A88" w:rsidRPr="002A12DD" w:rsidRDefault="001C5A88" w:rsidP="00813112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0078AD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7E43ACF4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1FD6F46C" w14:textId="77777777" w:rsidR="005D28B6" w:rsidRPr="002A12DD" w:rsidRDefault="005D28B6" w:rsidP="00813112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14:paraId="146B9519" w14:textId="77777777" w:rsidR="005D28B6" w:rsidRPr="002A12DD" w:rsidRDefault="000C630C" w:rsidP="00813112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0078AD">
              <w:rPr>
                <w:rFonts w:ascii="Verdana" w:hAnsi="Verdana"/>
                <w:sz w:val="20"/>
                <w:szCs w:val="28"/>
                <w:lang w:val="sl-SI"/>
              </w:rPr>
              <w:t>252-1/2017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49B4EA00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054F1AC9" w14:textId="77777777" w:rsidR="005D28B6" w:rsidRPr="002A12DD" w:rsidRDefault="00974AA2" w:rsidP="00813112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14:paraId="46C33429" w14:textId="5FE3D508" w:rsidR="005D28B6" w:rsidRPr="002A12DD" w:rsidRDefault="000C630C" w:rsidP="002A2A83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0078AD">
              <w:rPr>
                <w:rFonts w:ascii="Verdana" w:hAnsi="Verdana"/>
                <w:b/>
                <w:sz w:val="20"/>
                <w:szCs w:val="28"/>
                <w:lang w:val="sl-SI"/>
              </w:rPr>
              <w:t>Bolniške postelje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14:paraId="3C81EB6D" w14:textId="77777777" w:rsidR="00A218F2" w:rsidRDefault="00A218F2" w:rsidP="00813112">
      <w:pPr>
        <w:keepNext/>
        <w:keepLines/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5F317DE0" w14:textId="77777777" w:rsidR="00A218F2" w:rsidRPr="00734EF5" w:rsidRDefault="00A218F2" w:rsidP="00813112">
      <w:pPr>
        <w:keepNext/>
        <w:keepLines/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8B6ECF2" w14:textId="77777777" w:rsidR="00292849" w:rsidRPr="00B9051A" w:rsidRDefault="00AE7853" w:rsidP="00813112">
      <w:pPr>
        <w:pStyle w:val="ListParagraph"/>
        <w:keepNext/>
        <w:keepLines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B9051A">
        <w:rPr>
          <w:rFonts w:ascii="Verdana" w:hAnsi="Verdana"/>
          <w:b/>
          <w:lang w:val="sl-SI"/>
        </w:rPr>
        <w:t>VRSTA, LASTNOSTI, KAKOVOST IN IZGLED PREDMETA JAVNEGA NAROČILA/PONUDBE</w:t>
      </w:r>
    </w:p>
    <w:p w14:paraId="6CACA8F9" w14:textId="77777777" w:rsidR="00B9051A" w:rsidRDefault="00B9051A" w:rsidP="00813112">
      <w:pPr>
        <w:keepNext/>
        <w:keepLines/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36DB46FA" w14:textId="77777777" w:rsidR="00813112" w:rsidRDefault="00813112" w:rsidP="00813112">
      <w:pPr>
        <w:keepNext/>
        <w:keepLines/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2A12DD">
        <w:rPr>
          <w:rFonts w:ascii="Verdana" w:hAnsi="Verdana"/>
          <w:sz w:val="20"/>
          <w:szCs w:val="28"/>
          <w:lang w:val="sl-SI"/>
        </w:rPr>
        <w:t>Posamezna postavka opredeljena s strani ponudnika mora biti najmanj take kvalitete in lastnosti, kot je določena</w:t>
      </w:r>
      <w:r>
        <w:rPr>
          <w:rFonts w:ascii="Verdana" w:hAnsi="Verdana"/>
          <w:sz w:val="20"/>
          <w:szCs w:val="28"/>
          <w:lang w:val="sl-SI"/>
        </w:rPr>
        <w:t xml:space="preserve"> s strani naročnika. </w:t>
      </w:r>
    </w:p>
    <w:p w14:paraId="430C3220" w14:textId="77777777" w:rsidR="00AE4E45" w:rsidRDefault="00AE4E45" w:rsidP="00813112">
      <w:pPr>
        <w:keepNext/>
        <w:keepLines/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5E7D654B" w14:textId="77777777" w:rsidR="00C7478C" w:rsidRDefault="00AE4E45" w:rsidP="00813112">
      <w:pPr>
        <w:keepNext/>
        <w:keepLines/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Na zahtevo naročnika bo moral ponudnik v roku 10 delovnih dni od prejema pisne zahteve za namen testiranja brezplačno dostaviti vzorec</w:t>
      </w:r>
      <w:r w:rsidR="00C7478C">
        <w:rPr>
          <w:rFonts w:ascii="Verdana" w:hAnsi="Verdana"/>
          <w:sz w:val="20"/>
          <w:szCs w:val="28"/>
          <w:lang w:val="sl-SI"/>
        </w:rPr>
        <w:t xml:space="preserve"> ponujene bolniške postelje in nočne omarice. Dostavljen vzorec bolniške postelje mora imeti integriran podaljšek ležišča. </w:t>
      </w:r>
    </w:p>
    <w:p w14:paraId="153EBBAA" w14:textId="77777777" w:rsidR="00813112" w:rsidRDefault="00813112" w:rsidP="00813112">
      <w:pPr>
        <w:keepNext/>
        <w:keepLines/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3403279F" w14:textId="77777777" w:rsidR="00C7478C" w:rsidRDefault="00C7478C" w:rsidP="00813112">
      <w:pPr>
        <w:keepNext/>
        <w:keepLines/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22B2303E" w14:textId="77777777" w:rsidR="00B9051A" w:rsidRDefault="00B9051A" w:rsidP="00813112">
      <w:pPr>
        <w:keepNext/>
        <w:keepLines/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 xml:space="preserve">PONUJENO: </w:t>
      </w:r>
    </w:p>
    <w:tbl>
      <w:tblPr>
        <w:tblW w:w="9511" w:type="dxa"/>
        <w:tblInd w:w="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7"/>
        <w:gridCol w:w="1984"/>
      </w:tblGrid>
      <w:tr w:rsidR="00B9051A" w14:paraId="2FC24EE9" w14:textId="77777777" w:rsidTr="00F705E8"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78F1" w14:textId="6323EE23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Oznaka ponujene bolniške postelje (nave</w:t>
            </w:r>
            <w:r w:rsidR="006D550E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dba kataloške številke ali kode</w:t>
            </w: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 w:rsidR="00672481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4CA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9051A" w14:paraId="2C9C5CCC" w14:textId="77777777" w:rsidTr="00F705E8"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1F34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  <w:p w14:paraId="386BF092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Proizvajalec: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F359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</w:tr>
    </w:tbl>
    <w:p w14:paraId="05A0D22F" w14:textId="77777777" w:rsidR="00B9051A" w:rsidRDefault="00B9051A" w:rsidP="00813112">
      <w:pPr>
        <w:keepNext/>
        <w:keepLines/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5AC00E9" w14:textId="77777777" w:rsidR="00B9051A" w:rsidRDefault="00B9051A" w:rsidP="00813112">
      <w:pPr>
        <w:pStyle w:val="Navaden1"/>
        <w:keepNext/>
        <w:keepLines/>
        <w:jc w:val="both"/>
        <w:rPr>
          <w:sz w:val="22"/>
          <w:szCs w:val="22"/>
        </w:rPr>
      </w:pPr>
    </w:p>
    <w:tbl>
      <w:tblPr>
        <w:tblW w:w="9370" w:type="dxa"/>
        <w:tblInd w:w="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6975"/>
        <w:gridCol w:w="1843"/>
      </w:tblGrid>
      <w:tr w:rsidR="00B9051A" w14:paraId="310699AC" w14:textId="77777777" w:rsidTr="00AE4E45">
        <w:trPr>
          <w:tblHeader/>
        </w:trPr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A5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A816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STROKOVNO TEHNIČNE ZAHTEVE NAROČNIKA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A5A"/>
          </w:tcPr>
          <w:p w14:paraId="7E5C2BBB" w14:textId="3E8294FC" w:rsidR="00B9051A" w:rsidRDefault="00B9051A" w:rsidP="002A2A83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Stran v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prospektni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dokumentaciji, kjer je razvidno izpolnjevanje pogoja</w:t>
            </w:r>
            <w:r w:rsidR="002A2A83">
              <w:rPr>
                <w:rFonts w:ascii="Verdana" w:hAnsi="Verdana" w:cs="Arial"/>
                <w:b/>
                <w:bCs/>
                <w:sz w:val="18"/>
                <w:szCs w:val="18"/>
              </w:rPr>
              <w:t>, ponudnik naj v prospektu podatek jasno označi s puščico</w:t>
            </w:r>
          </w:p>
        </w:tc>
      </w:tr>
      <w:tr w:rsidR="00B9051A" w14:paraId="201BB20B" w14:textId="77777777" w:rsidTr="00AE4E45">
        <w:trPr>
          <w:tblHeader/>
        </w:trPr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3552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0482D3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jc w:val="center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9051A" w14:paraId="32BCAD5A" w14:textId="77777777" w:rsidTr="00AE4E45">
        <w:trPr>
          <w:tblHeader/>
        </w:trPr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1E38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</w:p>
          <w:p w14:paraId="0AB63C77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BOLNIŠKE POSTELJE IN BOLNIŠKE OMARICE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46D9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B9051A" w14:paraId="32ECA634" w14:textId="77777777" w:rsidTr="00AE4E45">
        <w:trPr>
          <w:tblHeader/>
        </w:trPr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2A38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SPLOŠNE ZAHTEVE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5A0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</w:pPr>
          </w:p>
        </w:tc>
      </w:tr>
      <w:tr w:rsidR="00B9051A" w14:paraId="18FDB1A9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F2E1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815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47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bCs/>
                <w:lang w:eastAsia="en-US"/>
              </w:rPr>
            </w:pPr>
          </w:p>
        </w:tc>
      </w:tr>
      <w:tr w:rsidR="00B9051A" w14:paraId="4793C5FF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6541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45AF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0099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bCs/>
                <w:lang w:eastAsia="en-US"/>
              </w:rPr>
            </w:pPr>
          </w:p>
        </w:tc>
      </w:tr>
      <w:tr w:rsidR="00B9051A" w14:paraId="4AC695DC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AE5E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00BF" w14:textId="08771CB9" w:rsidR="00E624D9" w:rsidRDefault="00E624D9" w:rsidP="002A2A83">
            <w:pPr>
              <w:pStyle w:val="Navaden1"/>
              <w:keepNext/>
              <w:keepLines/>
              <w:spacing w:line="276" w:lineRule="auto"/>
            </w:pPr>
            <w:r>
              <w:rPr>
                <w:rStyle w:val="Privzetapisavaodstavka"/>
                <w:rFonts w:ascii="Arial Narrow" w:hAnsi="Arial Narrow"/>
                <w:bCs/>
                <w:sz w:val="22"/>
                <w:szCs w:val="22"/>
              </w:rPr>
              <w:t>Celotna postelja z vso opremo je izdelana v skladu s standardi in priporočili s tega področja, ima antibakterijsko zaščito.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8CDB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9051A" w14:paraId="3BE54130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ECC4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FEDC" w14:textId="46413881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Konstrukcija </w:t>
            </w:r>
            <w:r w:rsidRPr="00872568"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postelje je </w:t>
            </w:r>
            <w:r w:rsidR="008B2A07" w:rsidRPr="00872568"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  <w:t>sodobno, ergonomsko</w:t>
            </w:r>
            <w:r w:rsidR="008B2A07"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  <w:t>in funkcionalno oblikovana.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07B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9051A" w14:paraId="72D9C926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293C" w14:textId="66B7818F" w:rsidR="00B9051A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BFDB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  <w:t>Upravljavcu omogoča varno, enostavno, brezhibno in jasno uporabo vseh funkcij.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2553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9051A" w14:paraId="1CC33E93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4FAD" w14:textId="6F31CBC1" w:rsidR="00B9051A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B9051A"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5F9D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Cs/>
                <w:color w:val="000000"/>
                <w:sz w:val="22"/>
                <w:szCs w:val="22"/>
                <w:lang w:eastAsia="en-US"/>
              </w:rPr>
              <w:t xml:space="preserve">Postelja je oblikovana tako, da minimizira </w:t>
            </w:r>
            <w:proofErr w:type="spellStart"/>
            <w:r>
              <w:rPr>
                <w:rStyle w:val="Privzetapisavaodstavka1"/>
                <w:rFonts w:ascii="Arial Narrow" w:hAnsi="Arial Narrow"/>
                <w:bCs/>
                <w:color w:val="000000"/>
                <w:sz w:val="22"/>
                <w:szCs w:val="22"/>
                <w:lang w:eastAsia="en-US"/>
              </w:rPr>
              <w:t>biomehanske</w:t>
            </w:r>
            <w:proofErr w:type="spellEnd"/>
            <w:r>
              <w:rPr>
                <w:rStyle w:val="Privzetapisavaodstavka1"/>
                <w:rFonts w:ascii="Arial Narrow" w:hAnsi="Arial Narrow"/>
                <w:bCs/>
                <w:color w:val="000000"/>
                <w:sz w:val="22"/>
                <w:szCs w:val="22"/>
                <w:lang w:eastAsia="en-US"/>
              </w:rPr>
              <w:t xml:space="preserve"> obremenitve uporabnika pri upravljanju postelje in zdravstveni negi pacienta.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E140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9051A" w14:paraId="4BD145A7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5D94" w14:textId="384794B1" w:rsidR="00B9051A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B9051A"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B7E1" w14:textId="2E620358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Cs/>
                <w:color w:val="000000"/>
                <w:sz w:val="22"/>
                <w:szCs w:val="22"/>
                <w:lang w:eastAsia="en-US"/>
              </w:rPr>
              <w:t>Pacientu zagotavlja varno gibanje ter enostavno in prijazno uporabo zanj pomembnih funkcij.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6A8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9051A" w14:paraId="7282A469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03B7" w14:textId="42CA0543" w:rsidR="00B9051A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B9051A"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5A7A" w14:textId="65658A04" w:rsidR="00B9051A" w:rsidRPr="002A2A83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>Ogrodje postelje je izdelano iz jeklenih cevi. Barva na površini je gladka</w:t>
            </w:r>
            <w:r w:rsidR="008B2A07" w:rsidRPr="002A2A83"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in vsebuje protibakterijski premaz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A960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B9051A" w14:paraId="31961351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3680" w14:textId="2999D6BD" w:rsidR="00B9051A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7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84C5" w14:textId="77777777" w:rsidR="00B9051A" w:rsidRPr="002A2A83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Konstrukcija ogrodja postelje in ležišča je vpeta v dve drsni roki, ki se med seboj ne križata.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6336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5B7E6B2C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D846" w14:textId="3BCEA2CB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8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CBC2" w14:textId="538F452B" w:rsidR="00B9051A" w:rsidRPr="002A2A83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Prazna postelja brez dodatne opreme ni težja od 100 kg.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B07D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65A65BA3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66EE" w14:textId="44A349AD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9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87CF" w14:textId="0099E930" w:rsidR="00B9051A" w:rsidRPr="002A2A83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Vsi strukturni in gibljivi elementi bolniške postelje so vgrajeni tako, da zagotavljajo varnost in dovoljujejo obremenitev najmanj 2</w:t>
            </w:r>
            <w:r w:rsidR="00E624D9"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4</w:t>
            </w: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0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F7C0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021E5F7E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62B8" w14:textId="21C8DB6E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10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5B64" w14:textId="3A5D5408" w:rsidR="00B9051A" w:rsidRPr="002A2A83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Postelja naj bo opremljena z dvokolesi, premera najmanj 15 cm.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CC24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13C3A24B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1327" w14:textId="00791054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11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CD90" w14:textId="42706B46" w:rsidR="00B9051A" w:rsidRPr="002A2A83" w:rsidRDefault="008B2A07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K</w:t>
            </w:r>
            <w:r w:rsidR="00B9051A"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oles</w:t>
            </w: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a </w:t>
            </w:r>
            <w:r w:rsidR="00B9051A"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ne sme</w:t>
            </w:r>
            <w:r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jo</w:t>
            </w:r>
            <w:r w:rsidR="00B9051A" w:rsidRP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puščati sledi.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DF5D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4D8769D7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D0DD" w14:textId="622D4CEE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12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A246" w14:textId="6DD02E53" w:rsidR="00B9051A" w:rsidRDefault="00B9051A" w:rsidP="003C1AE1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Mehanizem koles mora zagotavljati vodljivost postelje, vsa kolesa se morajo prosto vrteti, možnost blokade dveh koles v smeri vožnje.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382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4F6E4947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3AFD" w14:textId="6D24B74D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13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EC9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Centralni zavorni sistem za blokado koles (ob blokiranju zavrta vsa 4 kolesa).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0FB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113BD71C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F631" w14:textId="6C48EE06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14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A7FE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Sistem za blokiranje koles (pedal) je zanesljiv (ni samodejnih sprostitev) in omogoča enostaven dostop z nogo. Pedal je brez ostrih robov in nameščen z leve in desne strani postelje.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8E38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4C6C4176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FBB4" w14:textId="6DC3933E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15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FA84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Zvočni signal, ki opozori, da postelja nima blokiranih koles (kadar je postelja priključena na električno omrežje) – do blokade.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06E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5349093D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19DE" w14:textId="7BA45451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16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4252" w14:textId="64A09129" w:rsidR="00B9051A" w:rsidRDefault="00B9051A" w:rsidP="002A2A83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Mehanizem koles zagotavlj</w:t>
            </w:r>
            <w:r w:rsid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a enostavno vodljivost postelje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. Premikanje, vodenje postelje po prostoru je mogoča z </w:t>
            </w:r>
            <w:r w:rsidR="002A2A83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eno osebo, brez velikega napora.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A8D" w14:textId="7E08D980" w:rsidR="00B9051A" w:rsidRDefault="00B9051A" w:rsidP="002A2A83">
            <w:pPr>
              <w:pStyle w:val="Navaden1"/>
              <w:keepNext/>
              <w:keepLines/>
              <w:spacing w:line="276" w:lineRule="auto"/>
              <w:jc w:val="center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B9051A" w14:paraId="5B2E80F1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5715" w14:textId="2F2319CF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17</w:t>
            </w:r>
            <w:r w:rsidR="00B9051A"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8603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>Postelja ima nameščene prožne varnostne odbijače na vseh štirih straneh, ki ščitijo posteljo pred udarci z bočne in vzdolžne strani. Varnostni odbijači ne puščajo sledi.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292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B9051A" w14:paraId="120FB3C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7897" w14:textId="0B7E8A76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B9051A"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06EF" w14:textId="668E1472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>Posteljni končnici sta snemljivi pri vzglavju in pri vznožju, vendar trdno fiksirani v svojem ležišču. Imata varnostni zatič ali mehanizem, da jih ni možno samodejno sneti. Zagotavljata pa hitro in enostavno odstranitev v primeru reanimacije, brez velikega napora.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BCA3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</w:p>
        </w:tc>
      </w:tr>
      <w:tr w:rsidR="00B9051A" w14:paraId="2C8B631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793D" w14:textId="60BAEC54" w:rsidR="00B9051A" w:rsidRDefault="00E36E18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19</w:t>
            </w:r>
            <w:r w:rsidR="00B9051A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1B16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Vogali končnic in celotne postelje so zaobljeni, posamezni sestavni deli ogrodja postelje so med seboj tesno spojeni, brez ostrih robov in špranj ter gladko spojeni (zvar mora biti gladek).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3A2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B9051A" w14:paraId="4ABC551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2F1B" w14:textId="426D1FEB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="00E36E18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0</w:t>
            </w: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199D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>Vsi elektro agregati imajo vgrajen avtomatski zavorni sistem, kateri se krmili preko elektro procesorja.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9113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  <w:tr w:rsidR="00B9051A" w14:paraId="0C7B0344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A00F" w14:textId="76C3EBBC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="00E36E18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</w:t>
            </w: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4295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Ima varnostno stikalo za zaklepanje komand.</w:t>
            </w:r>
          </w:p>
          <w:p w14:paraId="73ED0D84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746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B9051A" w14:paraId="0782CDC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0BBC" w14:textId="4D3A92E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="00E36E18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28CD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Akumulator in električna napeljava morata biti zaščitena z ohišjem.</w:t>
            </w:r>
          </w:p>
          <w:p w14:paraId="2A1E23D4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04F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B9051A" w14:paraId="38FFEDA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08EA" w14:textId="58B5C02B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2</w:t>
            </w:r>
            <w:r w:rsidR="00E36E18">
              <w:rPr>
                <w:rFonts w:ascii="Arial Narrow" w:hAnsi="Arial Narrow" w:cs="Arial"/>
                <w:b/>
                <w:lang w:eastAsia="en-US"/>
              </w:rPr>
              <w:t>3</w:t>
            </w:r>
            <w:r>
              <w:rPr>
                <w:rFonts w:ascii="Arial Narrow" w:hAnsi="Arial Narrow" w:cs="Arial"/>
                <w:b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D1DF" w14:textId="088334B7" w:rsidR="00B9051A" w:rsidRDefault="00B9051A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Zunanje dimenzije postelje (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s spuščenimi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ograjicami): dolžina postelje je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. 218 cm; širina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. 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100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cm.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230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  <w:tr w:rsidR="00E43F23" w14:paraId="188A55B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3663" w14:textId="77777777" w:rsidR="00E43F23" w:rsidRDefault="00E43F2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21E6" w14:textId="77777777" w:rsidR="00E43F23" w:rsidRDefault="00E43F23" w:rsidP="00E624D9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354B" w14:textId="77777777" w:rsidR="00E43F23" w:rsidRDefault="00E43F23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  <w:tr w:rsidR="00B9051A" w14:paraId="77EF2D6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CF34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D110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 w:cs="Arial"/>
                <w:b/>
                <w:color w:val="0000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1E1E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  <w:tr w:rsidR="00B9051A" w14:paraId="2E28A5A7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A835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CB9A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LEŽIŠČE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9E53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  <w:tr w:rsidR="00B9051A" w14:paraId="6A67164B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C6CA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2C64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DF95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  <w:tr w:rsidR="00B9051A" w14:paraId="269B91C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19CF" w14:textId="77777777" w:rsidR="00B9051A" w:rsidRDefault="00B9051A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D685" w14:textId="5FF6BA15" w:rsidR="00B9051A" w:rsidRDefault="00B9051A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Možnost podaljšanja ležišča z </w:t>
            </w:r>
            <w:r w:rsidRPr="00955F94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izvlekom </w:t>
            </w:r>
            <w:r w:rsidR="008B2A07" w:rsidRPr="00955F94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od 25 do 40 cm</w:t>
            </w:r>
            <w:r w:rsidRPr="00537E76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6842" w14:textId="77777777" w:rsidR="00B9051A" w:rsidRDefault="00B9051A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A969092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5FFB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F95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Dolžino ležišča je možno podaljšati na katerikoli nastavljeni višini in pod različnimi naklonskimi koti.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B0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88A917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FBE5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454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Ležišče je štiridelno, gibljivo najmanj v treh delih.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A6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2E6683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7598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FE0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Ležišče ne drsi; kombinacija posteljnega vložka in ležišča zagotavljata, da posteljni vložek v skrajnih legah postelje z ležišča ne zdrsne ali pa mora postelja vsebovati držala vzmetnice, katere se morajo prilagoditi glede na širino vzmetnice, da le ta ne drsi.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C95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84B8FD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EC5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7D8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Nastavljive višine in položaji ležišča:</w:t>
            </w:r>
          </w:p>
          <w:p w14:paraId="5D35AAC3" w14:textId="174DAC12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/>
                <w:sz w:val="22"/>
                <w:szCs w:val="22"/>
                <w:lang w:eastAsia="en-US"/>
              </w:rPr>
              <w:t>a)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električno nastavljiva višina ležišča od 40 cm  do  80 cm </w:t>
            </w:r>
          </w:p>
          <w:p w14:paraId="6EE4EB4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/>
                <w:sz w:val="22"/>
                <w:szCs w:val="22"/>
                <w:lang w:eastAsia="en-US"/>
              </w:rPr>
              <w:t>b)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električno nastavljiv položaj ležišča:</w:t>
            </w:r>
          </w:p>
          <w:p w14:paraId="5F2401D3" w14:textId="363F4308" w:rsidR="00813112" w:rsidRDefault="004B1CF5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813112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-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813112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električno dvigovanje in spuščanje hrbtnega dela od 0</w:t>
            </w:r>
            <w:r w:rsidR="00813112">
              <w:rPr>
                <w:rStyle w:val="Privzetapisavaodstavka1"/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 xml:space="preserve">o  </w:t>
            </w:r>
            <w:r w:rsidR="00813112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do 70º;</w:t>
            </w:r>
          </w:p>
          <w:p w14:paraId="0366EA7A" w14:textId="36B798CE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- električno dvigovanje in spuščanje stegenskega dela/ pregiba od  0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 xml:space="preserve">o 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do 35º in</w:t>
            </w:r>
          </w:p>
          <w:p w14:paraId="1E3DF03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b/>
                <w:sz w:val="22"/>
                <w:szCs w:val="22"/>
                <w:lang w:eastAsia="en-US"/>
              </w:rPr>
              <w:t>c)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spuščanje in dvigovanje vznožnega dela z  možnostjo blokade kolenskega pregiba.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043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366B535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DBE2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507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Mehansko ali električno nastavljiva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Trendelenburg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 položaj (najmanj -16°) in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anti-Trendelenburg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položaj  (najmanj  +16º).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6CC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C6833E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B00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085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Regulacijo višine in položajev ležišča omogočajo funkcijske tipke (stikala), ki ležijo na ročni komandi za pacienta, le to se lahko namesti v vzglavno končnico posteljo ali na posteljno ograjico. Opremljena naj bo z lučko s pomočjo katere lahko osebje ponoči preveri drenaže.</w:t>
            </w:r>
          </w:p>
          <w:p w14:paraId="1370CF64" w14:textId="19CEEC5C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K</w:t>
            </w:r>
            <w:r w:rsidR="004B1CF5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rmilna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plošča za osebje je obvezna. Nameščena naj bo na vznožni stranici postelje, lahko je nameščena tudi na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izvlečni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polici pod vznožnim delom, le ta lahko služi tudi za odlaganje posteljnine (z dodatnim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izvlečnim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kovinskim nosilcem).</w:t>
            </w:r>
          </w:p>
          <w:p w14:paraId="69D0D93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 krmilni plošči osebja se nahajajo:</w:t>
            </w:r>
          </w:p>
          <w:p w14:paraId="0C29DB11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tipke za zaklepanje posameznih funkcij na ročni komandi pacienta</w:t>
            </w:r>
            <w:r>
              <w:rPr>
                <w:rStyle w:val="Privzetapisavaodstavka1"/>
                <w:rFonts w:ascii="Arial Narrow" w:hAnsi="Arial Narrow"/>
                <w:color w:val="FF0000"/>
                <w:sz w:val="22"/>
                <w:szCs w:val="22"/>
                <w:lang w:eastAsia="en-US"/>
              </w:rPr>
              <w:t>;</w:t>
            </w:r>
          </w:p>
          <w:p w14:paraId="3CC5C49D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nastavitev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Trendelenburg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položaja in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anti-Trendelenburg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položaja;</w:t>
            </w:r>
          </w:p>
          <w:p w14:paraId="0A147FAC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nastavitev šok položaja;</w:t>
            </w:r>
          </w:p>
          <w:p w14:paraId="4F72ABA5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nastavitev višine ležišča;</w:t>
            </w:r>
          </w:p>
          <w:p w14:paraId="7D2FC1B0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nastavitev vzglavnega, srednjega in  medeničnega dela ležišča;</w:t>
            </w:r>
          </w:p>
          <w:p w14:paraId="2C267A98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nastavitev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kardio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položaja;</w:t>
            </w:r>
          </w:p>
          <w:p w14:paraId="5B39E438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nastavitev položaja za vizito ali nego pacienta z eno tipko;</w:t>
            </w:r>
          </w:p>
          <w:p w14:paraId="56F531BA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prižig  opozorilne lučke ob nastavitvi najnižje višine;</w:t>
            </w:r>
          </w:p>
          <w:p w14:paraId="1781904D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nastavitev CPR položaja.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AAB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BEE8CE4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3E6A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562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6 stranskih držal za pritrditev pacienta (2 na nožnem delu, 2 na stegneničnem delu in 2 na sedežnem delu ležišča).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FFD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72DDB97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C4D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61C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Vzglavna in vznožna stranica sta povezani z ležiščem postelje ter se premikata skupaj z ležiščem.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BCC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C82C199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DECC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EF6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Nosilci za dodatno opremo so štirje, dva v notranjem vogalu ležišča pri vzglavju ter dva v notranjem vogalu ležišča pri vznožju. Nosilci dodatne opreme ne smejo biti na zunanjem delu okvirja ležišča.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8C9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89CF5A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EBD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681A" w14:textId="269AA32C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Ob dvigovanju hrbtnega dela se izvaja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avtoregresija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, odpira se razmak med hrbtnim in sedežnim delom ležišča, proti vzglavju za najmanj 11 cm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4E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8645CF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F24C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03E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Možnost blokade (zaklepanje) posameznih sprememb položajev same postelje</w:t>
            </w:r>
            <w:r>
              <w:rPr>
                <w:rStyle w:val="Privzetapisavaodstavka1"/>
                <w:rFonts w:ascii="Arial Narrow" w:hAnsi="Arial Narrow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 strani pacienta.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B5C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3CC85C7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58B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1AA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Ležišče postelje je mogoče izravnati v primeru reanimacije v največ petih sekundah (CPR funkcija).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851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3421BE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C768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CFB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sz w:val="22"/>
                <w:szCs w:val="22"/>
                <w:lang w:eastAsia="en-US"/>
              </w:rPr>
              <w:t>Ročici za hitro mehansko izravnavo ležišča (CPR funkcija) v primeru reanimacije (na vznožju in vzglavju postelje).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D2F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50BF11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71E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E1B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F19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9584F1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AA2C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1C2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POSTELJNE OGRAJICE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A03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F6B570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16A5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AA5C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 w:cs="Arial"/>
                <w:b/>
                <w:color w:val="0000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4CE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525F77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1704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BC0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Postelja ima stranske posteljne ograjice, ki so štiri; levo in desno na zgornji ter levo in desno na spodnji polovici postelje.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847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B60D7C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699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A0E5" w14:textId="440BDE23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Ograjice so funkcionalno oblikovane, pokrivajo celotno ležišče </w:t>
            </w:r>
            <w:r w:rsid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b</w:t>
            </w:r>
            <w:r w:rsidR="00A85E8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rez odprtega dela pri vznožju ali z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odprt</w:t>
            </w:r>
            <w:r w:rsidR="00A85E8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im delom pri vznožju, ki ne sme</w:t>
            </w:r>
            <w:r w:rsid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presegati </w:t>
            </w:r>
            <w:r w:rsid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2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0</w:t>
            </w:r>
            <w:r w:rsid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cm</w:t>
            </w:r>
            <w:r w:rsidR="00E0386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.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F5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C90860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D73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132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>Posteljne ograjice niso sestavljene iz cevnih elementov  in so do najmanj polovice površine polne.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8AA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4CD1D6B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3E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6D0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color w:val="000000"/>
                <w:sz w:val="22"/>
                <w:szCs w:val="22"/>
                <w:lang w:eastAsia="en-US"/>
              </w:rPr>
              <w:t>Ograjice so stalno pritrjene na posteljo. Mehanizem za spuščanje ograjice je opremljen s posebnim plinskim amortizerjem, ki omogoča tiho in ublaženo spuščanje.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BF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8C7675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6C2A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360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Ograjice so nameščene tako, da se pacient ne more zatakniti med ograjico in posteljo.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81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B1A3AE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847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E5F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Mehanizem za spremembo položaja ograjice zagotavlja, da ne more priti do neželenega stiska prstov ob ogrodje postelje in posteljno ograjico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EDF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E65FF6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4D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872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Varovalna ograjica ima dve možni nastavitvi:</w:t>
            </w:r>
          </w:p>
          <w:p w14:paraId="677C244D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skrajno dvignjen položaj,</w:t>
            </w:r>
          </w:p>
          <w:p w14:paraId="20898EF7" w14:textId="77777777" w:rsidR="00813112" w:rsidRDefault="00813112" w:rsidP="00813112">
            <w:pPr>
              <w:pStyle w:val="Navaden1"/>
              <w:keepNext/>
              <w:keepLines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položaj izravnan z ležiščem postelje.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04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7FB152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E151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C49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Sprememba položaja ograjice od zdravstvenega delavca oz. osebja ne zahteva uporabe večje sile, spust ograjice se lahko izvede z eno roko.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428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14F0E3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3AE9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D52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Ko se ograjice ne uporabljajo so spuščene pod nivo posteljnega vložka, vendar se tudi v najnižjem položaju ležišča ne dotikajo tal.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670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08B379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A85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294B" w14:textId="59BBF389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Spuščene ograjice ne ovirajo dostopa do pacienta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17C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07EB59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E0F7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200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4EA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D6C3ED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0FA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B96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POSTELJNI  VLOŽEK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9DEC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F1CD24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FC0C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43C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rFonts w:ascii="Arial Narrow" w:hAnsi="Arial Narrow" w:cs="Arial"/>
                <w:b/>
                <w:color w:val="0000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21C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BFE9AE4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8E1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ECF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Posteljni vložek za bolniško posteljo za uporabo v bolnišnici.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D7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F26E4F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086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112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Omogoča kakovostno ležanje pri obremenitvah do 150 kg.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803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79A956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DFD5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B604" w14:textId="7693D7C6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Posteljni vložek za preventivo preležanin, se sestoji iz pene z zračnimi utori in 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zaščitne posteljne</w:t>
            </w:r>
            <w:r w:rsidR="00537E76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prevleke.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5D7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E624D9" w14:paraId="702135A5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E9C4" w14:textId="77777777" w:rsidR="00E624D9" w:rsidRDefault="00E624D9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F1D4" w14:textId="6FAC8762" w:rsidR="00E624D9" w:rsidRDefault="00E624D9" w:rsidP="00537E76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Dimenzija posteljnega vložka ustreza ležalni površini.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B86" w14:textId="77777777" w:rsidR="00E624D9" w:rsidRDefault="00E624D9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C3FB04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C36C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DDB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Višina posteljnega vložka od 14 do 16 cm.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EE9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54BECA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9D8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38A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Posteljni vložek je primeren za dezinfekcijo.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90B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BF2D25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D541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1D2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Vsak posteljni vložek mora biti v celoti zaščiten z zaščitno posteljno prevleko (spodaj, zgoraj in ob straneh).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CC8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AE4718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82FB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C64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Zaščitna posteljna prevleka ne sme prepuščati tekočin, omogočati mora prehod zraka in vlage ter s tem omogočati ugodno mikroklimo pacientu.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02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1CB89F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5A4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  <w:p w14:paraId="3B6939C7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602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Zaščitna posteljna prevleka se mora zapenjati na zadrgo, ki naj bo v celoti zaščitena z zavihkom, kar preprečuje prehod tekočine na posteljni vložek. Zadrga naj bo nameščena na dveh straneh prevleke v obliki črke L.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C8B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023BAC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9EA0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59A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AC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CA63942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2164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C7C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DF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4AE7FF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49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21B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DODATNA OPREMA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E0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4D5DF8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18A0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693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 w:cs="Arial"/>
                <w:b/>
                <w:color w:val="0000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906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5F7FB92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15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992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KONZOLA S TRAPEZOM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82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46A183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DF3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00C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Trapez postelje je iz lahkega materiala, ki omogoča zadostno trdnost.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F0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1FFE0C9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4FF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999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Trapez ima definirano maksimalno obremenitveno nosilnost. Prenese obremenitev do 100 kg.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94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FFA214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3BA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B40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Triangel mora biti ergonomske oblike, brez ostrih robov, iz plastike ali kovine.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834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FC3908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00A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BD2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Držalo se namesti v zanj pripravljeno ležišče na vseh štirih vogalih postelje in ga je mogoče odstraniti.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9F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A2E4C0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4E70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D0AB" w14:textId="7A740431" w:rsidR="00813112" w:rsidRPr="0077147B" w:rsidRDefault="0077147B" w:rsidP="00813112">
            <w:pPr>
              <w:pStyle w:val="Navaden1"/>
              <w:keepNext/>
              <w:keepLines/>
              <w:spacing w:line="276" w:lineRule="auto"/>
              <w:rPr>
                <w:highlight w:val="green"/>
                <w:lang w:eastAsia="en-US"/>
              </w:rPr>
            </w:pP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Konzola</w:t>
            </w:r>
            <w:r w:rsidR="00813112"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je snemljiv</w:t>
            </w: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a</w:t>
            </w:r>
            <w:r w:rsidR="00813112"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iz svojega osnovnega ležišča.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E98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572AB42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E25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F59C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Zanka na trapezu je dolžinsko nastavljiva.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23C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BDA67F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DE6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6CE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INFUZIJSKO STOJALO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E9A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18FF917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571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5B8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 obešalnikom, ki preprečuje nekontrolirano snemanje infuzijske steklenice.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2BE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A4B071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955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D87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Vsaj 4 kljuke za obešanje steklenic.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389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DF0BA7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7DD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BB2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Stojalo se da namestiti na vseh štirih vogalih postelje.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8F0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530C24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2BB0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BFF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Možnost nastavitve višine stojala.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A6C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D21708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3C5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E307" w14:textId="4B45B32C" w:rsidR="00813112" w:rsidRDefault="00813112" w:rsidP="00E36E18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Infuzijsko stojalo je možno enostavno sneti oz. odstraniti in </w:t>
            </w:r>
            <w:r w:rsidR="001B0A06"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je ukrivljeno</w:t>
            </w:r>
            <w:r w:rsidR="002A2A83"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, tako da</w:t>
            </w:r>
            <w:r w:rsidR="001B0A06"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ne ovira postavitve postelje</w:t>
            </w:r>
            <w:r w:rsidR="000078AD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, ko je </w:t>
            </w:r>
            <w:bookmarkStart w:id="0" w:name="_GoBack"/>
            <w:bookmarkEnd w:id="0"/>
            <w:r w:rsidR="000078AD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maksimalno dvignjena</w:t>
            </w:r>
            <w:r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na njeno mesto v bolniški sobi</w:t>
            </w:r>
            <w:r w:rsidR="00E43F23" w:rsidRPr="00E36E1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(pod ž</w:t>
            </w:r>
            <w:r w:rsidR="00014D2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e vgrajeno napeljavo na </w:t>
            </w:r>
            <w:r w:rsidR="00014D28" w:rsidRPr="00014D2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višini</w:t>
            </w:r>
            <w:r w:rsidR="00E03868" w:rsidRPr="00014D2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E36E18" w:rsidRPr="00014D2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162 cm</w:t>
            </w:r>
            <w:r w:rsidR="00E43F23" w:rsidRPr="00014D2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)</w:t>
            </w:r>
            <w:r w:rsidRPr="00014D28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473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8F6A4D5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C95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A23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IZVLEČNA ODLAGALNA POLIČKA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C84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57DCA65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47D5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A906" w14:textId="3D9AD7EF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Služi za odlaganje posteljnine ali drugih pripomočkov z dovoljeno obremenitvijo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najmanj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8 kg.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FB5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58D96A7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5398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ABF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Nameščena je ob vznožju postelje.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C99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3C547C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5FDB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3093" w14:textId="03CE6DA1" w:rsidR="00813112" w:rsidRDefault="0077147B" w:rsidP="002A2A83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Dolžina </w:t>
            </w:r>
            <w:proofErr w:type="spellStart"/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izvlečne</w:t>
            </w:r>
            <w:proofErr w:type="spellEnd"/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poličke je 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min 3</w:t>
            </w: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0 cm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. Dolžino je možno poljubno regulirati</w:t>
            </w: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2CF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90934A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E979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9FAC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Neuporabljena ne ovira ostalih funkcij postelje.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65B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242839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0C8A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0AC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NOSILEC ZA DRENAŽNE SISTEME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63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9D4F83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EA62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B56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Ob vzglavju in ob vznožju na obeh straneh postelje 4 držala  (po 2 kljukici na vsaki strani postelje).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F760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FA30FA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183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0BC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BATERIJA ZA REZERVNO NAPAJANJE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3B9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0263F19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81C4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2A3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V primeru prekinitve omrežne napetosti in transporta prevzame električno funkcijo pogona postelje 24 V akumulatorska baterija, ki se avtomatsko polni prek omrežne napetosti.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B2E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558B08DE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885C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08F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 vgrajenimi baterijami je možnih najmanj 10 neprekinjenih manevrov.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BF0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3DD4D0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159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60F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ČIŠČENJE IN RAZKUŽEVANJE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7BE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12FBB34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D64A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8DD3" w14:textId="1BEADBA9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Celotna postelja in vsa oprema je izdelana iz materialov, ki omogočajo čiščenje s suho paro in razkuževanje z razkužili za površine, skladno s standardi </w:t>
            </w:r>
            <w:r w:rsid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za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bolnišnice.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9A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34EBBE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8413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79A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Stopnja zaščite električnih delov na postelji vrednosti IP X6 (skladno s standardoma EN 60601-1 in EN 60529/IEC 529 – zaščita pred prahom, razpršena voda iz vseh smeri brez pritiska/suha para).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268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1F7D3D1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533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6DA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Zaščitna prevleka posteljnega vložka je pralna pri temperaturi 90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vertAlign w:val="superscript"/>
                <w:lang w:eastAsia="en-US"/>
              </w:rPr>
              <w:t>o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C,  možnost strojnega sušenja, možno je tudi razkuževanje z razkužili za površine.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853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63B0B4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D95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6F7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TEHNIČNI KRITERIJI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32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BC24957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AFE5" w14:textId="47E78C33" w:rsidR="00813112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</w:t>
            </w:r>
            <w:r w:rsidR="00813112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E83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Stopnja zaščite pred nezgodo z električnim tokom po IEC standardu zagotavlja B stopnjo zaščite, I. razred.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61E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A5733C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67B1" w14:textId="5807B2B5" w:rsidR="00813112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="00813112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F061" w14:textId="0289AA98" w:rsidR="00813112" w:rsidRDefault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Omogočeno je napajanje postelje z električno energijo z </w:t>
            </w:r>
            <w:r w:rsid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izmenično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napetostjo </w:t>
            </w:r>
            <w:r w:rsid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220V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, +/- 10%, 50 Hz.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957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D7394BB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AA23" w14:textId="3000E4A6" w:rsidR="00813112" w:rsidRDefault="002A2A83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</w:t>
            </w:r>
            <w:r w:rsidR="00813112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079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Čas trajanja baterije ob normalni uporabi (skladno z navodili za uporabo artikla) mora biti  min. 2 leti.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DD8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771B45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9A1C" w14:textId="2512472D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E54A" w14:textId="3DE3971B" w:rsidR="00813112" w:rsidRDefault="00813112" w:rsidP="00813112">
            <w:pPr>
              <w:pStyle w:val="Navaden1"/>
              <w:keepNext/>
              <w:keepLine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F57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6029392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26B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446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POSTELJA IZDELANA V SKLADU S STANDARDI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2A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DF4EBF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0806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30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ind w:left="720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- EN-60601-1,</w:t>
            </w:r>
          </w:p>
          <w:p w14:paraId="17F08F5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ind w:left="720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- EN-60601-1-2 ,</w:t>
            </w:r>
          </w:p>
          <w:p w14:paraId="02B776F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ind w:left="720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- EN-60601-2-52,</w:t>
            </w:r>
          </w:p>
          <w:p w14:paraId="535C89D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ind w:left="720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- direktivo EC 93/42/EEC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class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1</w:t>
            </w:r>
          </w:p>
          <w:p w14:paraId="20211DA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ind w:left="720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- proizvajalčev ISO 9001:2008 in 13485:2012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08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08D740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3A2D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82D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 w:cs="Arial"/>
                <w:b/>
                <w:color w:val="0000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A90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68626D3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73F5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Fonts w:ascii="Arial Narrow" w:hAnsi="Arial Narrow" w:cs="Arial"/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4D0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color w:val="0000FF"/>
                <w:sz w:val="22"/>
                <w:szCs w:val="22"/>
                <w:lang w:eastAsia="en-US"/>
              </w:rPr>
              <w:t>NOČNA OMARICA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DC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749061A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959F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C8E9" w14:textId="092D3830" w:rsidR="00813112" w:rsidRDefault="00813112" w:rsidP="00A035B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Celotna konstrukcija mora biti iz obstojnih (plastičnih</w:t>
            </w:r>
            <w:r>
              <w:rPr>
                <w:rStyle w:val="Privzetapisavaodstavka1"/>
                <w:rFonts w:ascii="Arial Narrow" w:hAnsi="Arial Narrow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in kovinskih) materialov, ki imajo antibakterijsko zaščito, se  lahko mehanično čisti in razkužuje (čiščenje pod pritiskom vodnega curka in s kemičnimi sredstvi) v skladu s higienskimi standardi bolnišnice.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4571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C2D77CC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DC33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78AE" w14:textId="51FD9AEC" w:rsidR="00813112" w:rsidRDefault="00813112" w:rsidP="00A035B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Omarica je obojestranska, tako, da se lahko uporablja iz leve in desne strani postelje  -prilagojena smer odpiranja vratc omarice vsaj pod kotom 180 stopinj glede na stran uporabe</w:t>
            </w:r>
            <w:r w:rsidR="00A035B2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11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10DE28EF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962A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A6EC" w14:textId="5D7DDB16" w:rsidR="00813112" w:rsidRPr="002A2A83" w:rsidRDefault="00813112" w:rsidP="00E624D9">
            <w:pPr>
              <w:pStyle w:val="Naslov21"/>
              <w:keepLines/>
              <w:spacing w:before="0" w:after="0" w:line="276" w:lineRule="auto"/>
              <w:rPr>
                <w:lang w:eastAsia="en-US"/>
              </w:rPr>
            </w:pPr>
            <w:r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 xml:space="preserve">Zunanje dimenzije omarice (š – g – v) : </w:t>
            </w:r>
            <w:r w:rsidR="0077147B"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64-</w:t>
            </w:r>
            <w:r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66X</w:t>
            </w:r>
            <w:r w:rsidR="0077147B"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43-</w:t>
            </w:r>
            <w:r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45X</w:t>
            </w:r>
            <w:r w:rsidR="0077147B"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85-</w:t>
            </w:r>
            <w:r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88/112h</w:t>
            </w:r>
            <w:r w:rsidR="0077147B"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>-115</w:t>
            </w:r>
            <w:r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 xml:space="preserve"> cm</w:t>
            </w:r>
            <w:r w:rsidR="00E624D9"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 xml:space="preserve"> (z dvignjenim pladnjem)</w:t>
            </w:r>
            <w:r w:rsidRPr="002A2A83">
              <w:rPr>
                <w:rStyle w:val="Privzetapisavaodstavka1"/>
                <w:rFonts w:ascii="Arial Narrow" w:hAnsi="Arial Narrow"/>
                <w:b w:val="0"/>
                <w:i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6128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A1CBBD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046F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539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Vrhnja polica </w:t>
            </w:r>
            <w:proofErr w:type="spellStart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obposteljne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omarice mora biti rahlo poglobljena, enodelno oblikovana z zaobljenimi dvignjenimi robovi, enostavna za čiščenje in razkuževanje v skladu s higienskimi standardi bolnišnice.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9FC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54AE5AB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FED0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731D" w14:textId="26D144DC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Opremljena je z integrirano konzolno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mizico, z možnostjo 360</w:t>
            </w:r>
            <w:r w:rsidRPr="006D055C">
              <w:rPr>
                <w:rStyle w:val="Privzetapisavaodstavka1"/>
                <w:rFonts w:ascii="Calibri" w:hAnsi="Calibri"/>
                <w:sz w:val="22"/>
                <w:szCs w:val="22"/>
                <w:lang w:eastAsia="en-US"/>
              </w:rPr>
              <w:t>°</w:t>
            </w:r>
            <w:r w:rsidRP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rotacije, nastavitve višine ter z možnostjo izvleka pladnja nad posteljo. Pladenj naj bo dimenzij</w:t>
            </w:r>
            <w:r w:rsidR="0077147B" w:rsidRP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77147B"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52-</w:t>
            </w: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55x</w:t>
            </w:r>
            <w:r w:rsidR="0077147B"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36-</w:t>
            </w:r>
            <w:r w:rsidRPr="00401C3E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38 imeti mora</w:t>
            </w:r>
            <w:r w:rsidRPr="006D055C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dvignjene robove, da se prepreči izliv tekočin.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FB9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337A2A1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A1F9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808F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Zgoraj mora imeti mora imeti en predal, pod predalom omarico z vratci.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324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7B9CE8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E740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85FA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Predal naj bo ob dokončnem izvleku blokiran, razen za potrebe čiščenja omarice v posteljni postaji, kjer se lahko razstavi; predal mora med odpiranjem/zapiranjem gladko teči brez uporabe sile.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7E2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CB43C89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F52E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A639" w14:textId="454B60F9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Ročaji predalov morajo biti gladki, enostavno oblikovani, da omogočajo dobro čiščenje in razkuževanje  (lahko so zunanji ali oblikovani v površino). Vsi deli omarice morajo biti gladki in imeti zaobljene robove.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19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3036C9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3CD2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113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Notranjost omarice mora biti izdelana na način, da je omogočeno enostavno čiščenje in razkuževanje (notranje površine brez ostrih prehodov med stranicami in brez prostorov, kjer se lahko nabira umazanija).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FE7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5D02734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B75F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7B2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Zavora koles na vseh štirih kolesih, premer kolesa najmanj 5 cm. Omogočati morajo premikanje po prostoru v vseh smereh brez posebnega napora in ne smejo puščati sledi po tleh (izdelana morajo biti za prevoz po trdi podlagi iz umetnih mas).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38A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C2C6898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A2C6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583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Mehanizem koles mora zagotavljati dobro vodljivost, tako da si položaj omarice lahko uravnava pacient sam.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74D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2D0AA2E3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5DF8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C94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Sistem de/blokiranja koles mora biti zanesljiv, s sprožilcem zavore  in lahko dostopen z  nogo.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4D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3AD740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9A56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8DBE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Omarica mora biti stabilna, tudi ob maksimalno obremenjenem odprtem predalu in vratcih.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63D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408643C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B048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8EC9" w14:textId="77D3FB02" w:rsidR="00813112" w:rsidRDefault="00813112" w:rsidP="00E624D9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 w:rsidRPr="00E441E0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Priložen mora biti katalog z barvami </w:t>
            </w:r>
            <w:proofErr w:type="spellStart"/>
            <w:r w:rsidRPr="00E441E0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obposteljnih</w:t>
            </w:r>
            <w:proofErr w:type="spellEnd"/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omaric, barvna paleta mora </w:t>
            </w:r>
            <w:r w:rsidR="00E624D9"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vsebovati najmanj 4 različne </w:t>
            </w: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 xml:space="preserve"> nevtralne in pastelne barve.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A84C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1F4A456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E14B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E19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Omarica mora imeti v korpusu na zunanji strani integrirana vsaj en nastavek za odlaganje steklenic.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A76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7DC166FD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5E6B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0D5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Omarica mora imeti nosilec za brisačko.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7C5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DABFF40" w14:textId="77777777" w:rsidTr="002A2A83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03B9" w14:textId="77777777" w:rsidR="00813112" w:rsidRPr="0068076C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</w:rPr>
            </w:pPr>
            <w:r w:rsidRPr="0068076C">
              <w:rPr>
                <w:rStyle w:val="Privzetapisavaodstavka1"/>
                <w:rFonts w:ascii="Arial Narrow" w:hAnsi="Arial Narrow" w:cs="Arial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CE50" w14:textId="1A5171AB" w:rsidR="00813112" w:rsidRDefault="00813112" w:rsidP="00BC70AF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rStyle w:val="Privzetapisavaodstavka1"/>
                <w:rFonts w:ascii="Arial Narrow" w:hAnsi="Arial Narrow"/>
                <w:sz w:val="22"/>
                <w:szCs w:val="22"/>
                <w:lang w:eastAsia="en-US"/>
              </w:rPr>
              <w:t>Možnost izbire enakih barvnih odtenkov za posteljo in za nočno omarico, skupaj tvorita celoto.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183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813112" w14:paraId="0B698834" w14:textId="77777777" w:rsidTr="00AE4E45">
        <w:trPr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F9DE" w14:textId="77777777" w:rsidR="00813112" w:rsidRDefault="00813112" w:rsidP="00813112">
            <w:pPr>
              <w:pStyle w:val="Navaden1"/>
              <w:keepNext/>
              <w:keepLine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754B" w14:textId="77777777" w:rsidR="00813112" w:rsidRDefault="00813112" w:rsidP="00813112">
            <w:pPr>
              <w:pStyle w:val="Navaden1"/>
              <w:keepNext/>
              <w:keepLines/>
              <w:spacing w:line="276" w:lineRule="auto"/>
              <w:rPr>
                <w:lang w:eastAsia="en-US"/>
              </w:rPr>
            </w:pPr>
          </w:p>
        </w:tc>
      </w:tr>
    </w:tbl>
    <w:p w14:paraId="478D3D96" w14:textId="77777777" w:rsidR="00B9051A" w:rsidRDefault="00B9051A" w:rsidP="00813112">
      <w:pPr>
        <w:pStyle w:val="Navaden1"/>
        <w:keepNext/>
        <w:keepLines/>
      </w:pPr>
    </w:p>
    <w:p w14:paraId="10808CFF" w14:textId="77777777" w:rsidR="00B9051A" w:rsidRDefault="00B9051A" w:rsidP="00813112">
      <w:pPr>
        <w:pStyle w:val="Navaden1"/>
        <w:keepNext/>
        <w:keepLines/>
      </w:pPr>
    </w:p>
    <w:p w14:paraId="2EADBC86" w14:textId="77777777" w:rsidR="00B9051A" w:rsidRDefault="00B9051A" w:rsidP="00813112">
      <w:pPr>
        <w:pStyle w:val="Navaden1"/>
        <w:keepNext/>
        <w:keepLines/>
      </w:pPr>
    </w:p>
    <w:p w14:paraId="5A2628C2" w14:textId="77777777" w:rsidR="00B9051A" w:rsidRDefault="00B9051A" w:rsidP="00813112">
      <w:pPr>
        <w:pStyle w:val="Navaden1"/>
        <w:keepNext/>
        <w:keepLines/>
      </w:pPr>
    </w:p>
    <w:p w14:paraId="23A8FC08" w14:textId="77777777" w:rsidR="00EF796D" w:rsidRPr="005C2CAB" w:rsidRDefault="00EF796D" w:rsidP="00EF796D">
      <w:pPr>
        <w:keepNext/>
        <w:keepLines/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lastRenderedPageBreak/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14:paraId="24D98E8F" w14:textId="77777777" w:rsidR="00EF796D" w:rsidRPr="005C2CAB" w:rsidRDefault="00EF796D" w:rsidP="00EF796D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493EBAA6" w14:textId="77777777" w:rsidR="00EF796D" w:rsidRPr="005C2CAB" w:rsidRDefault="00EF796D" w:rsidP="00EF796D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14:paraId="068B3CB6" w14:textId="77777777" w:rsidR="00EF796D" w:rsidRPr="005C2CAB" w:rsidRDefault="00EF796D" w:rsidP="00EF796D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26A4D3C2" w14:textId="77777777" w:rsidR="00EF796D" w:rsidRPr="005C2CAB" w:rsidRDefault="00EF796D" w:rsidP="00EF796D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14:paraId="1C5C7173" w14:textId="77777777" w:rsidR="00EF796D" w:rsidRPr="005C2CAB" w:rsidRDefault="00EF796D" w:rsidP="00EF796D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2179168E" w14:textId="77777777" w:rsidR="00EF796D" w:rsidRPr="005C2CAB" w:rsidRDefault="00EF796D" w:rsidP="00EF796D">
      <w:pPr>
        <w:keepNext/>
        <w:keepLines/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14:paraId="3D630DE4" w14:textId="77777777" w:rsidR="00EF796D" w:rsidRDefault="00EF796D" w:rsidP="00EF796D">
      <w:pPr>
        <w:keepNext/>
        <w:keepLines/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04F690A4" w14:textId="77777777" w:rsidR="00B9051A" w:rsidRDefault="00B9051A" w:rsidP="00813112">
      <w:pPr>
        <w:pStyle w:val="Navaden1"/>
        <w:keepNext/>
        <w:keepLines/>
      </w:pPr>
    </w:p>
    <w:p w14:paraId="1C18C889" w14:textId="77777777" w:rsidR="00EF796D" w:rsidRDefault="00EF796D" w:rsidP="00813112">
      <w:pPr>
        <w:pStyle w:val="Navaden1"/>
        <w:keepNext/>
        <w:keepLines/>
      </w:pPr>
    </w:p>
    <w:p w14:paraId="0217A837" w14:textId="77777777" w:rsidR="00B9051A" w:rsidRDefault="00B9051A" w:rsidP="00813112">
      <w:pPr>
        <w:pStyle w:val="Navaden1"/>
        <w:keepNext/>
        <w:keepLines/>
      </w:pPr>
    </w:p>
    <w:p w14:paraId="609D0824" w14:textId="77777777" w:rsidR="00B9051A" w:rsidRDefault="00B9051A" w:rsidP="00813112">
      <w:pPr>
        <w:pStyle w:val="Navaden1"/>
        <w:keepNext/>
        <w:keepLines/>
      </w:pPr>
    </w:p>
    <w:p w14:paraId="034E35D6" w14:textId="77777777" w:rsidR="00B9051A" w:rsidRDefault="00B9051A" w:rsidP="00813112">
      <w:pPr>
        <w:pStyle w:val="Navaden1"/>
        <w:keepNext/>
        <w:keepLines/>
      </w:pPr>
    </w:p>
    <w:p w14:paraId="6A73F44F" w14:textId="77777777" w:rsidR="00B9051A" w:rsidRDefault="00B9051A" w:rsidP="00813112">
      <w:pPr>
        <w:pStyle w:val="Navaden1"/>
        <w:keepNext/>
        <w:keepLines/>
      </w:pPr>
    </w:p>
    <w:p w14:paraId="7D7062EC" w14:textId="77777777" w:rsidR="00B9051A" w:rsidRDefault="00B9051A" w:rsidP="00813112">
      <w:pPr>
        <w:pStyle w:val="Navaden1"/>
        <w:keepNext/>
        <w:keepLines/>
      </w:pPr>
    </w:p>
    <w:p w14:paraId="5B9001FA" w14:textId="77777777" w:rsidR="00B9051A" w:rsidRDefault="00B9051A" w:rsidP="00813112">
      <w:pPr>
        <w:pStyle w:val="Navaden1"/>
        <w:keepNext/>
        <w:keepLines/>
      </w:pPr>
    </w:p>
    <w:sectPr w:rsidR="00B9051A" w:rsidSect="006E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CBC2D" w16cid:durableId="1E380F58"/>
  <w16cid:commentId w16cid:paraId="770DDA33" w16cid:durableId="1E380F36"/>
  <w16cid:commentId w16cid:paraId="6978D30E" w16cid:durableId="1E380F37"/>
  <w16cid:commentId w16cid:paraId="5B45BC17" w16cid:durableId="1E380F38"/>
  <w16cid:commentId w16cid:paraId="5CAC40DE" w16cid:durableId="1E3810E1"/>
  <w16cid:commentId w16cid:paraId="5FB4F472" w16cid:durableId="1E380F3C"/>
  <w16cid:commentId w16cid:paraId="13239352" w16cid:durableId="1E3811A8"/>
  <w16cid:commentId w16cid:paraId="3C12AEC1" w16cid:durableId="1E380F3D"/>
  <w16cid:commentId w16cid:paraId="68EA70D3" w16cid:durableId="1E3811C3"/>
  <w16cid:commentId w16cid:paraId="45F26E43" w16cid:durableId="1E380F3F"/>
  <w16cid:commentId w16cid:paraId="735E49B1" w16cid:durableId="1E381239"/>
  <w16cid:commentId w16cid:paraId="37E02679" w16cid:durableId="1E381305"/>
  <w16cid:commentId w16cid:paraId="2B2C87B9" w16cid:durableId="1E380F42"/>
  <w16cid:commentId w16cid:paraId="665F8AF0" w16cid:durableId="1E380F43"/>
  <w16cid:commentId w16cid:paraId="7A620502" w16cid:durableId="1E380F44"/>
  <w16cid:commentId w16cid:paraId="1D67062E" w16cid:durableId="1E380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329F1" w14:textId="77777777" w:rsidR="006213E5" w:rsidRDefault="006213E5" w:rsidP="00540116">
      <w:pPr>
        <w:spacing w:after="0" w:line="240" w:lineRule="auto"/>
      </w:pPr>
      <w:r>
        <w:separator/>
      </w:r>
    </w:p>
  </w:endnote>
  <w:endnote w:type="continuationSeparator" w:id="0">
    <w:p w14:paraId="64B88972" w14:textId="77777777" w:rsidR="006213E5" w:rsidRDefault="006213E5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28CAD" w14:textId="77777777" w:rsidR="003C1AE1" w:rsidRDefault="003C1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3C1AE1" w:rsidRPr="001774F3" w14:paraId="6AAD2A9A" w14:textId="77777777" w:rsidTr="00334F67">
      <w:tc>
        <w:tcPr>
          <w:tcW w:w="6588" w:type="dxa"/>
          <w:shd w:val="clear" w:color="auto" w:fill="auto"/>
        </w:tcPr>
        <w:p w14:paraId="553AC939" w14:textId="77777777" w:rsidR="003C1AE1" w:rsidRPr="001774F3" w:rsidRDefault="003C1AE1" w:rsidP="00334F67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B468019" w14:textId="28562EBB" w:rsidR="003C1AE1" w:rsidRPr="001774F3" w:rsidRDefault="003C1AE1" w:rsidP="00571AC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078AD">
            <w:rPr>
              <w:rFonts w:ascii="Verdana" w:hAnsi="Verdana"/>
              <w:noProof/>
              <w:sz w:val="16"/>
              <w:szCs w:val="16"/>
              <w:lang w:val="sl-SI"/>
            </w:rPr>
            <w:t>8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078AD">
            <w:rPr>
              <w:rFonts w:ascii="Verdana" w:hAnsi="Verdana"/>
              <w:noProof/>
              <w:sz w:val="16"/>
              <w:szCs w:val="16"/>
              <w:lang w:val="sl-SI"/>
            </w:rPr>
            <w:t>8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04848E3" w14:textId="77777777" w:rsidR="003C1AE1" w:rsidRDefault="003C1A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0568" w14:textId="77777777" w:rsidR="003C1AE1" w:rsidRDefault="003C1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B754" w14:textId="77777777" w:rsidR="006213E5" w:rsidRDefault="006213E5" w:rsidP="00540116">
      <w:pPr>
        <w:spacing w:after="0" w:line="240" w:lineRule="auto"/>
      </w:pPr>
      <w:r>
        <w:separator/>
      </w:r>
    </w:p>
  </w:footnote>
  <w:footnote w:type="continuationSeparator" w:id="0">
    <w:p w14:paraId="443C5548" w14:textId="77777777" w:rsidR="006213E5" w:rsidRDefault="006213E5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EDD0" w14:textId="77777777" w:rsidR="003C1AE1" w:rsidRDefault="003C1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3C1AE1" w:rsidRPr="001B422B" w14:paraId="68A433F4" w14:textId="77777777" w:rsidTr="00334F67">
      <w:tc>
        <w:tcPr>
          <w:tcW w:w="6588" w:type="dxa"/>
          <w:shd w:val="clear" w:color="auto" w:fill="auto"/>
        </w:tcPr>
        <w:p w14:paraId="1BFA7F56" w14:textId="77777777" w:rsidR="003C1AE1" w:rsidRPr="001B422B" w:rsidRDefault="003C1AE1" w:rsidP="00334F67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3F3BCF0" w14:textId="77777777" w:rsidR="003C1AE1" w:rsidRPr="001B422B" w:rsidRDefault="003C1AE1" w:rsidP="00334F67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7E69FFB6" w14:textId="77777777" w:rsidR="003C1AE1" w:rsidRDefault="003C1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0810" w14:textId="77777777" w:rsidR="003C1AE1" w:rsidRDefault="003C1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C19A6"/>
    <w:multiLevelType w:val="multilevel"/>
    <w:tmpl w:val="6324F118"/>
    <w:lvl w:ilvl="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B602A9"/>
    <w:multiLevelType w:val="hybridMultilevel"/>
    <w:tmpl w:val="CFB0379A"/>
    <w:lvl w:ilvl="0" w:tplc="3AC0636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078AD"/>
    <w:rsid w:val="00014D28"/>
    <w:rsid w:val="000317E9"/>
    <w:rsid w:val="00033F3D"/>
    <w:rsid w:val="00037DD9"/>
    <w:rsid w:val="000812BF"/>
    <w:rsid w:val="00090D3A"/>
    <w:rsid w:val="000B3251"/>
    <w:rsid w:val="000C630C"/>
    <w:rsid w:val="000E3E5E"/>
    <w:rsid w:val="0010095B"/>
    <w:rsid w:val="00133640"/>
    <w:rsid w:val="001409D8"/>
    <w:rsid w:val="0018304D"/>
    <w:rsid w:val="001B0A06"/>
    <w:rsid w:val="001B524D"/>
    <w:rsid w:val="001C5A88"/>
    <w:rsid w:val="001D6BD3"/>
    <w:rsid w:val="001F0A05"/>
    <w:rsid w:val="001F3C33"/>
    <w:rsid w:val="00204FCF"/>
    <w:rsid w:val="00292849"/>
    <w:rsid w:val="00296A05"/>
    <w:rsid w:val="002A12DD"/>
    <w:rsid w:val="002A2382"/>
    <w:rsid w:val="002A2A83"/>
    <w:rsid w:val="002B1A1E"/>
    <w:rsid w:val="002B3F9F"/>
    <w:rsid w:val="002B4C03"/>
    <w:rsid w:val="002C7433"/>
    <w:rsid w:val="002E3078"/>
    <w:rsid w:val="002F0454"/>
    <w:rsid w:val="003035CB"/>
    <w:rsid w:val="00311F43"/>
    <w:rsid w:val="00327EF6"/>
    <w:rsid w:val="00334F67"/>
    <w:rsid w:val="00336CFD"/>
    <w:rsid w:val="003411BC"/>
    <w:rsid w:val="003564A9"/>
    <w:rsid w:val="00382C05"/>
    <w:rsid w:val="003A627A"/>
    <w:rsid w:val="003B04F2"/>
    <w:rsid w:val="003C1AE1"/>
    <w:rsid w:val="003E121C"/>
    <w:rsid w:val="0040169F"/>
    <w:rsid w:val="00401C3E"/>
    <w:rsid w:val="00422BDB"/>
    <w:rsid w:val="00427DD1"/>
    <w:rsid w:val="0043366A"/>
    <w:rsid w:val="004450CC"/>
    <w:rsid w:val="00462406"/>
    <w:rsid w:val="00465BFB"/>
    <w:rsid w:val="004A179B"/>
    <w:rsid w:val="004B1CF5"/>
    <w:rsid w:val="004B2C5A"/>
    <w:rsid w:val="004D18FD"/>
    <w:rsid w:val="004F17F3"/>
    <w:rsid w:val="00537E76"/>
    <w:rsid w:val="00540116"/>
    <w:rsid w:val="00547605"/>
    <w:rsid w:val="00556AA7"/>
    <w:rsid w:val="00571AC5"/>
    <w:rsid w:val="005979CC"/>
    <w:rsid w:val="005B0C10"/>
    <w:rsid w:val="005B5A0D"/>
    <w:rsid w:val="005D28B6"/>
    <w:rsid w:val="005E4BFF"/>
    <w:rsid w:val="005F02A1"/>
    <w:rsid w:val="0060330C"/>
    <w:rsid w:val="0060436C"/>
    <w:rsid w:val="00617004"/>
    <w:rsid w:val="006213E5"/>
    <w:rsid w:val="006326A3"/>
    <w:rsid w:val="0063606C"/>
    <w:rsid w:val="00642C4C"/>
    <w:rsid w:val="00672481"/>
    <w:rsid w:val="0068076C"/>
    <w:rsid w:val="006A3354"/>
    <w:rsid w:val="006A7ABC"/>
    <w:rsid w:val="006D055C"/>
    <w:rsid w:val="006D550E"/>
    <w:rsid w:val="006E61C8"/>
    <w:rsid w:val="006E6E30"/>
    <w:rsid w:val="0070566A"/>
    <w:rsid w:val="0070782A"/>
    <w:rsid w:val="0071138D"/>
    <w:rsid w:val="007120B7"/>
    <w:rsid w:val="00725F47"/>
    <w:rsid w:val="00734EF5"/>
    <w:rsid w:val="007552AC"/>
    <w:rsid w:val="0077147B"/>
    <w:rsid w:val="00792CE4"/>
    <w:rsid w:val="007E124B"/>
    <w:rsid w:val="007F141F"/>
    <w:rsid w:val="007F5782"/>
    <w:rsid w:val="008026F0"/>
    <w:rsid w:val="00813112"/>
    <w:rsid w:val="0081365D"/>
    <w:rsid w:val="008356AC"/>
    <w:rsid w:val="00835ABA"/>
    <w:rsid w:val="00844713"/>
    <w:rsid w:val="00850F3E"/>
    <w:rsid w:val="00872568"/>
    <w:rsid w:val="008A3921"/>
    <w:rsid w:val="008B2A07"/>
    <w:rsid w:val="008C14D0"/>
    <w:rsid w:val="008D12D3"/>
    <w:rsid w:val="008F0D04"/>
    <w:rsid w:val="009061C2"/>
    <w:rsid w:val="00911568"/>
    <w:rsid w:val="0095520A"/>
    <w:rsid w:val="00955F94"/>
    <w:rsid w:val="00963F3E"/>
    <w:rsid w:val="00974AA2"/>
    <w:rsid w:val="00977253"/>
    <w:rsid w:val="00977CE6"/>
    <w:rsid w:val="00983567"/>
    <w:rsid w:val="009D0AA1"/>
    <w:rsid w:val="009D4D96"/>
    <w:rsid w:val="00A035B2"/>
    <w:rsid w:val="00A20748"/>
    <w:rsid w:val="00A218F2"/>
    <w:rsid w:val="00A40F38"/>
    <w:rsid w:val="00A70C25"/>
    <w:rsid w:val="00A85E8C"/>
    <w:rsid w:val="00AC0CD8"/>
    <w:rsid w:val="00AC1077"/>
    <w:rsid w:val="00AE4BF2"/>
    <w:rsid w:val="00AE4E45"/>
    <w:rsid w:val="00AE7853"/>
    <w:rsid w:val="00B0321B"/>
    <w:rsid w:val="00B367E7"/>
    <w:rsid w:val="00B4575B"/>
    <w:rsid w:val="00B9051A"/>
    <w:rsid w:val="00BC70AF"/>
    <w:rsid w:val="00C1225D"/>
    <w:rsid w:val="00C15676"/>
    <w:rsid w:val="00C2715F"/>
    <w:rsid w:val="00C41BCD"/>
    <w:rsid w:val="00C538D1"/>
    <w:rsid w:val="00C7478C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C3054"/>
    <w:rsid w:val="00DF3D75"/>
    <w:rsid w:val="00DF4CAC"/>
    <w:rsid w:val="00E03868"/>
    <w:rsid w:val="00E03FA2"/>
    <w:rsid w:val="00E32A20"/>
    <w:rsid w:val="00E36E18"/>
    <w:rsid w:val="00E43F23"/>
    <w:rsid w:val="00E441E0"/>
    <w:rsid w:val="00E624D9"/>
    <w:rsid w:val="00EC7AFA"/>
    <w:rsid w:val="00EF1E3E"/>
    <w:rsid w:val="00EF626F"/>
    <w:rsid w:val="00EF796D"/>
    <w:rsid w:val="00F3087F"/>
    <w:rsid w:val="00F705E8"/>
    <w:rsid w:val="00F76F79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7893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1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116"/>
    <w:rPr>
      <w:sz w:val="22"/>
      <w:szCs w:val="22"/>
    </w:rPr>
  </w:style>
  <w:style w:type="table" w:styleId="TableGrid">
    <w:name w:val="Table Grid"/>
    <w:basedOn w:val="TableNormal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E78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9051A"/>
    <w:pPr>
      <w:autoSpaceDN w:val="0"/>
      <w:spacing w:line="240" w:lineRule="auto"/>
    </w:pPr>
    <w:rPr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51A"/>
    <w:rPr>
      <w:lang w:eastAsia="en-US"/>
    </w:rPr>
  </w:style>
  <w:style w:type="paragraph" w:customStyle="1" w:styleId="Navaden1">
    <w:name w:val="Navaden1"/>
    <w:rsid w:val="00B9051A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051A"/>
    <w:rPr>
      <w:sz w:val="16"/>
      <w:szCs w:val="16"/>
    </w:rPr>
  </w:style>
  <w:style w:type="character" w:customStyle="1" w:styleId="Privzetapisavaodstavka1">
    <w:name w:val="Privzeta pisava odstavka1"/>
    <w:rsid w:val="00B9051A"/>
  </w:style>
  <w:style w:type="paragraph" w:customStyle="1" w:styleId="Naslov21">
    <w:name w:val="Naslov 21"/>
    <w:basedOn w:val="Navaden1"/>
    <w:next w:val="Navaden1"/>
    <w:rsid w:val="00B905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A07"/>
    <w:pPr>
      <w:autoSpaceDN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A07"/>
    <w:rPr>
      <w:b/>
      <w:bCs/>
      <w:lang w:val="en-US" w:eastAsia="en-US"/>
    </w:rPr>
  </w:style>
  <w:style w:type="character" w:customStyle="1" w:styleId="Privzetapisavaodstavka">
    <w:name w:val="Privzeta pisava odstavka"/>
    <w:rsid w:val="005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23</cp:revision>
  <cp:lastPrinted>2016-04-01T12:08:00Z</cp:lastPrinted>
  <dcterms:created xsi:type="dcterms:W3CDTF">2018-02-28T09:28:00Z</dcterms:created>
  <dcterms:modified xsi:type="dcterms:W3CDTF">2018-03-15T12:55:00Z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252-1/2017</vt:lpwstr>
  </property>
  <property fmtid="{D5CDD505-2E9C-101B-9397-08002B2CF9AE}" pid="5" name="MFiles_P1046">
    <vt:lpwstr>Bolniške postelje</vt:lpwstr>
  </property>
  <property fmtid="{D5CDD505-2E9C-101B-9397-08002B2CF9AE}" pid="6" name="MFiles_PG5BC2FC14A405421BA79F5FEC63BD00E3n1_PGB3D8D77D2D654902AEB821305A1A12BC">
    <vt:lpwstr>5290 Šempeter pri Gorici</vt:lpwstr>
  </property>
</Properties>
</file>