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764" w14:textId="77777777" w:rsidR="00495EC3" w:rsidRPr="00516F42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  <w:bookmarkStart w:id="0" w:name="_GoBack"/>
      <w:bookmarkEnd w:id="0"/>
    </w:p>
    <w:p w14:paraId="274BB884" w14:textId="77777777" w:rsidR="00495EC3" w:rsidRPr="00516F42" w:rsidRDefault="00495EC3" w:rsidP="00495EC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1EF27AD8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75F709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036FD6BC" w14:textId="77777777" w:rsidR="007D50D3" w:rsidRPr="00516F42" w:rsidRDefault="00495EC3">
      <w:pPr>
        <w:rPr>
          <w:rFonts w:ascii="Tahoma" w:hAnsi="Tahoma" w:cs="Tahoma"/>
          <w:sz w:val="18"/>
          <w:szCs w:val="18"/>
        </w:rPr>
      </w:pPr>
      <w:r w:rsidRPr="00516F42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516F42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516F42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516F42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t>260-8/2017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516F42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7777777" w:rsidR="00495EC3" w:rsidRPr="00516F42" w:rsidRDefault="009339FD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8AC">
              <w:rPr>
                <w:rFonts w:ascii="Tahoma" w:hAnsi="Tahoma" w:cs="Tahoma"/>
              </w:rPr>
              <w:t>IZVAJANJE STORITEV PRANJA</w:t>
            </w:r>
            <w:r>
              <w:rPr>
                <w:rFonts w:ascii="Tahoma" w:hAnsi="Tahoma" w:cs="Tahoma"/>
              </w:rPr>
              <w:t xml:space="preserve"> PERILA</w:t>
            </w:r>
            <w:r w:rsidRPr="000F18AC">
              <w:rPr>
                <w:rFonts w:ascii="Tahoma" w:hAnsi="Tahoma" w:cs="Tahoma"/>
              </w:rPr>
              <w:t xml:space="preserve"> TER NAJEMA ČISTIH INKONTINENČNIH PODLOG ZA VEČKRATNO UPORABO</w:t>
            </w:r>
          </w:p>
        </w:tc>
      </w:tr>
      <w:tr w:rsidR="00495EC3" w:rsidRPr="00516F42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516F42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516F42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516F42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516F42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516F42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8BEB4A0" w14:textId="77777777" w:rsidR="00516F42" w:rsidRDefault="00516F42" w:rsidP="00495EC3">
      <w:pPr>
        <w:rPr>
          <w:rFonts w:ascii="Tahoma" w:hAnsi="Tahoma" w:cs="Tahoma"/>
          <w:sz w:val="18"/>
          <w:szCs w:val="18"/>
        </w:rPr>
      </w:pPr>
    </w:p>
    <w:p w14:paraId="57244BE5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  <w:r w:rsidRPr="00516F42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516F42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516F42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516F42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516F42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516F42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516F42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11DA140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63FAC01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516F42">
        <w:rPr>
          <w:rFonts w:ascii="Tahoma" w:eastAsia="Calibri" w:hAnsi="Tahoma" w:cs="Tahoma"/>
          <w:b/>
          <w:sz w:val="18"/>
          <w:szCs w:val="18"/>
          <w:u w:val="single"/>
        </w:rPr>
        <w:t>Ponudnik lahko vse zgoraj zahtevane podatke predloži tudi v elektronski obliki.</w:t>
      </w:r>
    </w:p>
    <w:p w14:paraId="03B6A38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516F42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516F42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95EC3" w:rsidRPr="00516F42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516F42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516F42" w14:paraId="1048E739" w14:textId="77777777" w:rsidTr="001154D0">
        <w:tc>
          <w:tcPr>
            <w:tcW w:w="1886" w:type="pct"/>
          </w:tcPr>
          <w:p w14:paraId="0A6DF80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51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2200DA"/>
    <w:rsid w:val="00292BDE"/>
    <w:rsid w:val="002E008F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FE61-7C73-4BA7-B24D-DDC1D5C8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2017-05-19T09:45:00Z</dcterms:created>
  <dcterms:modified xsi:type="dcterms:W3CDTF">2017-06-05T08:18:00Z</dcterms:modified>
</cp:coreProperties>
</file>