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D969F" w14:textId="15E85198" w:rsidR="004E33E1" w:rsidRPr="004E33E1" w:rsidRDefault="004E33E1" w:rsidP="004E33E1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  <w:bookmarkStart w:id="0" w:name="_GoBack"/>
      <w:bookmarkEnd w:id="0"/>
      <w:r w:rsidRPr="004E33E1">
        <w:rPr>
          <w:rFonts w:ascii="Verdana" w:hAnsi="Verdana"/>
          <w:sz w:val="20"/>
          <w:szCs w:val="20"/>
          <w:lang w:val="sl-SI"/>
        </w:rPr>
        <w:t>Št.: 210-1/2017-6</w:t>
      </w:r>
    </w:p>
    <w:p w14:paraId="0C8EE334" w14:textId="77777777" w:rsidR="004E33E1" w:rsidRDefault="004E33E1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60AEF118" w14:textId="77777777" w:rsidR="004E33E1" w:rsidRDefault="004E33E1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</w:p>
    <w:p w14:paraId="6014D522" w14:textId="78F54572" w:rsidR="000118AD" w:rsidRDefault="005D2660" w:rsidP="00B67343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NAVODILA </w:t>
      </w:r>
      <w:r w:rsidR="00FE19E3">
        <w:rPr>
          <w:rFonts w:ascii="Verdana" w:hAnsi="Verdana"/>
          <w:b/>
          <w:sz w:val="28"/>
          <w:szCs w:val="28"/>
          <w:lang w:val="sl-SI"/>
        </w:rPr>
        <w:t>PONUDNIKOM</w:t>
      </w:r>
    </w:p>
    <w:p w14:paraId="1A41596A" w14:textId="77777777" w:rsidR="002D072D" w:rsidRDefault="002D072D" w:rsidP="00B67343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p w14:paraId="580FFCBE" w14:textId="77777777" w:rsidR="00B67343" w:rsidRPr="001B4262" w:rsidRDefault="00740E87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PODATKI O NAROČNIKU IN POSTOPKU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345"/>
        <w:gridCol w:w="6350"/>
      </w:tblGrid>
      <w:tr w:rsidR="008F3788" w:rsidRPr="003E058F" w14:paraId="2B2A54E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785FD891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100420D3" w14:textId="77777777" w:rsidR="00966108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96BF2BB" w14:textId="77777777" w:rsidR="00402734" w:rsidRDefault="0040273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14:paraId="0D4BACA1" w14:textId="77777777" w:rsidR="00710518" w:rsidRPr="003E058F" w:rsidRDefault="00710518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12BB70C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2083FDF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6186FD97" w14:textId="66BC8C66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sz w:val="20"/>
                <w:szCs w:val="20"/>
                <w:lang w:val="sl-SI"/>
              </w:rPr>
              <w:t>210-1/2017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5E9A118F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3BE37EB4" w14:textId="77777777" w:rsidR="00301CBD" w:rsidRPr="003E058F" w:rsidRDefault="002943B4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80A080" w14:textId="5E1BBF9E" w:rsidR="00301CBD" w:rsidRPr="003E058F" w:rsidRDefault="00402734" w:rsidP="00B61307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"MFiles_P1046"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b/>
                <w:sz w:val="20"/>
                <w:szCs w:val="20"/>
                <w:lang w:val="sl-SI"/>
              </w:rPr>
              <w:t>Sukcesivna nabava nemedicinskega potrošnega materiala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07C9BFAA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57A08A97" w14:textId="77777777" w:rsidR="00301CBD" w:rsidRPr="003E058F" w:rsidRDefault="00301CBD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Postopek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44F1B56C" w14:textId="77777777" w:rsidR="00301CBD" w:rsidRPr="005C257A" w:rsidRDefault="00402734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"MFiles_P1049"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sz w:val="20"/>
                <w:szCs w:val="20"/>
                <w:lang w:val="sl-SI"/>
              </w:rPr>
              <w:t>Odprti postopek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8F3788" w:rsidRPr="003E058F" w14:paraId="26EAFCEC" w14:textId="77777777" w:rsidTr="008829AD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61CA7E8C" w14:textId="77777777" w:rsidR="005042DD" w:rsidRDefault="00F5675A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Podlaga (člen</w:t>
            </w:r>
            <w:r w:rsidR="005042DD">
              <w:rPr>
                <w:rFonts w:ascii="Verdana" w:hAnsi="Verdana"/>
                <w:b/>
                <w:sz w:val="20"/>
                <w:szCs w:val="20"/>
                <w:lang w:val="sl-SI"/>
              </w:rPr>
              <w:t>) po Zakonu o javnem naročanju</w:t>
            </w:r>
          </w:p>
          <w:p w14:paraId="3065BDFE" w14:textId="77777777" w:rsidR="00301CBD" w:rsidRPr="00153B7B" w:rsidRDefault="00153B7B" w:rsidP="00BF591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5042DD" w:rsidRPr="00351EC4">
              <w:rPr>
                <w:rFonts w:ascii="Verdana" w:hAnsi="Verdana"/>
                <w:sz w:val="20"/>
                <w:szCs w:val="20"/>
                <w:lang w:val="sl-SI"/>
              </w:rPr>
              <w:t xml:space="preserve">Uradni list RS, št.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 xml:space="preserve">91/2015;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8F0571">
              <w:rPr>
                <w:rFonts w:ascii="Verdana" w:hAnsi="Verdana"/>
                <w:sz w:val="20"/>
                <w:szCs w:val="20"/>
                <w:lang w:val="sl-SI"/>
              </w:rPr>
              <w:t>nadaljevanju ZJN-3)</w:t>
            </w:r>
          </w:p>
        </w:tc>
        <w:tc>
          <w:tcPr>
            <w:tcW w:w="635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A3679C9" w14:textId="3C04809A" w:rsidR="00301CBD" w:rsidRPr="005C257A" w:rsidRDefault="00655C62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40. člen v zvezi s sedmim odstavkom 48. člena </w:t>
            </w:r>
          </w:p>
        </w:tc>
      </w:tr>
      <w:tr w:rsidR="00F41FA8" w:rsidRPr="00F41FA8" w14:paraId="699D1C79" w14:textId="77777777" w:rsidTr="008C1DBB">
        <w:trPr>
          <w:trHeight w:val="20"/>
          <w:jc w:val="center"/>
        </w:trPr>
        <w:tc>
          <w:tcPr>
            <w:tcW w:w="3345" w:type="dxa"/>
            <w:shd w:val="clear" w:color="auto" w:fill="FAAA5A"/>
            <w:vAlign w:val="center"/>
          </w:tcPr>
          <w:p w14:paraId="1FF5A89A" w14:textId="77777777" w:rsidR="00F5675A" w:rsidRDefault="00F5675A" w:rsidP="008F057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Opis (potek) postopka in trajanje naročila</w:t>
            </w:r>
          </w:p>
        </w:tc>
        <w:tc>
          <w:tcPr>
            <w:tcW w:w="6350" w:type="dxa"/>
            <w:shd w:val="clear" w:color="auto" w:fill="FADC8C"/>
            <w:vAlign w:val="center"/>
          </w:tcPr>
          <w:p w14:paraId="21FB8D3E" w14:textId="4AB4A6E0" w:rsidR="002F40B5" w:rsidRPr="00F41FA8" w:rsidRDefault="002F40B5" w:rsidP="002F40B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Predmet okvirnega sporazuma je nakup in dobava nemedicinskega potrošnega materiala za obdobje štirih (4) let od sklenitve okvirnega sporazuma. </w:t>
            </w:r>
          </w:p>
          <w:p w14:paraId="4A663786" w14:textId="2290EC19" w:rsidR="002F40B5" w:rsidRPr="00F41FA8" w:rsidRDefault="002F40B5" w:rsidP="00F41FA8">
            <w:p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V skladu z določbami Uredbe o zelenem javnem naročanju (Uradni list RS, št. 102/11, 18/12, 24/12, 64/12, 2/13 in 89/14) je naročnik v postopek javnega naročanja vključil temeljne okoljske zahteve. Predmet okvirnega sporazuma je podrobneje opisan </w:t>
            </w:r>
            <w:r w:rsidR="00835F7E" w:rsidRPr="00F41FA8">
              <w:rPr>
                <w:rFonts w:ascii="Verdana" w:hAnsi="Verdana"/>
                <w:sz w:val="20"/>
                <w:szCs w:val="20"/>
                <w:lang w:val="sl-SI"/>
              </w:rPr>
              <w:t>v</w:t>
            </w: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 obrazcu </w:t>
            </w:r>
            <w:r w:rsidR="00776822" w:rsidRPr="00F41FA8">
              <w:rPr>
                <w:rFonts w:ascii="Verdana" w:hAnsi="Verdana"/>
                <w:sz w:val="20"/>
                <w:szCs w:val="20"/>
                <w:lang w:val="sl-SI"/>
              </w:rPr>
              <w:t>ePRO-specifikacije.</w:t>
            </w: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 Skladnost ponujenih artiklov s temeljnimi okoljskimi zahtevami bo naročnik preverjal v vsaki drugi pogodbeni fazi.</w:t>
            </w:r>
          </w:p>
          <w:p w14:paraId="4E6CEBC4" w14:textId="77777777" w:rsidR="002F40B5" w:rsidRPr="00F41FA8" w:rsidRDefault="002F40B5" w:rsidP="00F41FA8">
            <w:p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 je razdeljeno na več sklopov.</w:t>
            </w: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Ponudniki lahko oddajo ponudbo za posamezen sklop, več sklopov ali vse sklope. Ponudnik mora ponuditi VSE postavke v sklopu. </w:t>
            </w:r>
          </w:p>
          <w:p w14:paraId="439DA11C" w14:textId="77777777" w:rsidR="002F40B5" w:rsidRPr="00F41FA8" w:rsidRDefault="002F40B5" w:rsidP="00F41FA8">
            <w:p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u w:val="single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Postopek je razdeljen v dve fazi:</w:t>
            </w:r>
          </w:p>
          <w:p w14:paraId="113A8006" w14:textId="77777777" w:rsidR="002F40B5" w:rsidRPr="00F41FA8" w:rsidRDefault="002F40B5" w:rsidP="00F41FA8">
            <w:p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t>V (prvi) fazi sklepanja okvirnih sporazumov z več kandidati</w:t>
            </w: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 bo naročnik na podlagi predloženih prijav v postopku oddaje javnega naročila za posamezen sklop s kandidati, ki bodo izpolnjevali pogoje, sklenil okvirni sporazum za obdobje štirih let. Naročnik v tej fazi ne bo pobiral cen. Konkretne količine in vrsta blaga po katerem bo povpraševal naročnik bodo predmet vsake druge faze.</w:t>
            </w:r>
          </w:p>
          <w:p w14:paraId="0C4E1949" w14:textId="20A01E19" w:rsidR="002F40B5" w:rsidRPr="00F41FA8" w:rsidRDefault="002F40B5" w:rsidP="00F41FA8">
            <w:p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V (drugi) fazi naročanja </w:t>
            </w: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bo naročnik zbiral ponudbe (cene) od kandidatov, ki bodo </w:t>
            </w:r>
            <w:r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imeli za posamezne sklope sklenjene okvirne sporazume. Na podlagi meril</w:t>
            </w:r>
            <w:r w:rsidR="00F2659A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(cene</w:t>
            </w:r>
            <w:r w:rsidR="0048021B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, cene in </w:t>
            </w:r>
            <w:r w:rsidR="00F2659A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vzorcev)</w:t>
            </w: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 bo z najugodnejšim ponudnikom za posamezen sklop sklenil dobavno pogodbo za obdobje določeno v posameznem povpraševanju (praviloma za obdobje enega-dveh let). </w:t>
            </w:r>
          </w:p>
          <w:p w14:paraId="5F21AC08" w14:textId="10D69E6E" w:rsidR="00F2659A" w:rsidRPr="00F41FA8" w:rsidRDefault="00F728B5" w:rsidP="00F41FA8">
            <w:p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t>Naročnik lahko</w:t>
            </w:r>
            <w:r w:rsidR="00F2659A"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pred skle</w:t>
            </w:r>
            <w:r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nitvijo dobavne pogodbe </w:t>
            </w:r>
            <w:r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zahteva</w:t>
            </w:r>
            <w:r w:rsidR="00F2659A"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od ponudnika vzorce, ki jih bo uporabil kot merilo za ustreznost posameznega artikla.</w:t>
            </w:r>
          </w:p>
          <w:p w14:paraId="2B2CB45A" w14:textId="67859CCC" w:rsidR="002F40B5" w:rsidRPr="00F41FA8" w:rsidRDefault="002F40B5" w:rsidP="00F41FA8">
            <w:p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Ponudnik, ki bo izbran za posamezno povpraševano obdobje, se bo v pogodbi zavezal, da bo dobavljal blago pod pogoji, v količini in kakovosti ter vrste in blagovne znamke kot bo podal v ponudbi. Neustrezna dobava bo ob neupoštevanju opozorila imela za posledico razdrtje pogodbe in lahko tudi okvirnega sporazuma ter unovčitev finančnega zavarovanja za dobro izvedbo pogodbenih obveznosti. </w:t>
            </w:r>
          </w:p>
          <w:p w14:paraId="15D6B9A8" w14:textId="6D0FA853" w:rsidR="005243C9" w:rsidRPr="00F41FA8" w:rsidRDefault="002F40B5" w:rsidP="002F40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>Naročnik se z okvirnim sporazumom ne zavezuje, da bo naročil določeno količino blaga, saj je količina zanj v trenutku izvajanja javnega naročila objektivno neugotovljiva. Naročnik pa se z okvirnim sporazumom zavezuje, da bo v primeru, če bo naročal blago, ki je predmet tega razpisa, naročal na način naveden v okvirnem sporazumu.</w:t>
            </w:r>
          </w:p>
        </w:tc>
      </w:tr>
    </w:tbl>
    <w:p w14:paraId="4B5A41DF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609DE1C6" w14:textId="77777777" w:rsidR="00B67343" w:rsidRPr="001B4262" w:rsidRDefault="009A5C8F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PREDMET JAVNEGA NAROČILA</w:t>
      </w: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5"/>
        <w:gridCol w:w="6433"/>
      </w:tblGrid>
      <w:tr w:rsidR="008F3788" w:rsidRPr="003E058F" w14:paraId="6D16A4A7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23EB5A00" w14:textId="77777777" w:rsidR="00272D63" w:rsidRPr="003E058F" w:rsidRDefault="00272D63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Vrsta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16E86926" w14:textId="77777777" w:rsidR="00044ABE" w:rsidRPr="00044ABE" w:rsidRDefault="00402734" w:rsidP="00D56049">
            <w:pPr>
              <w:tabs>
                <w:tab w:val="left" w:pos="1791"/>
              </w:tabs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"MFiles_P1051"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sz w:val="20"/>
                <w:szCs w:val="20"/>
                <w:lang w:val="sl-SI"/>
              </w:rPr>
              <w:t>Blago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600F34" w:rsidRPr="003E058F" w14:paraId="75F2361E" w14:textId="77777777" w:rsidTr="00764B63">
        <w:trPr>
          <w:trHeight w:val="20"/>
          <w:jc w:val="center"/>
        </w:trPr>
        <w:tc>
          <w:tcPr>
            <w:tcW w:w="3265" w:type="dxa"/>
            <w:shd w:val="clear" w:color="auto" w:fill="FAAA5A"/>
            <w:vAlign w:val="center"/>
          </w:tcPr>
          <w:p w14:paraId="18B7904F" w14:textId="77777777" w:rsidR="000D5769" w:rsidRPr="003E058F" w:rsidRDefault="00153B7B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Ocenjena vrednost v</w:t>
            </w:r>
            <w:r w:rsidR="000D5769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€ brez DDV</w:t>
            </w:r>
          </w:p>
        </w:tc>
        <w:tc>
          <w:tcPr>
            <w:tcW w:w="6433" w:type="dxa"/>
            <w:shd w:val="clear" w:color="auto" w:fill="FADC8C"/>
            <w:vAlign w:val="center"/>
          </w:tcPr>
          <w:p w14:paraId="5527E111" w14:textId="7B606537" w:rsidR="000D5769" w:rsidRPr="00464011" w:rsidRDefault="000D5769" w:rsidP="00655C6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D810D3" w:rsidRPr="003E058F" w14:paraId="521E450D" w14:textId="77777777" w:rsidTr="00764B63">
        <w:trPr>
          <w:trHeight w:val="20"/>
          <w:jc w:val="center"/>
        </w:trPr>
        <w:tc>
          <w:tcPr>
            <w:tcW w:w="326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8132125" w14:textId="77777777" w:rsidR="000D5769" w:rsidRPr="003E058F" w:rsidRDefault="000D5769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Delitev naročila</w:t>
            </w:r>
          </w:p>
        </w:tc>
        <w:tc>
          <w:tcPr>
            <w:tcW w:w="643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40EB7935" w14:textId="27FADD46" w:rsidR="000D5769" w:rsidRDefault="004B21F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Naročilo se deli na naslednje sklope:</w:t>
            </w:r>
          </w:p>
          <w:p w14:paraId="2495CE42" w14:textId="25A00339" w:rsidR="004B21FA" w:rsidRDefault="004B21FA" w:rsidP="00D5604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1:</w:t>
            </w:r>
            <w:r w:rsidR="00655C62">
              <w:rPr>
                <w:rFonts w:ascii="Verdana" w:hAnsi="Verdana"/>
                <w:sz w:val="20"/>
                <w:szCs w:val="20"/>
                <w:lang w:val="sl-SI"/>
              </w:rPr>
              <w:t xml:space="preserve"> papirna konfekcija</w:t>
            </w:r>
          </w:p>
          <w:p w14:paraId="12DDC088" w14:textId="45E5FF1A" w:rsidR="007E35BA" w:rsidRDefault="004B21FA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2:</w:t>
            </w:r>
            <w:r w:rsidR="00655C62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</w:t>
            </w:r>
            <w:r w:rsidR="00502F69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vrečke</w:t>
            </w:r>
            <w:r w:rsidR="00655C62"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655C62">
              <w:rPr>
                <w:rFonts w:ascii="Verdana" w:hAnsi="Verdana"/>
                <w:sz w:val="20"/>
                <w:szCs w:val="20"/>
                <w:lang w:val="sl-SI"/>
              </w:rPr>
              <w:t>PE</w:t>
            </w:r>
          </w:p>
          <w:p w14:paraId="5E07854B" w14:textId="2835EA91" w:rsidR="00655C62" w:rsidRDefault="00655C62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3: pisarniški material</w:t>
            </w:r>
          </w:p>
          <w:p w14:paraId="6191774B" w14:textId="53177BF3" w:rsidR="00655C62" w:rsidRDefault="00655C62" w:rsidP="00FD034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4: izdelki iz plastike</w:t>
            </w:r>
          </w:p>
          <w:p w14:paraId="221671F3" w14:textId="14B55BF0" w:rsidR="00655C62" w:rsidRPr="00464011" w:rsidRDefault="00655C62" w:rsidP="00655C6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SKLOP 5: ostali potrošni material</w:t>
            </w:r>
          </w:p>
        </w:tc>
      </w:tr>
      <w:tr w:rsidR="008F3788" w:rsidRPr="003E058F" w14:paraId="729ECB07" w14:textId="77777777" w:rsidTr="008C1DBB">
        <w:trPr>
          <w:trHeight w:val="20"/>
          <w:jc w:val="center"/>
        </w:trPr>
        <w:tc>
          <w:tcPr>
            <w:tcW w:w="9698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E4BF264" w14:textId="68342F58" w:rsidR="00890664" w:rsidRPr="003E058F" w:rsidRDefault="00A54AFE" w:rsidP="00FD3487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Finančno z</w:t>
            </w:r>
            <w:r w:rsidR="00890664" w:rsidRPr="003E058F">
              <w:rPr>
                <w:rFonts w:ascii="Verdana" w:hAnsi="Verdana"/>
                <w:b/>
                <w:sz w:val="20"/>
                <w:szCs w:val="20"/>
                <w:lang w:val="sl-SI"/>
              </w:rPr>
              <w:t>avarovanje resnosti ponudbe</w:t>
            </w:r>
            <w:r w:rsidR="002F40B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ni zahtevano</w:t>
            </w:r>
          </w:p>
        </w:tc>
      </w:tr>
    </w:tbl>
    <w:p w14:paraId="54BF756A" w14:textId="77777777" w:rsidR="00815C1F" w:rsidRDefault="00815C1F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5008559F" w14:textId="77777777" w:rsidR="00DA6C1F" w:rsidRDefault="008A7AF4" w:rsidP="00B67343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DOKUMENTACIJA V ZVEZI Z ODDAJO JAVNEGA NAROČILA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56"/>
        <w:gridCol w:w="771"/>
        <w:gridCol w:w="777"/>
        <w:gridCol w:w="1444"/>
        <w:gridCol w:w="780"/>
        <w:gridCol w:w="1984"/>
        <w:gridCol w:w="2075"/>
        <w:gridCol w:w="10"/>
      </w:tblGrid>
      <w:tr w:rsidR="00A46D23" w:rsidRPr="00570108" w14:paraId="551C7154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AC9A71A" w14:textId="77777777" w:rsidR="00A46D23" w:rsidRPr="00570108" w:rsidRDefault="008A7AF4" w:rsidP="008A7AF4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Dokumentacijo</w:t>
            </w:r>
            <w:r w:rsidRP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 </w:t>
            </w:r>
            <w:r w:rsidR="00A46D23"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sestavljajo spodaj navedeni obrazci</w:t>
            </w:r>
          </w:p>
        </w:tc>
      </w:tr>
      <w:tr w:rsidR="00A46D23" w:rsidRPr="00570108" w14:paraId="7F85F2AA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F34781C" w14:textId="15DF83D5" w:rsidR="00A46D23" w:rsidRDefault="009A173E" w:rsidP="00570859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7D34CE">
              <w:rPr>
                <w:rFonts w:ascii="Verdana" w:hAnsi="Verdana"/>
                <w:sz w:val="20"/>
                <w:szCs w:val="20"/>
                <w:lang w:val="sl-SI"/>
              </w:rPr>
              <w:t>Navodila</w:t>
            </w:r>
            <w:r w:rsidR="00F22A3F">
              <w:rPr>
                <w:rFonts w:ascii="Verdana" w:hAnsi="Verdana"/>
                <w:sz w:val="20"/>
                <w:szCs w:val="20"/>
                <w:lang w:val="sl-SI"/>
              </w:rPr>
              <w:t xml:space="preserve"> ponudnikom</w:t>
            </w:r>
            <w:r w:rsidR="00251773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5AF0A6C8" w14:textId="3DDD40DC" w:rsidR="00CF42DD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CF42DD">
              <w:rPr>
                <w:rFonts w:ascii="Verdana" w:hAnsi="Verdana"/>
                <w:sz w:val="20"/>
                <w:szCs w:val="20"/>
                <w:lang w:val="sl-SI"/>
              </w:rPr>
              <w:t>Ovojnica;</w:t>
            </w:r>
          </w:p>
          <w:p w14:paraId="5D3B33FA" w14:textId="43F37A47" w:rsidR="00FD3487" w:rsidRPr="00655C62" w:rsidRDefault="00A5607C" w:rsidP="00FF30D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E</w:t>
            </w:r>
            <w:r w:rsidRPr="00655C62">
              <w:rPr>
                <w:rFonts w:ascii="Verdana" w:hAnsi="Verdana"/>
                <w:sz w:val="20"/>
                <w:szCs w:val="20"/>
                <w:lang w:val="sl-SI"/>
              </w:rPr>
              <w:t>SPD;</w:t>
            </w:r>
          </w:p>
          <w:p w14:paraId="4345D82F" w14:textId="6EA6DB18" w:rsidR="00CF42DD" w:rsidRPr="00655C62" w:rsidRDefault="00C474A6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55C62">
              <w:rPr>
                <w:rFonts w:ascii="Verdana" w:hAnsi="Verdana"/>
                <w:sz w:val="20"/>
                <w:szCs w:val="20"/>
                <w:lang w:val="sl-SI"/>
              </w:rPr>
              <w:t>ePRO – Ponudba-Okvirni sporazum</w:t>
            </w:r>
            <w:r w:rsidR="00CF42DD" w:rsidRPr="00655C62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835F29" w14:textId="61A56B39" w:rsidR="00CF42DD" w:rsidRPr="00655C62" w:rsidRDefault="009A173E" w:rsidP="00A5607C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55C62"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CF42DD" w:rsidRPr="00655C62">
              <w:rPr>
                <w:rFonts w:ascii="Verdana" w:hAnsi="Verdana"/>
                <w:sz w:val="20"/>
                <w:szCs w:val="20"/>
                <w:lang w:val="sl-SI"/>
              </w:rPr>
              <w:t>Specifikacije;</w:t>
            </w:r>
          </w:p>
          <w:p w14:paraId="7AB9A648" w14:textId="64DFCBEC" w:rsidR="00C474A6" w:rsidRPr="00655C62" w:rsidRDefault="00C474A6" w:rsidP="00C474A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55C62"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B504C2" w:rsidRPr="00655C62">
              <w:rPr>
                <w:rFonts w:ascii="Verdana" w:hAnsi="Verdana"/>
                <w:sz w:val="20"/>
                <w:szCs w:val="20"/>
                <w:lang w:val="sl-SI"/>
              </w:rPr>
              <w:t>Zahtevek za podatke iz kazenske evidence</w:t>
            </w:r>
            <w:r w:rsidRPr="00655C62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69E90808" w14:textId="69AEBD38" w:rsidR="000C29C6" w:rsidRPr="00655C62" w:rsidRDefault="000C29C6" w:rsidP="00C474A6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55C62">
              <w:rPr>
                <w:rFonts w:ascii="Verdana" w:hAnsi="Verdana"/>
                <w:sz w:val="20"/>
                <w:szCs w:val="20"/>
                <w:lang w:val="sl-SI"/>
              </w:rPr>
              <w:t>ePRO – Izjava/podatki o udeležbi fizičnih in pravnih oseb v lastništvu ponudnika;</w:t>
            </w:r>
          </w:p>
          <w:p w14:paraId="6FE68ACC" w14:textId="77777777" w:rsidR="00BD0A15" w:rsidRPr="00655C62" w:rsidRDefault="00BD0A15" w:rsidP="00F22A3F">
            <w:pPr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55C62">
              <w:rPr>
                <w:rFonts w:ascii="Verdana" w:hAnsi="Verdana"/>
                <w:sz w:val="20"/>
                <w:szCs w:val="20"/>
                <w:lang w:val="sl-SI"/>
              </w:rPr>
              <w:t>Menična izjava za zavarovanje resnosti ponudbe s pooblastilom za izpolnitev – vzorec;</w:t>
            </w:r>
          </w:p>
          <w:p w14:paraId="68116CC0" w14:textId="77777777" w:rsidR="004322C7" w:rsidRPr="00570108" w:rsidRDefault="004322C7" w:rsidP="00621DE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55C62">
              <w:rPr>
                <w:rFonts w:ascii="Verdana" w:hAnsi="Verdana"/>
                <w:sz w:val="20"/>
                <w:szCs w:val="20"/>
                <w:lang w:val="sl-SI"/>
              </w:rPr>
              <w:t xml:space="preserve">sestavni del </w:t>
            </w:r>
            <w:r w:rsidR="008A7AF4" w:rsidRPr="00655C62">
              <w:rPr>
                <w:rFonts w:ascii="Verdana" w:hAnsi="Verdana"/>
                <w:sz w:val="20"/>
                <w:szCs w:val="20"/>
                <w:lang w:val="sl-SI"/>
              </w:rPr>
              <w:t>dokumentacije v zvezi z oddajo javnega naročila</w:t>
            </w:r>
            <w:r w:rsidRPr="00655C62">
              <w:rPr>
                <w:rFonts w:ascii="Verdana" w:hAnsi="Verdana"/>
                <w:sz w:val="20"/>
                <w:szCs w:val="20"/>
                <w:lang w:val="sl-SI"/>
              </w:rPr>
              <w:t xml:space="preserve"> so tudi vse morebitne spremembe, dopoln</w:t>
            </w:r>
            <w:r w:rsidR="00595EA1" w:rsidRPr="00655C62">
              <w:rPr>
                <w:rFonts w:ascii="Verdana" w:hAnsi="Verdana"/>
                <w:sz w:val="20"/>
                <w:szCs w:val="20"/>
                <w:lang w:val="sl-SI"/>
              </w:rPr>
              <w:t>itve, popravki dokumen</w:t>
            </w:r>
            <w:r w:rsidR="00621DEC" w:rsidRPr="00655C62">
              <w:rPr>
                <w:rFonts w:ascii="Verdana" w:hAnsi="Verdana"/>
                <w:sz w:val="20"/>
                <w:szCs w:val="20"/>
                <w:lang w:val="sl-SI"/>
              </w:rPr>
              <w:t>tacije ter dodatna pojasnila.</w:t>
            </w:r>
          </w:p>
        </w:tc>
      </w:tr>
      <w:tr w:rsidR="00A46D23" w:rsidRPr="00570108" w14:paraId="3E6CD7E8" w14:textId="77777777" w:rsidTr="008C1DBB">
        <w:trPr>
          <w:trHeight w:val="20"/>
          <w:jc w:val="center"/>
        </w:trPr>
        <w:tc>
          <w:tcPr>
            <w:tcW w:w="9697" w:type="dxa"/>
            <w:gridSpan w:val="8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0BB59B2" w14:textId="77777777" w:rsidR="00A46D23" w:rsidRPr="00570108" w:rsidRDefault="00A46D23" w:rsidP="008A7AF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Pridobite</w:t>
            </w:r>
            <w:r w:rsidR="00762C67">
              <w:rPr>
                <w:rFonts w:ascii="Verdana" w:hAnsi="Verdana"/>
                <w:b/>
                <w:sz w:val="20"/>
                <w:szCs w:val="20"/>
                <w:lang w:val="sl-SI"/>
              </w:rPr>
              <w:t>v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dokumentacije</w:t>
            </w:r>
            <w:r w:rsidR="008A7AF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v zvezi z oddajo javnega naročila</w:t>
            </w:r>
          </w:p>
        </w:tc>
      </w:tr>
      <w:tr w:rsidR="009F6153" w:rsidRPr="00570108" w14:paraId="72CE4376" w14:textId="77777777" w:rsidTr="00F41FA8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A3BBBD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E25E56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Dokumentacija v zvezi z oddajo javnega naročila</w:t>
            </w:r>
            <w:r w:rsidR="00153B7B" w:rsidRPr="00E25E56">
              <w:rPr>
                <w:rFonts w:ascii="Verdana" w:hAnsi="Verdana"/>
                <w:sz w:val="20"/>
                <w:szCs w:val="20"/>
                <w:lang w:val="sl-SI"/>
              </w:rPr>
              <w:t xml:space="preserve"> je na </w:t>
            </w:r>
            <w:r w:rsidR="009F6153" w:rsidRPr="00E25E56">
              <w:rPr>
                <w:rFonts w:ascii="Verdana" w:hAnsi="Verdana"/>
                <w:sz w:val="20"/>
                <w:szCs w:val="20"/>
                <w:lang w:val="sl-SI"/>
              </w:rPr>
              <w:t>voljo na internetnem naslovu: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4664768" w14:textId="77777777" w:rsidR="009F6153" w:rsidRPr="00570108" w:rsidRDefault="009F6153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Cena in način plačila</w:t>
            </w:r>
          </w:p>
        </w:tc>
      </w:tr>
      <w:tr w:rsidR="009F6153" w:rsidRPr="00570108" w14:paraId="6DCE48EB" w14:textId="77777777" w:rsidTr="00F41FA8">
        <w:trPr>
          <w:trHeight w:val="20"/>
          <w:jc w:val="center"/>
        </w:trPr>
        <w:tc>
          <w:tcPr>
            <w:tcW w:w="4848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71DC5CF" w14:textId="3F5970BF" w:rsidR="00E25E56" w:rsidRPr="00570108" w:rsidRDefault="00502F69" w:rsidP="00502F69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>http://www.bolnisnica-go.si/jn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C3A90B4" w14:textId="77777777" w:rsidR="009F6153" w:rsidRPr="00570108" w:rsidRDefault="008A7AF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Dokumentacija</w:t>
            </w:r>
            <w:r w:rsidR="009F6153">
              <w:rPr>
                <w:rFonts w:ascii="Verdana" w:hAnsi="Verdana"/>
                <w:sz w:val="20"/>
                <w:szCs w:val="20"/>
                <w:lang w:val="sl-SI"/>
              </w:rPr>
              <w:t xml:space="preserve"> je na voljo brezplačno.</w:t>
            </w:r>
          </w:p>
        </w:tc>
      </w:tr>
      <w:tr w:rsidR="00C63BAA" w:rsidRPr="00570108" w14:paraId="59159404" w14:textId="77777777" w:rsidTr="008C1DBB">
        <w:trPr>
          <w:trHeight w:val="20"/>
          <w:jc w:val="center"/>
        </w:trPr>
        <w:tc>
          <w:tcPr>
            <w:tcW w:w="9697" w:type="dxa"/>
            <w:gridSpan w:val="8"/>
            <w:shd w:val="clear" w:color="auto" w:fill="FAAA5A"/>
            <w:vAlign w:val="center"/>
          </w:tcPr>
          <w:p w14:paraId="1DD03F35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Dodatna pojasnila</w:t>
            </w:r>
          </w:p>
        </w:tc>
      </w:tr>
      <w:tr w:rsidR="007C657A" w:rsidRPr="00570108" w14:paraId="206E53E2" w14:textId="77777777" w:rsidTr="008C1DBB">
        <w:trPr>
          <w:trHeight w:val="20"/>
          <w:jc w:val="center"/>
        </w:trPr>
        <w:tc>
          <w:tcPr>
            <w:tcW w:w="3404" w:type="dxa"/>
            <w:gridSpan w:val="3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BDC4D66" w14:textId="77777777" w:rsidR="007C657A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Kontaktni podatki za dodatna </w:t>
            </w:r>
            <w:r w:rsidR="007C657A" w:rsidRPr="00570108">
              <w:rPr>
                <w:rFonts w:ascii="Verdana" w:hAnsi="Verdana"/>
                <w:sz w:val="20"/>
                <w:szCs w:val="20"/>
                <w:lang w:val="sl-SI"/>
              </w:rPr>
              <w:t>pojasnila</w:t>
            </w:r>
          </w:p>
        </w:tc>
        <w:tc>
          <w:tcPr>
            <w:tcW w:w="6293" w:type="dxa"/>
            <w:gridSpan w:val="5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D9203C4" w14:textId="49C19AC9" w:rsidR="007C657A" w:rsidRDefault="00DD5AE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zastavljajo vprašanja </w:t>
            </w:r>
            <w:r w:rsidR="00970AAB" w:rsidRPr="00017F62">
              <w:rPr>
                <w:rFonts w:ascii="Verdana" w:hAnsi="Verdana"/>
                <w:sz w:val="20"/>
                <w:szCs w:val="20"/>
                <w:lang w:val="sl-SI"/>
              </w:rPr>
              <w:t xml:space="preserve">preko </w:t>
            </w:r>
            <w:r w:rsidR="00970AAB">
              <w:rPr>
                <w:rFonts w:ascii="Verdana" w:hAnsi="Verdana"/>
                <w:sz w:val="20"/>
                <w:szCs w:val="20"/>
                <w:lang w:val="sl-SI"/>
              </w:rPr>
              <w:t xml:space="preserve">Portala javnih 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naročil </w:t>
            </w:r>
            <w:hyperlink r:id="rId9" w:history="1">
              <w:r w:rsidR="00FD3487" w:rsidRPr="00520845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</w:t>
            </w:r>
            <w:r w:rsidR="00C112D2">
              <w:rPr>
                <w:rFonts w:ascii="Verdana" w:hAnsi="Verdana"/>
                <w:sz w:val="20"/>
                <w:szCs w:val="20"/>
                <w:lang w:val="sl-SI"/>
              </w:rPr>
              <w:t xml:space="preserve"> do 16.06.2017 do 23:00 ure</w:t>
            </w:r>
            <w:r w:rsidR="00970AAB" w:rsidRPr="004F191B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25A75B82" w14:textId="77777777" w:rsidR="00DD5AED" w:rsidRPr="00570108" w:rsidRDefault="00DD5AED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Naročnik se ne zavezuje, da bo odgovarjal na vprašanja, ki ne bodo zastavljena na zgornji način.</w:t>
            </w:r>
          </w:p>
        </w:tc>
      </w:tr>
      <w:tr w:rsidR="007C657A" w:rsidRPr="00570108" w14:paraId="0FA11FE0" w14:textId="77777777" w:rsidTr="008C1DBB">
        <w:trPr>
          <w:trHeight w:val="20"/>
          <w:jc w:val="center"/>
        </w:trPr>
        <w:tc>
          <w:tcPr>
            <w:tcW w:w="3404" w:type="dxa"/>
            <w:gridSpan w:val="3"/>
            <w:shd w:val="clear" w:color="auto" w:fill="FAAA5A"/>
            <w:vAlign w:val="center"/>
          </w:tcPr>
          <w:p w14:paraId="4394CDC8" w14:textId="77777777" w:rsidR="007C657A" w:rsidRPr="00570108" w:rsidRDefault="007C657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 za postavitev vprašanj</w:t>
            </w:r>
          </w:p>
        </w:tc>
        <w:tc>
          <w:tcPr>
            <w:tcW w:w="6293" w:type="dxa"/>
            <w:gridSpan w:val="5"/>
            <w:shd w:val="clear" w:color="auto" w:fill="FADC8C"/>
            <w:vAlign w:val="center"/>
          </w:tcPr>
          <w:p w14:paraId="3421CC23" w14:textId="6ACFF3EA" w:rsidR="00625DB9" w:rsidRPr="00625DB9" w:rsidRDefault="00625DB9" w:rsidP="00C112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345CA">
              <w:rPr>
                <w:rFonts w:ascii="Verdana" w:hAnsi="Verdana"/>
                <w:sz w:val="20"/>
                <w:szCs w:val="20"/>
                <w:lang w:val="sl-SI"/>
              </w:rPr>
              <w:t>Naročnik bo na vprašanja odgovoril najkasneje do</w:t>
            </w:r>
            <w:r w:rsidR="00C112D2">
              <w:rPr>
                <w:rFonts w:ascii="Verdana" w:hAnsi="Verdana"/>
                <w:sz w:val="20"/>
                <w:szCs w:val="20"/>
                <w:lang w:val="sl-SI"/>
              </w:rPr>
              <w:t xml:space="preserve"> 21.06.2017 do 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"MFiles_P1061"  \* MERGEFORMAT </w:instrTex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sz w:val="20"/>
                <w:szCs w:val="20"/>
                <w:lang w:val="sl-SI"/>
              </w:rPr>
              <w:t>18:00</w:t>
            </w:r>
            <w:r w:rsidR="00402734" w:rsidRPr="00437EFE"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  <w:r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preko Portala javnih naročil </w:t>
            </w:r>
            <w:hyperlink r:id="rId10" w:history="1">
              <w:r w:rsidR="00FD3487" w:rsidRPr="00437EFE">
                <w:rPr>
                  <w:rStyle w:val="Hiperpovezava"/>
                  <w:rFonts w:ascii="Verdana" w:hAnsi="Verdana"/>
                  <w:sz w:val="20"/>
                  <w:szCs w:val="20"/>
                  <w:lang w:val="sl-SI"/>
                </w:rPr>
                <w:t>www.enarocanje.si</w:t>
              </w:r>
            </w:hyperlink>
            <w:r w:rsidR="00970AAB" w:rsidRPr="00437EFE">
              <w:rPr>
                <w:rFonts w:ascii="Verdana" w:hAnsi="Verdana"/>
                <w:sz w:val="20"/>
                <w:szCs w:val="20"/>
                <w:lang w:val="sl-SI"/>
              </w:rPr>
              <w:t xml:space="preserve"> pri objavi predmetnega javnega naročila.</w:t>
            </w:r>
          </w:p>
        </w:tc>
      </w:tr>
      <w:tr w:rsidR="00F91822" w:rsidRPr="00570108" w14:paraId="33319694" w14:textId="77777777" w:rsidTr="008C1DBB">
        <w:trPr>
          <w:gridAfter w:val="1"/>
          <w:wAfter w:w="10" w:type="dxa"/>
          <w:trHeight w:val="20"/>
          <w:jc w:val="center"/>
        </w:trPr>
        <w:tc>
          <w:tcPr>
            <w:tcW w:w="1856" w:type="dxa"/>
            <w:vMerge w:val="restart"/>
            <w:shd w:val="clear" w:color="auto" w:fill="FAAA5A"/>
            <w:vAlign w:val="center"/>
          </w:tcPr>
          <w:p w14:paraId="161D3EC9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Ogled</w:t>
            </w:r>
          </w:p>
        </w:tc>
        <w:tc>
          <w:tcPr>
            <w:tcW w:w="771" w:type="dxa"/>
            <w:shd w:val="clear" w:color="auto" w:fill="FAAA5A"/>
            <w:vAlign w:val="center"/>
          </w:tcPr>
          <w:p w14:paraId="7AFE5E43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NE</w:t>
            </w:r>
          </w:p>
        </w:tc>
        <w:tc>
          <w:tcPr>
            <w:tcW w:w="777" w:type="dxa"/>
            <w:shd w:val="clear" w:color="auto" w:fill="FAAA5A"/>
            <w:vAlign w:val="center"/>
          </w:tcPr>
          <w:p w14:paraId="0B7327DB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DA</w:t>
            </w:r>
          </w:p>
        </w:tc>
        <w:tc>
          <w:tcPr>
            <w:tcW w:w="2224" w:type="dxa"/>
            <w:gridSpan w:val="2"/>
            <w:shd w:val="clear" w:color="auto" w:fill="FAAA5A"/>
            <w:vAlign w:val="center"/>
          </w:tcPr>
          <w:p w14:paraId="5BCCA53E" w14:textId="77777777" w:rsidR="00C63BAA" w:rsidRPr="00570108" w:rsidRDefault="000F3C1F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Kontaktni podatki z</w:t>
            </w:r>
            <w:r w:rsidR="00C63BAA" w:rsidRPr="00570108">
              <w:rPr>
                <w:rFonts w:ascii="Verdana" w:hAnsi="Verdana"/>
                <w:sz w:val="20"/>
                <w:szCs w:val="20"/>
                <w:lang w:val="sl-SI"/>
              </w:rPr>
              <w:t>a predhodno najavo</w:t>
            </w:r>
          </w:p>
        </w:tc>
        <w:tc>
          <w:tcPr>
            <w:tcW w:w="1984" w:type="dxa"/>
            <w:shd w:val="clear" w:color="auto" w:fill="FAAA5A"/>
            <w:vAlign w:val="center"/>
          </w:tcPr>
          <w:p w14:paraId="54EC2D9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 ogleda</w:t>
            </w:r>
          </w:p>
        </w:tc>
        <w:tc>
          <w:tcPr>
            <w:tcW w:w="2075" w:type="dxa"/>
            <w:shd w:val="clear" w:color="auto" w:fill="FAAA5A"/>
            <w:vAlign w:val="center"/>
          </w:tcPr>
          <w:p w14:paraId="039CD8B0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Predmet ogleda</w:t>
            </w:r>
          </w:p>
        </w:tc>
      </w:tr>
      <w:tr w:rsidR="00F91822" w:rsidRPr="00570108" w14:paraId="3625F8CB" w14:textId="77777777" w:rsidTr="008C1DBB">
        <w:trPr>
          <w:trHeight w:val="20"/>
          <w:jc w:val="center"/>
        </w:trPr>
        <w:tc>
          <w:tcPr>
            <w:tcW w:w="1856" w:type="dxa"/>
            <w:vMerge/>
            <w:shd w:val="clear" w:color="auto" w:fill="FAAA5A"/>
          </w:tcPr>
          <w:p w14:paraId="106A7FEA" w14:textId="77777777" w:rsidR="00C63BAA" w:rsidRPr="00570108" w:rsidRDefault="00C63BA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771" w:type="dxa"/>
            <w:shd w:val="clear" w:color="auto" w:fill="FADC8C"/>
            <w:vAlign w:val="center"/>
          </w:tcPr>
          <w:p w14:paraId="60B9E6CF" w14:textId="77777777" w:rsidR="00C63BAA" w:rsidRPr="00570108" w:rsidRDefault="00214997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777" w:type="dxa"/>
            <w:shd w:val="clear" w:color="auto" w:fill="FADC8C"/>
            <w:vAlign w:val="center"/>
          </w:tcPr>
          <w:p w14:paraId="56D872E2" w14:textId="77777777" w:rsidR="00C63BAA" w:rsidRPr="00214997" w:rsidRDefault="00C63BAA" w:rsidP="00B67343">
            <w:pPr>
              <w:spacing w:after="0" w:line="240" w:lineRule="auto"/>
              <w:jc w:val="center"/>
              <w:rPr>
                <w:rFonts w:ascii="Wingdings" w:hAnsi="Wingdings"/>
                <w:sz w:val="20"/>
                <w:szCs w:val="20"/>
                <w:lang w:val="sl-SI"/>
              </w:rPr>
            </w:pPr>
          </w:p>
        </w:tc>
        <w:tc>
          <w:tcPr>
            <w:tcW w:w="2224" w:type="dxa"/>
            <w:gridSpan w:val="2"/>
            <w:shd w:val="clear" w:color="auto" w:fill="FADC8C"/>
            <w:vAlign w:val="center"/>
          </w:tcPr>
          <w:p w14:paraId="48BC2038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984" w:type="dxa"/>
            <w:shd w:val="clear" w:color="auto" w:fill="FADC8C"/>
            <w:vAlign w:val="center"/>
          </w:tcPr>
          <w:p w14:paraId="742CCF32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085" w:type="dxa"/>
            <w:gridSpan w:val="2"/>
            <w:shd w:val="clear" w:color="auto" w:fill="FADC8C"/>
            <w:vAlign w:val="center"/>
          </w:tcPr>
          <w:p w14:paraId="76159C9C" w14:textId="77777777" w:rsidR="00C63BAA" w:rsidRPr="00570108" w:rsidRDefault="00C63BA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69C661C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7AA20DEB" w14:textId="77777777" w:rsidR="00570859" w:rsidRPr="001B4262" w:rsidRDefault="00464011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PONUDBA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6A46FB" w:rsidRPr="00570108" w14:paraId="437DCAF6" w14:textId="77777777" w:rsidTr="008C1DBB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5FCEF86" w14:textId="77777777" w:rsidR="006A46FB" w:rsidRPr="00570108" w:rsidRDefault="006A46FB" w:rsidP="00B6734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Ponudba mora vsebovati vse spodaj naštete ustrezno izpolnjene obrazce in ostale zahtevane </w:t>
            </w:r>
            <w:r w:rsidR="00985FB7">
              <w:rPr>
                <w:rFonts w:ascii="Verdana" w:hAnsi="Verdana"/>
                <w:b/>
                <w:sz w:val="20"/>
                <w:szCs w:val="20"/>
                <w:lang w:val="sl-SI"/>
              </w:rPr>
              <w:t>dokumente</w:t>
            </w:r>
          </w:p>
        </w:tc>
      </w:tr>
      <w:tr w:rsidR="006A46FB" w:rsidRPr="00570108" w14:paraId="495E356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4BE00CB1" w14:textId="43988A3D" w:rsidR="005E485D" w:rsidRDefault="00985FB7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izpolnjen obrazec </w:t>
            </w:r>
            <w:r w:rsidR="009A173E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Ovojnica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, nalepljen</w:t>
            </w:r>
            <w:r w:rsidR="00132BFD">
              <w:rPr>
                <w:rFonts w:ascii="Verdana" w:hAnsi="Verdana"/>
                <w:sz w:val="20"/>
                <w:szCs w:val="20"/>
                <w:lang w:val="sl-SI"/>
              </w:rPr>
              <w:t xml:space="preserve"> na zunanjo ovojnico (kuverto) ponudbe;</w:t>
            </w:r>
          </w:p>
          <w:p w14:paraId="6D53CD85" w14:textId="21C3A447" w:rsidR="00FD3487" w:rsidRPr="00853F45" w:rsidRDefault="00FD3487" w:rsidP="00FF30D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AD032A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="001E1808">
              <w:rPr>
                <w:rFonts w:ascii="Verdana" w:hAnsi="Verdana"/>
                <w:sz w:val="20"/>
                <w:szCs w:val="20"/>
                <w:lang w:val="sl-SI"/>
              </w:rPr>
              <w:t>obrazec</w:t>
            </w:r>
            <w:r w:rsidRPr="00853F45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853F45">
              <w:rPr>
                <w:rFonts w:ascii="Verdana" w:hAnsi="Verdana"/>
                <w:b/>
                <w:sz w:val="20"/>
                <w:szCs w:val="20"/>
                <w:lang w:val="sl-SI"/>
              </w:rPr>
              <w:t>ESPD</w:t>
            </w:r>
            <w:r w:rsidR="00B0484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 xml:space="preserve">(za vsak gospodarski subjekt, ki </w:t>
            </w:r>
            <w:r w:rsidR="00155D1C">
              <w:rPr>
                <w:rFonts w:ascii="Verdana" w:hAnsi="Verdana"/>
                <w:sz w:val="20"/>
                <w:szCs w:val="20"/>
                <w:lang w:val="sl-SI"/>
              </w:rPr>
              <w:t xml:space="preserve">bo </w:t>
            </w:r>
            <w:r w:rsidR="00B0484B">
              <w:rPr>
                <w:rFonts w:ascii="Verdana" w:hAnsi="Verdana"/>
                <w:sz w:val="20"/>
                <w:szCs w:val="20"/>
                <w:lang w:val="sl-SI"/>
              </w:rPr>
              <w:t>vključen v izvedbo javnega naročila</w:t>
            </w:r>
            <w:r w:rsidR="00B0484B" w:rsidRPr="00B0484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B0484B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430064BF" w14:textId="3C4D5826" w:rsidR="00132BFD" w:rsidRPr="002F40B5" w:rsidRDefault="00132BFD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r w:rsidR="00C474A6"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>ePRO – Ponudba-Okvirni sporazum</w:t>
            </w: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22A67717" w14:textId="24BD5D3C" w:rsidR="00823316" w:rsidRPr="002F40B5" w:rsidRDefault="0082331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 xml:space="preserve">izpolnjen </w:t>
            </w:r>
            <w:r w:rsidR="00C474A6" w:rsidRPr="002F40B5">
              <w:rPr>
                <w:rFonts w:ascii="Verdana" w:hAnsi="Verdana"/>
                <w:sz w:val="20"/>
                <w:szCs w:val="20"/>
                <w:lang w:val="sl-SI"/>
              </w:rPr>
              <w:t xml:space="preserve">in podpisan </w:t>
            </w: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 xml:space="preserve">obrazec </w:t>
            </w:r>
            <w:r w:rsidR="009A173E"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>Specifikacije</w:t>
            </w: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6E97571" w14:textId="6B3B7FC9" w:rsidR="00C474A6" w:rsidRPr="002F40B5" w:rsidRDefault="00C474A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obrazec </w:t>
            </w:r>
            <w:r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ePRO – </w:t>
            </w:r>
            <w:r w:rsidR="00B504C2"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>Zahtevek za podatke iz kazenske evidence</w:t>
            </w:r>
            <w:r w:rsidR="005E3BD5"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5E3BD5" w:rsidRPr="002F40B5">
              <w:rPr>
                <w:rFonts w:ascii="Verdana" w:hAnsi="Verdana"/>
                <w:sz w:val="20"/>
                <w:szCs w:val="20"/>
                <w:lang w:val="sl-SI"/>
              </w:rPr>
              <w:t>(za vsak gospodarski subjekt, ki bo vključen v izvedbo javnega naročila in za vse osebe, ki so članice upravnega, vodstvenega ali nadzornega organa tega gospodarskega subjekta ali ki imajo pooblastila za njegovo zastopanje ali odločanje ali nadzor v njem)</w:t>
            </w: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08E015FD" w14:textId="73B739AF" w:rsidR="000C29C6" w:rsidRPr="002F40B5" w:rsidRDefault="000C29C6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 xml:space="preserve">izpolnjen in podpisan </w:t>
            </w:r>
            <w:r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>obrazec ePRO – Izjava/podatki o udeležbi fizičnih in pravnih oseb v lastništvu ponudnika</w:t>
            </w: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>;</w:t>
            </w:r>
          </w:p>
          <w:p w14:paraId="39C8E089" w14:textId="77777777" w:rsidR="004118BE" w:rsidRPr="002F40B5" w:rsidRDefault="004118BE" w:rsidP="000C29C6">
            <w:pPr>
              <w:numPr>
                <w:ilvl w:val="0"/>
                <w:numId w:val="10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>menična izjava za zavarovanje resnosti ponudbe s pooblastilom za izpolnitev</w:t>
            </w:r>
            <w:r w:rsidR="009F572E"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  <w:r w:rsidR="002E2845"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skupaj s </w:t>
            </w:r>
            <w:r w:rsidR="00C0491C" w:rsidRPr="002F40B5">
              <w:rPr>
                <w:rFonts w:ascii="Verdana" w:hAnsi="Verdana"/>
                <w:b/>
                <w:sz w:val="20"/>
                <w:szCs w:val="20"/>
                <w:lang w:val="sl-SI"/>
              </w:rPr>
              <w:t>podpisano in žigosano bianco menico</w:t>
            </w:r>
            <w:r w:rsidRPr="002F40B5">
              <w:rPr>
                <w:rFonts w:ascii="Verdana" w:hAnsi="Verdana"/>
                <w:sz w:val="20"/>
                <w:szCs w:val="20"/>
                <w:lang w:val="sl-SI"/>
              </w:rPr>
              <w:t xml:space="preserve"> skladno z zahtevami iz 2. točke;</w:t>
            </w:r>
          </w:p>
          <w:p w14:paraId="6A5AB671" w14:textId="77777777" w:rsidR="00335FB2" w:rsidRDefault="008C12B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Ponudniki v vseh zahtevanih obrazcih izpolnijo prazna polja in vsebine, ki so predvidene za vno</w:t>
            </w:r>
            <w:r w:rsidR="00DB5E29">
              <w:rPr>
                <w:rFonts w:ascii="Verdana" w:hAnsi="Verdana"/>
                <w:sz w:val="20"/>
                <w:szCs w:val="20"/>
                <w:lang w:val="sl-SI"/>
              </w:rPr>
              <w:t>s podatkov s strani ponudnikov.</w:t>
            </w:r>
          </w:p>
          <w:p w14:paraId="286F1AA7" w14:textId="2F6EB4C2" w:rsidR="006221FA" w:rsidRPr="006221FA" w:rsidRDefault="00D7206B" w:rsidP="004E0EC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Izbrani ponudnik mora po prejemu pogodbe v podpis le-to podpisano vrniti naročniku najkasneje </w:t>
            </w:r>
            <w:r w:rsidR="00752F3F" w:rsidRPr="00752F3F">
              <w:rPr>
                <w:rFonts w:ascii="Verdana" w:hAnsi="Verdana"/>
                <w:sz w:val="20"/>
                <w:szCs w:val="20"/>
                <w:lang w:val="sl-SI"/>
              </w:rPr>
              <w:t xml:space="preserve">v </w:t>
            </w:r>
            <w:r w:rsidR="004E0EC1" w:rsidRPr="00752F3F">
              <w:rPr>
                <w:rFonts w:ascii="Verdana" w:hAnsi="Verdana"/>
                <w:sz w:val="20"/>
                <w:szCs w:val="20"/>
                <w:lang w:val="sl-SI"/>
              </w:rPr>
              <w:t>treh delovnih dneh (v primeru predložitve bančne garancije najkasneje v desetih dneh</w:t>
            </w:r>
            <w:r w:rsidR="00497A0B"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Pr="00752F3F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E51C93">
              <w:rPr>
                <w:rFonts w:ascii="Verdana" w:hAnsi="Verdana"/>
                <w:sz w:val="20"/>
                <w:szCs w:val="20"/>
                <w:lang w:val="sl-SI"/>
              </w:rPr>
              <w:t xml:space="preserve"> V primeru, kadar zaradi objektivnih okoliščin to ni mogoče, lahko naročnik na zaprosilo ponudnika</w:t>
            </w:r>
            <w:r w:rsidRPr="00C435A0">
              <w:rPr>
                <w:rFonts w:ascii="Verdana" w:hAnsi="Verdana"/>
                <w:sz w:val="20"/>
                <w:szCs w:val="20"/>
                <w:lang w:val="sl-SI"/>
              </w:rPr>
              <w:t xml:space="preserve"> privoli na daljši rok.</w:t>
            </w:r>
          </w:p>
        </w:tc>
      </w:tr>
    </w:tbl>
    <w:p w14:paraId="3E34C914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A12D15F" w14:textId="77777777" w:rsidR="00570859" w:rsidRPr="001B4262" w:rsidRDefault="005E485D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VELJAVNOST PONUDBE, JEZIK, OBLIKA, VARIANTE IN OPCIJE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1701"/>
        <w:gridCol w:w="1701"/>
        <w:gridCol w:w="3883"/>
        <w:gridCol w:w="6"/>
      </w:tblGrid>
      <w:tr w:rsidR="005B17EC" w:rsidRPr="00570108" w14:paraId="69A467A8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EF6D978" w14:textId="77777777" w:rsidR="005B17EC" w:rsidRPr="00570108" w:rsidRDefault="00153B7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Rok veljavnosti </w:t>
            </w:r>
            <w:r w:rsidR="00B20D7C"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p</w:t>
            </w:r>
            <w:r w:rsidR="005B17EC" w:rsidRPr="00570108">
              <w:rPr>
                <w:rFonts w:ascii="Verdana" w:hAnsi="Verdana"/>
                <w:sz w:val="20"/>
                <w:szCs w:val="20"/>
                <w:lang w:val="sl-SI"/>
              </w:rPr>
              <w:t>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F018DA9" w14:textId="7E3B6ECF" w:rsidR="005B17EC" w:rsidRPr="00570108" w:rsidRDefault="00AA1046" w:rsidP="00655C6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Tri </w:t>
            </w:r>
            <w:r w:rsidR="00E835E1">
              <w:rPr>
                <w:rFonts w:ascii="Verdana" w:hAnsi="Verdana"/>
                <w:sz w:val="20"/>
                <w:szCs w:val="20"/>
                <w:lang w:val="sl-SI"/>
              </w:rPr>
              <w:t>mesece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od roka za </w:t>
            </w:r>
            <w:r w:rsidR="009D744B">
              <w:rPr>
                <w:rFonts w:ascii="Verdana" w:hAnsi="Verdana"/>
                <w:sz w:val="20"/>
                <w:szCs w:val="20"/>
                <w:lang w:val="sl-SI"/>
              </w:rPr>
              <w:t>prejem</w:t>
            </w:r>
            <w:r w:rsidR="004B6714">
              <w:rPr>
                <w:rFonts w:ascii="Verdana" w:hAnsi="Verdana"/>
                <w:sz w:val="20"/>
                <w:szCs w:val="20"/>
                <w:lang w:val="sl-SI"/>
              </w:rPr>
              <w:t xml:space="preserve"> ponudbe, kar ponudniki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t xml:space="preserve"> potrdijo s </w:t>
            </w:r>
            <w:r w:rsidR="00FD3487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 xml:space="preserve">podpisom </w:t>
            </w:r>
            <w:r w:rsidR="00FD3487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obrazca </w:t>
            </w:r>
            <w:r w:rsidR="00C474A6" w:rsidRPr="00655C62">
              <w:rPr>
                <w:rFonts w:ascii="Verdana" w:hAnsi="Verdana"/>
                <w:sz w:val="20"/>
                <w:szCs w:val="20"/>
                <w:lang w:val="sl-SI"/>
              </w:rPr>
              <w:t>ePRO – Ponudba-Okvirni sporazum</w:t>
            </w:r>
            <w:r w:rsidR="004B6714" w:rsidRPr="00655C62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</w:tc>
      </w:tr>
      <w:tr w:rsidR="005B17EC" w:rsidRPr="00570108" w14:paraId="28600EA0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63297B0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Jezik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4960F9E8" w14:textId="1F467247" w:rsidR="005B17EC" w:rsidRPr="00570108" w:rsidRDefault="004B6714" w:rsidP="00D83980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83110">
              <w:rPr>
                <w:rFonts w:ascii="Verdana" w:hAnsi="Verdana"/>
                <w:sz w:val="20"/>
                <w:szCs w:val="20"/>
                <w:lang w:val="sl-SI"/>
              </w:rPr>
              <w:t xml:space="preserve">Ponudba mora biti pripravljena v slovenskem jeziku. </w:t>
            </w:r>
            <w:r w:rsidR="00447E2D" w:rsidRPr="00183110">
              <w:rPr>
                <w:rFonts w:ascii="Verdana" w:hAnsi="Verdana"/>
                <w:sz w:val="20"/>
                <w:szCs w:val="20"/>
                <w:lang w:val="sl-SI"/>
              </w:rPr>
              <w:t>Priloge so lahko tudi v tujem jeziku. Na zahtevo naročnika mora ponudnik priskrbeti prevod v slovenski jezik.</w:t>
            </w:r>
          </w:p>
        </w:tc>
      </w:tr>
      <w:tr w:rsidR="005B17EC" w:rsidRPr="00570108" w14:paraId="0C22E9D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081DE5B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Oblika ponudbe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7E01A1C5" w14:textId="77777777" w:rsidR="005B17EC" w:rsidRDefault="00DC1EAD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Ponudba mora biti predložena v pisni obliki. Ponud</w:t>
            </w:r>
            <w:r w:rsidR="0057186C">
              <w:rPr>
                <w:rFonts w:ascii="Verdana" w:hAnsi="Verdana"/>
                <w:sz w:val="20"/>
                <w:szCs w:val="20"/>
                <w:lang w:val="sl-SI"/>
              </w:rPr>
              <w:t>b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ena dokumentacija mora biti izpolnjena in natisnjena, natipkana ali napisana z neizbri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ljivo</w:t>
            </w:r>
            <w:r w:rsidR="002B179B">
              <w:rPr>
                <w:rFonts w:ascii="Verdana" w:hAnsi="Verdana"/>
                <w:sz w:val="20"/>
                <w:szCs w:val="20"/>
                <w:lang w:val="sl-SI"/>
              </w:rPr>
              <w:t xml:space="preserve"> pisavo. Za to označeni deli ponudbene dokumentacije morajo biti podpisani s strani zakonitega zastopnika ponudnika ali druge osebe, pooblaščene za sklepanje pogodb predvidene vrste, vrednosti in obsega.</w:t>
            </w:r>
          </w:p>
          <w:p w14:paraId="1FA8070B" w14:textId="77777777" w:rsidR="002B179B" w:rsidRPr="00570108" w:rsidRDefault="002B179B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ponudbeno dokumentacijo zapre v eno zunanjo ovojnico (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če je dokumentacija obsežna pa v več zunanjih ovojnic, ki jih oštevilči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)</w:t>
            </w:r>
            <w:r w:rsidR="008820B8">
              <w:rPr>
                <w:rFonts w:ascii="Verdana" w:hAnsi="Verdana"/>
                <w:sz w:val="20"/>
                <w:szCs w:val="20"/>
                <w:lang w:val="sl-SI"/>
              </w:rPr>
              <w:t>. Zaželeno je, da se obrazce in dokumente zloži v mapo in loči s pregradami zaradi lažjega pregleda ponudbe.</w:t>
            </w:r>
          </w:p>
        </w:tc>
      </w:tr>
      <w:tr w:rsidR="005B17EC" w:rsidRPr="00570108" w14:paraId="3E8BC890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272BE52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Stroški ponudbe</w:t>
            </w:r>
          </w:p>
        </w:tc>
        <w:tc>
          <w:tcPr>
            <w:tcW w:w="7291" w:type="dxa"/>
            <w:gridSpan w:val="4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6FC0D01" w14:textId="77777777" w:rsidR="005B17EC" w:rsidRPr="00570108" w:rsidRDefault="00075C6E" w:rsidP="00B67343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Ponudnik nosi vse stroške, povezane s pripravo in predložitvijo ponudbe.</w:t>
            </w:r>
          </w:p>
        </w:tc>
      </w:tr>
      <w:tr w:rsidR="005B17EC" w:rsidRPr="00570108" w14:paraId="6FF42DF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39A170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Variantne ponudbe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973264A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190B32E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736E4CB" w14:textId="77777777" w:rsidR="005B17EC" w:rsidRPr="00570108" w:rsidRDefault="005B17EC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5B17EC" w:rsidRPr="00570108" w14:paraId="325583D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05943DFE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31AE40F" w14:textId="77777777" w:rsidR="005B17EC" w:rsidRPr="00075C6E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59ABE26C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321A344F" w14:textId="77777777" w:rsidR="005B17EC" w:rsidRPr="00570108" w:rsidRDefault="005B17EC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3E66687F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15AF40A6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Opcije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F4FD19B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niso dovoljene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91514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so dovoljene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271A7E27" w14:textId="77777777" w:rsidR="00AD77CA" w:rsidRPr="00570108" w:rsidRDefault="00AD77C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posebni pogoji</w:t>
            </w:r>
          </w:p>
        </w:tc>
      </w:tr>
      <w:tr w:rsidR="00AD77CA" w:rsidRPr="00570108" w14:paraId="47934127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</w:tcPr>
          <w:p w14:paraId="79C3B12A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shd w:val="clear" w:color="auto" w:fill="FADC8C"/>
            <w:vAlign w:val="center"/>
          </w:tcPr>
          <w:p w14:paraId="6370A113" w14:textId="77777777" w:rsidR="00AD77CA" w:rsidRPr="00570108" w:rsidRDefault="00075C6E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1701" w:type="dxa"/>
            <w:shd w:val="clear" w:color="auto" w:fill="FADC8C"/>
            <w:vAlign w:val="center"/>
          </w:tcPr>
          <w:p w14:paraId="72E049D0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883" w:type="dxa"/>
            <w:shd w:val="clear" w:color="auto" w:fill="FADC8C"/>
            <w:vAlign w:val="center"/>
          </w:tcPr>
          <w:p w14:paraId="217CB0B1" w14:textId="77777777" w:rsidR="00AD77CA" w:rsidRPr="00570108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D77CA" w:rsidRPr="00570108" w14:paraId="081D4D14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737609D" w14:textId="77777777" w:rsidR="00AD77CA" w:rsidRPr="001F4E46" w:rsidRDefault="00AD77C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Skupno nastopanje</w:t>
            </w:r>
          </w:p>
        </w:tc>
        <w:tc>
          <w:tcPr>
            <w:tcW w:w="7291" w:type="dxa"/>
            <w:gridSpan w:val="4"/>
            <w:shd w:val="clear" w:color="auto" w:fill="FADC8C"/>
            <w:vAlign w:val="center"/>
          </w:tcPr>
          <w:p w14:paraId="22825302" w14:textId="77777777" w:rsidR="00AD77CA" w:rsidRPr="001F4E46" w:rsidRDefault="00075C6E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Pri javnem naročilu je dovoljena skupna ponudba več pogodbenih partnerjev.</w:t>
            </w:r>
          </w:p>
          <w:p w14:paraId="7CB743D2" w14:textId="17FDA5A9" w:rsidR="00075C6E" w:rsidRPr="001F4E46" w:rsidRDefault="00895699" w:rsidP="00E5705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V 7. točki (Preverjanje sposobnosti) teh navodil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je določeno, ali mora v primeru skupne ponudbe</w:t>
            </w:r>
            <w:r w:rsidR="00595EA1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075C6E" w:rsidRPr="001F4E46">
              <w:rPr>
                <w:rFonts w:ascii="Verdana" w:hAnsi="Verdana"/>
                <w:sz w:val="20"/>
                <w:szCs w:val="20"/>
                <w:lang w:val="sl-SI"/>
              </w:rPr>
              <w:t>posamezen pogoj izpolnjevati vsak izmed partnerjev ali pa lahko pogoj</w:t>
            </w:r>
            <w:r w:rsidR="00FD3487"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 izpolnjujejo partnerji skupaj.</w:t>
            </w:r>
          </w:p>
          <w:p w14:paraId="4A71BAEF" w14:textId="663FE7E6" w:rsidR="00E57052" w:rsidRPr="001F4E46" w:rsidRDefault="0016721D" w:rsidP="008E20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>Pogodbo o izvedbi predmeta javnega naročila (partnersko pogodbo),</w:t>
            </w:r>
            <w:r w:rsidRPr="001F4E46">
              <w:t xml:space="preserve"> </w:t>
            </w:r>
            <w:r w:rsidRPr="001F4E46">
              <w:rPr>
                <w:rFonts w:ascii="Verdana" w:hAnsi="Verdana"/>
                <w:sz w:val="20"/>
                <w:szCs w:val="20"/>
                <w:lang w:val="sl-SI"/>
              </w:rPr>
              <w:t xml:space="preserve">predloži ponudnik, kateremu se odda javno naročilo. V pogodbi se opredeli poslovodečega partnerja, ki bo od naročnika sprejemal obveznosti, navodila in lahko tudi plačila v imenu in za račun vseh sodelujočih, ter delež in vrsto storitev, ki jih opravlja posamezen partner. </w:t>
            </w:r>
            <w:r w:rsidRPr="001F4E46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 xml:space="preserve">Pogodba  mora jasno določati, da proti naročniku za celotno obveznost in za vsak njen del odgovarjajo vsi partnerji solidarno in </w:t>
            </w:r>
            <w:r w:rsidRPr="00895699">
              <w:rPr>
                <w:rFonts w:ascii="Verdana" w:hAnsi="Verdana"/>
                <w:sz w:val="20"/>
                <w:szCs w:val="20"/>
                <w:u w:val="single"/>
                <w:lang w:val="sl-SI"/>
              </w:rPr>
              <w:t>vsak posebej v celoti.</w:t>
            </w:r>
          </w:p>
        </w:tc>
      </w:tr>
      <w:tr w:rsidR="005937A4" w:rsidRPr="00570108" w14:paraId="28BCA425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 w:val="restart"/>
            <w:shd w:val="clear" w:color="auto" w:fill="FAAA5A"/>
            <w:vAlign w:val="center"/>
          </w:tcPr>
          <w:p w14:paraId="43036F75" w14:textId="2EC98582" w:rsidR="005937A4" w:rsidRPr="00570108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Nastopanje s podizvajalci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5D7C06E" w14:textId="71D412F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ni predvideno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70FE2F7F" w14:textId="44808ACE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je predvideno</w:t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62711EEF" w14:textId="1259D2BC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pogoji</w:t>
            </w:r>
          </w:p>
        </w:tc>
      </w:tr>
      <w:tr w:rsidR="005937A4" w:rsidRPr="00570108" w14:paraId="1BBBAF7A" w14:textId="77777777" w:rsidTr="005937A4">
        <w:trPr>
          <w:gridAfter w:val="1"/>
          <w:wAfter w:w="6" w:type="dxa"/>
          <w:trHeight w:val="20"/>
          <w:jc w:val="center"/>
        </w:trPr>
        <w:tc>
          <w:tcPr>
            <w:tcW w:w="2405" w:type="dxa"/>
            <w:vMerge/>
            <w:shd w:val="clear" w:color="auto" w:fill="FAAA5A"/>
            <w:vAlign w:val="center"/>
          </w:tcPr>
          <w:p w14:paraId="3DF102A5" w14:textId="77777777" w:rsidR="005937A4" w:rsidRPr="005937A4" w:rsidRDefault="005937A4" w:rsidP="00AB019D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61FF477C" w14:textId="77777777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9664E32" w14:textId="63A0381D" w:rsidR="005937A4" w:rsidRPr="00570108" w:rsidRDefault="005937A4" w:rsidP="00AB019D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sym w:font="Wingdings" w:char="F0FC"/>
            </w:r>
          </w:p>
        </w:tc>
        <w:tc>
          <w:tcPr>
            <w:tcW w:w="3883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04F100E" w14:textId="2427E5D8" w:rsidR="000037B6" w:rsidRPr="005937A4" w:rsidRDefault="005937A4" w:rsidP="000037B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Glavni izvajalec, ki v izvedbo javnega naročila vključi enega ali več podizvajalcev, mora imeti ob sklenitvi pogodbe z naročnikom ali v času njenega izvajanja, sklenjene veljavne pogodbe s podizvajalci.</w:t>
            </w:r>
          </w:p>
          <w:p w14:paraId="04D28818" w14:textId="57537AF0" w:rsidR="005937A4" w:rsidRPr="00570108" w:rsidRDefault="005937A4" w:rsidP="005937A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5937A4">
              <w:rPr>
                <w:rFonts w:ascii="Verdana" w:hAnsi="Verdana"/>
                <w:sz w:val="20"/>
                <w:szCs w:val="20"/>
                <w:lang w:val="sl-SI"/>
              </w:rPr>
              <w:t>Ponudnik v razmerju do naročnika v celoti odgovarja za izvedbo prejetega naročila, ne glede na število podizvajalcev, ki jih navede v svoji ponudbi.</w:t>
            </w:r>
          </w:p>
        </w:tc>
      </w:tr>
    </w:tbl>
    <w:p w14:paraId="7F0A76AB" w14:textId="77777777" w:rsidR="002D072D" w:rsidRDefault="002D072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4F778B83" w14:textId="77777777" w:rsidR="00570859" w:rsidRPr="001B4262" w:rsidRDefault="00BE18A9" w:rsidP="00570859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PREDLOŽITEV PONUDB IN JAVNO ODPIRANJE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05"/>
        <w:gridCol w:w="7290"/>
      </w:tblGrid>
      <w:tr w:rsidR="001020FA" w:rsidRPr="00570108" w14:paraId="2242AFAC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AA5A"/>
            <w:vAlign w:val="center"/>
          </w:tcPr>
          <w:p w14:paraId="382FF123" w14:textId="77777777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Predložitev ponudb</w:t>
            </w:r>
          </w:p>
        </w:tc>
      </w:tr>
      <w:tr w:rsidR="00BE18A9" w:rsidRPr="00570108" w14:paraId="6C19B2BF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735A18CC" w14:textId="2D5AC49A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Rok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 xml:space="preserve"> za prejem ponudb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6276369B" w14:textId="235BE5B1" w:rsidR="00BE18A9" w:rsidRPr="00C55638" w:rsidRDefault="00C112D2" w:rsidP="0019721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28.06.2017 do 12:00 ure.</w:t>
            </w:r>
          </w:p>
        </w:tc>
      </w:tr>
      <w:tr w:rsidR="00BE18A9" w:rsidRPr="00570108" w14:paraId="3D95A7B5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AA5A"/>
            <w:vAlign w:val="center"/>
          </w:tcPr>
          <w:p w14:paraId="30EB2C71" w14:textId="77777777" w:rsidR="00BE18A9" w:rsidRPr="00570108" w:rsidRDefault="00BE18A9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Vložišče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7F1590F7" w14:textId="77777777" w:rsidR="00C112D2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"MFiles_P1052"  \* MERGEFORMAT </w:instrTex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79675893" w14:textId="77777777" w:rsidR="00C112D2" w:rsidRDefault="00C112D2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13a, 5290 Šempeter pri Gorici</w:t>
            </w:r>
          </w:p>
          <w:p w14:paraId="4914C9FC" w14:textId="77777777" w:rsidR="00BE18A9" w:rsidRPr="00153B7B" w:rsidRDefault="00143700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BE18A9" w:rsidRPr="00570108" w14:paraId="384F71B9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14F9875" w14:textId="77777777" w:rsidR="00BE18A9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Spremembe in umik ponudb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1AA2772D" w14:textId="5C9F5138" w:rsidR="00FB7FC0" w:rsidRDefault="004A3118" w:rsidP="0057085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Ponudniki lahko spremenijo ali umaknejo ponudbe </w:t>
            </w:r>
            <w:r w:rsidR="003B04D8">
              <w:rPr>
                <w:rFonts w:ascii="Verdana" w:hAnsi="Verdana"/>
                <w:sz w:val="20"/>
                <w:szCs w:val="20"/>
                <w:lang w:val="sl-SI"/>
              </w:rPr>
              <w:t>do roka za prejem ponudb.</w:t>
            </w:r>
          </w:p>
          <w:p w14:paraId="56B9FDEE" w14:textId="290C46CB" w:rsidR="004A3118" w:rsidRPr="00570108" w:rsidRDefault="004A3118" w:rsidP="00984901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Ponudnikovo obvestilo o spremembi ali umiku ponudbe mora biti pripravljeno, zaprto, označeno in dostavljeno tako kot ponudba, 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namesto besede »PONUDBA« pa mo</w:t>
            </w:r>
            <w:r w:rsidR="00D56049" w:rsidRPr="00984901">
              <w:rPr>
                <w:rFonts w:ascii="Verdana" w:hAnsi="Verdana"/>
                <w:sz w:val="20"/>
                <w:szCs w:val="20"/>
                <w:lang w:val="sl-SI"/>
              </w:rPr>
              <w:t xml:space="preserve">ra biti na ovojnici (obrazec </w:t>
            </w:r>
            <w:r w:rsidR="009A173E">
              <w:rPr>
                <w:rFonts w:ascii="Verdana" w:hAnsi="Verdana"/>
                <w:sz w:val="20"/>
                <w:szCs w:val="20"/>
                <w:lang w:val="sl-SI"/>
              </w:rPr>
              <w:t xml:space="preserve">ePRO – </w:t>
            </w:r>
            <w:r w:rsidR="00FB7FC0">
              <w:rPr>
                <w:rFonts w:ascii="Verdana" w:hAnsi="Verdana"/>
                <w:sz w:val="20"/>
                <w:szCs w:val="20"/>
                <w:lang w:val="sl-SI"/>
              </w:rPr>
              <w:t>Ovojnica</w:t>
            </w:r>
            <w:r w:rsidRPr="00984901">
              <w:rPr>
                <w:rFonts w:ascii="Verdana" w:hAnsi="Verdana"/>
                <w:sz w:val="20"/>
                <w:szCs w:val="20"/>
                <w:lang w:val="sl-SI"/>
              </w:rPr>
              <w:t>) označeno »SPREMEMBA« ali »UMIK«.</w:t>
            </w:r>
          </w:p>
        </w:tc>
      </w:tr>
      <w:tr w:rsidR="001020FA" w:rsidRPr="00570108" w14:paraId="37324D9F" w14:textId="77777777" w:rsidTr="00D235E0">
        <w:trPr>
          <w:trHeight w:val="20"/>
          <w:jc w:val="center"/>
        </w:trPr>
        <w:tc>
          <w:tcPr>
            <w:tcW w:w="9695" w:type="dxa"/>
            <w:gridSpan w:val="2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A101CEB" w14:textId="38727941" w:rsidR="001020FA" w:rsidRPr="00570108" w:rsidRDefault="001020FA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Javno odpiranje ponudb</w:t>
            </w:r>
          </w:p>
        </w:tc>
      </w:tr>
      <w:tr w:rsidR="00BE18A9" w:rsidRPr="00570108" w14:paraId="77C53A0F" w14:textId="77777777" w:rsidTr="00D235E0">
        <w:trPr>
          <w:trHeight w:val="2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1FD895F8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Čas</w:t>
            </w:r>
          </w:p>
        </w:tc>
        <w:tc>
          <w:tcPr>
            <w:tcW w:w="7290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52FE1054" w14:textId="77777777" w:rsidR="00BE18A9" w:rsidRPr="00570108" w:rsidRDefault="001020FA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Lokacija</w:t>
            </w:r>
          </w:p>
        </w:tc>
      </w:tr>
      <w:tr w:rsidR="00BE18A9" w:rsidRPr="00570108" w14:paraId="014B0417" w14:textId="77777777" w:rsidTr="00D235E0">
        <w:trPr>
          <w:trHeight w:val="20"/>
          <w:jc w:val="center"/>
        </w:trPr>
        <w:tc>
          <w:tcPr>
            <w:tcW w:w="2405" w:type="dxa"/>
            <w:shd w:val="clear" w:color="auto" w:fill="FADC8C"/>
            <w:vAlign w:val="center"/>
          </w:tcPr>
          <w:p w14:paraId="64513F98" w14:textId="17877485" w:rsidR="00BE18A9" w:rsidRPr="00570108" w:rsidRDefault="00C112D2" w:rsidP="00F41FA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28.06.2017 ob 13:00 uri</w:t>
            </w:r>
          </w:p>
        </w:tc>
        <w:tc>
          <w:tcPr>
            <w:tcW w:w="7290" w:type="dxa"/>
            <w:shd w:val="clear" w:color="auto" w:fill="FADC8C"/>
            <w:vAlign w:val="center"/>
          </w:tcPr>
          <w:p w14:paraId="0CBE018E" w14:textId="77777777" w:rsidR="00C112D2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"MFiles_P1055"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704E6BB1" w14:textId="77777777" w:rsidR="00C112D2" w:rsidRDefault="00C112D2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Ulica padlih borcev 13a, 5290 Šempeter pri Gorici</w:t>
            </w:r>
          </w:p>
          <w:p w14:paraId="1C0184A9" w14:textId="77777777" w:rsidR="00BE18A9" w:rsidRPr="00570108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1020FA" w:rsidRPr="00570108" w14:paraId="38200984" w14:textId="77777777" w:rsidTr="00D235E0">
        <w:trPr>
          <w:trHeight w:val="20"/>
          <w:jc w:val="center"/>
        </w:trPr>
        <w:tc>
          <w:tcPr>
            <w:tcW w:w="9695" w:type="dxa"/>
            <w:gridSpan w:val="2"/>
            <w:shd w:val="clear" w:color="auto" w:fill="FADC8C"/>
            <w:vAlign w:val="center"/>
          </w:tcPr>
          <w:p w14:paraId="35E89EC7" w14:textId="77777777" w:rsidR="001020FA" w:rsidRPr="00570108" w:rsidRDefault="00863F71" w:rsidP="000C4F5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Za aktivno sodelovanje na javnem odpiranju morajo predstavniki ponudnikov predložiti pisna pooblastila za zastopanje.</w:t>
            </w:r>
          </w:p>
        </w:tc>
      </w:tr>
    </w:tbl>
    <w:p w14:paraId="4019EE5C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3DDA1E5B" w14:textId="77777777" w:rsidR="000A03C5" w:rsidRDefault="000D57FD" w:rsidP="008C0BC4">
      <w:pPr>
        <w:numPr>
          <w:ilvl w:val="0"/>
          <w:numId w:val="8"/>
        </w:numPr>
        <w:spacing w:after="12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PREVERJANJE SPOSOBNOSTI</w:t>
      </w:r>
    </w:p>
    <w:p w14:paraId="3724AEED" w14:textId="77777777" w:rsidR="00FF30D6" w:rsidRDefault="00E2660F" w:rsidP="00FF30D6">
      <w:pPr>
        <w:spacing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E2660F">
        <w:rPr>
          <w:rFonts w:ascii="Verdana" w:hAnsi="Verdana"/>
          <w:b/>
          <w:sz w:val="20"/>
          <w:szCs w:val="20"/>
          <w:lang w:val="sl-SI"/>
        </w:rPr>
        <w:t>Gospodarski sub</w:t>
      </w:r>
      <w:r>
        <w:rPr>
          <w:rFonts w:ascii="Verdana" w:hAnsi="Verdana"/>
          <w:b/>
          <w:sz w:val="20"/>
          <w:szCs w:val="20"/>
          <w:lang w:val="sl-SI"/>
        </w:rPr>
        <w:t>jekt potrdi izpolnjevanje pogojev</w:t>
      </w:r>
      <w:r w:rsidRPr="00E2660F">
        <w:rPr>
          <w:rFonts w:ascii="Verdana" w:hAnsi="Verdana"/>
          <w:b/>
          <w:sz w:val="20"/>
          <w:szCs w:val="20"/>
          <w:lang w:val="sl-SI"/>
        </w:rPr>
        <w:t xml:space="preserve"> s predložitvijo izpolnjenega in podpisanega </w:t>
      </w:r>
      <w:r w:rsidR="00D57D8E">
        <w:rPr>
          <w:rFonts w:ascii="Verdana" w:hAnsi="Verdana"/>
          <w:b/>
          <w:sz w:val="20"/>
          <w:szCs w:val="20"/>
          <w:lang w:val="sl-SI"/>
        </w:rPr>
        <w:t xml:space="preserve">obrazca </w:t>
      </w:r>
      <w:r w:rsidR="008E20FA">
        <w:rPr>
          <w:rFonts w:ascii="Verdana" w:hAnsi="Verdana"/>
          <w:b/>
          <w:sz w:val="20"/>
          <w:szCs w:val="20"/>
          <w:lang w:val="sl-SI"/>
        </w:rPr>
        <w:t xml:space="preserve">ESPD </w:t>
      </w:r>
      <w:r w:rsidR="008E20FA">
        <w:rPr>
          <w:rFonts w:ascii="Verdana" w:hAnsi="Verdana"/>
          <w:sz w:val="20"/>
          <w:szCs w:val="20"/>
          <w:lang w:val="sl-SI"/>
        </w:rPr>
        <w:t xml:space="preserve">(gospodarski subjekt </w:t>
      </w:r>
      <w:r w:rsidR="008E20FA" w:rsidRPr="008E20FA">
        <w:rPr>
          <w:rFonts w:ascii="Verdana" w:hAnsi="Verdana"/>
          <w:sz w:val="20"/>
          <w:szCs w:val="20"/>
          <w:lang w:val="sl-SI"/>
        </w:rPr>
        <w:t>obrazec ESPD iz</w:t>
      </w:r>
      <w:r w:rsidR="008E20FA">
        <w:rPr>
          <w:rFonts w:ascii="Verdana" w:hAnsi="Verdana"/>
          <w:sz w:val="20"/>
          <w:szCs w:val="20"/>
          <w:lang w:val="sl-SI"/>
        </w:rPr>
        <w:t xml:space="preserve"> razpisne dokumentacije shrani</w:t>
      </w:r>
      <w:r w:rsidR="008E20FA" w:rsidRPr="008E20FA">
        <w:rPr>
          <w:rFonts w:ascii="Verdana" w:hAnsi="Verdana"/>
          <w:sz w:val="20"/>
          <w:szCs w:val="20"/>
          <w:lang w:val="sl-SI"/>
        </w:rPr>
        <w:t xml:space="preserve"> na svoj </w:t>
      </w:r>
      <w:r w:rsidR="008E20FA">
        <w:rPr>
          <w:rFonts w:ascii="Verdana" w:hAnsi="Verdana"/>
          <w:sz w:val="20"/>
          <w:szCs w:val="20"/>
          <w:lang w:val="sl-SI"/>
        </w:rPr>
        <w:t>računalnik, nato pa ga izpolni</w:t>
      </w:r>
      <w:r w:rsidR="008E20FA" w:rsidRPr="008E20FA">
        <w:rPr>
          <w:rFonts w:ascii="Verdana" w:hAnsi="Verdana"/>
          <w:sz w:val="20"/>
          <w:szCs w:val="20"/>
          <w:lang w:val="sl-SI"/>
        </w:rPr>
        <w:t xml:space="preserve"> preko spletne povezave </w:t>
      </w:r>
      <w:hyperlink r:id="rId11" w:history="1">
        <w:r w:rsidR="008E20FA" w:rsidRPr="00051D0F">
          <w:rPr>
            <w:rStyle w:val="Hiperpovezava"/>
            <w:rFonts w:ascii="Verdana" w:hAnsi="Verdana"/>
            <w:sz w:val="20"/>
            <w:szCs w:val="20"/>
            <w:lang w:val="sl-SI"/>
          </w:rPr>
          <w:t>http://enarocanje.si/_ESPD/</w:t>
        </w:r>
      </w:hyperlink>
      <w:r w:rsidR="008E20FA">
        <w:rPr>
          <w:rFonts w:ascii="Verdana" w:hAnsi="Verdana"/>
          <w:sz w:val="20"/>
          <w:szCs w:val="20"/>
          <w:lang w:val="sl-SI"/>
        </w:rPr>
        <w:t xml:space="preserve">. </w:t>
      </w:r>
      <w:r w:rsidR="008E20FA" w:rsidRPr="008E20FA">
        <w:rPr>
          <w:rFonts w:ascii="Verdana" w:hAnsi="Verdana"/>
          <w:sz w:val="20"/>
          <w:szCs w:val="20"/>
          <w:lang w:val="sl-SI"/>
        </w:rPr>
        <w:t>Na tej spletni povezavi</w:t>
      </w:r>
      <w:r w:rsidR="008E20FA">
        <w:rPr>
          <w:rFonts w:ascii="Verdana" w:hAnsi="Verdana"/>
          <w:sz w:val="20"/>
          <w:szCs w:val="20"/>
          <w:lang w:val="sl-SI"/>
        </w:rPr>
        <w:t xml:space="preserve"> gospodarski subjekt izbere opcijo »S</w:t>
      </w:r>
      <w:r w:rsidR="008E20FA" w:rsidRPr="008E20FA">
        <w:rPr>
          <w:rFonts w:ascii="Verdana" w:hAnsi="Verdana"/>
          <w:sz w:val="20"/>
          <w:szCs w:val="20"/>
          <w:lang w:val="sl-SI"/>
        </w:rPr>
        <w:t>em gospodarski subjekt</w:t>
      </w:r>
      <w:r w:rsidR="008E20FA">
        <w:rPr>
          <w:rFonts w:ascii="Verdana" w:hAnsi="Verdana"/>
          <w:sz w:val="20"/>
          <w:szCs w:val="20"/>
          <w:lang w:val="sl-SI"/>
        </w:rPr>
        <w:t>« in opcijo »U</w:t>
      </w:r>
      <w:r w:rsidR="008E20FA" w:rsidRPr="008E20FA">
        <w:rPr>
          <w:rFonts w:ascii="Verdana" w:hAnsi="Verdana"/>
          <w:sz w:val="20"/>
          <w:szCs w:val="20"/>
          <w:lang w:val="sl-SI"/>
        </w:rPr>
        <w:t>voziti naročnikov ESPD</w:t>
      </w:r>
      <w:r w:rsidR="008E20FA">
        <w:rPr>
          <w:rFonts w:ascii="Verdana" w:hAnsi="Verdana"/>
          <w:sz w:val="20"/>
          <w:szCs w:val="20"/>
          <w:lang w:val="sl-SI"/>
        </w:rPr>
        <w:t>«. Gospodarski subjekt ESPD nato v celoti izpolni, natisne, podpiše in žigosa ter predloži</w:t>
      </w:r>
      <w:r w:rsidR="008E20FA" w:rsidRPr="008E20FA">
        <w:rPr>
          <w:rFonts w:ascii="Verdana" w:hAnsi="Verdana"/>
          <w:sz w:val="20"/>
          <w:szCs w:val="20"/>
          <w:lang w:val="sl-SI"/>
        </w:rPr>
        <w:t xml:space="preserve"> v svoji ponudbi).</w:t>
      </w:r>
      <w:r w:rsidR="00FF30D6">
        <w:rPr>
          <w:rFonts w:ascii="Verdana" w:hAnsi="Verdana"/>
          <w:sz w:val="20"/>
          <w:szCs w:val="20"/>
          <w:lang w:val="sl-SI"/>
        </w:rPr>
        <w:t xml:space="preserve"> </w:t>
      </w:r>
    </w:p>
    <w:p w14:paraId="31727614" w14:textId="4D9062A2" w:rsidR="00FF30D6" w:rsidRPr="00D53166" w:rsidRDefault="00FF30D6" w:rsidP="00D53166">
      <w:pPr>
        <w:spacing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FF30D6">
        <w:rPr>
          <w:rFonts w:ascii="Verdana" w:hAnsi="Verdana"/>
          <w:b/>
          <w:sz w:val="20"/>
          <w:szCs w:val="20"/>
          <w:lang w:val="sl-SI"/>
        </w:rPr>
        <w:t>Izpolnjevanje pogojev naročnik preveri pred izdajo odločitve na način, da ponudnika pozove k predložitvi ustreznih dokazil skladno s 47., 77. in 78. členom ZJN-3.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694"/>
      </w:tblGrid>
      <w:tr w:rsidR="00863F71" w:rsidRPr="00570108" w14:paraId="22CCBB90" w14:textId="77777777" w:rsidTr="00DE084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AA5A"/>
            <w:vAlign w:val="center"/>
          </w:tcPr>
          <w:p w14:paraId="3428F85C" w14:textId="3DD71C20" w:rsidR="000B38BB" w:rsidRPr="003501BC" w:rsidRDefault="003E56DC" w:rsidP="002F40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RAZLOGI ZA IZKLJUČITEV</w:t>
            </w:r>
            <w:r w:rsidR="000B38BB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3E56DC" w:rsidRPr="00570108" w14:paraId="0DEAB30C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3444A7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A: Razlogi, povezani s kazenskimi obsodbami</w:t>
            </w:r>
          </w:p>
        </w:tc>
      </w:tr>
      <w:tr w:rsidR="00CC2203" w:rsidRPr="00570108" w14:paraId="77A4E4FB" w14:textId="77777777" w:rsidTr="001B3096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A369F51" w14:textId="77777777" w:rsidR="00CC2203" w:rsidRPr="00622E7D" w:rsidRDefault="00CC2203" w:rsidP="003376F9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22E7D">
              <w:rPr>
                <w:rFonts w:ascii="Verdana" w:hAnsi="Verdana"/>
                <w:sz w:val="20"/>
                <w:szCs w:val="20"/>
                <w:lang w:val="sl-SI"/>
              </w:rPr>
              <w:t>1.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Pr="00622E7D">
              <w:rPr>
                <w:rFonts w:ascii="Verdana" w:hAnsi="Verdana"/>
                <w:sz w:val="20"/>
                <w:szCs w:val="20"/>
                <w:lang w:val="sl-SI"/>
              </w:rPr>
              <w:t xml:space="preserve">Gospodarskemu subjektu ali osebi, ki je članica upravnega, vodstvenega ali nadzornega organa tega gospodarskega subjekta ali ki ima pooblastila za njegovo zastopanje ali odločanje ali nadzor v njem, ni bila izrečena pravnomočna sodba, ki ima elemente kaznivih dejanj, ki so opredeljena v prvem odstavku 75. člena ZJN-3. </w:t>
            </w:r>
          </w:p>
          <w:p w14:paraId="75667BB6" w14:textId="1A44F2D7" w:rsidR="00EE7AA8" w:rsidRPr="00EE7AA8" w:rsidRDefault="00CC2203" w:rsidP="002F40B5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CC2203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3A7695A9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2AD7F8F5" w14:textId="77777777" w:rsidR="003E56DC" w:rsidRPr="00924721" w:rsidRDefault="003E56DC" w:rsidP="00DE084D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24721">
              <w:rPr>
                <w:rFonts w:ascii="Verdana" w:hAnsi="Verdana"/>
                <w:b/>
                <w:sz w:val="20"/>
                <w:szCs w:val="20"/>
                <w:lang w:val="sl-SI"/>
              </w:rPr>
              <w:t>B: Razlogi, povezani s plačilom davkov ali prispevkov za socialno varnost</w:t>
            </w:r>
          </w:p>
        </w:tc>
      </w:tr>
      <w:tr w:rsidR="00895699" w:rsidRPr="00570108" w14:paraId="3EBA9A2E" w14:textId="77777777" w:rsidTr="0031037D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77616A9B" w14:textId="28179A69" w:rsid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subjekt</w:t>
            </w:r>
            <w:r w:rsidR="00AD3803">
              <w:rPr>
                <w:rFonts w:ascii="Verdana" w:hAnsi="Verdana"/>
                <w:sz w:val="20"/>
                <w:szCs w:val="20"/>
                <w:lang w:val="sl-SI"/>
              </w:rPr>
              <w:t xml:space="preserve"> zagotavlja, da</w:t>
            </w:r>
            <w:r w:rsidR="00895699" w:rsidRPr="001F67E6">
              <w:rPr>
                <w:rFonts w:ascii="Verdana" w:hAnsi="Verdana"/>
                <w:sz w:val="20"/>
                <w:szCs w:val="20"/>
                <w:lang w:val="sl-SI"/>
              </w:rPr>
              <w:t>:</w:t>
            </w:r>
          </w:p>
          <w:p w14:paraId="39D656F5" w14:textId="6F43C546" w:rsidR="00895699" w:rsidRPr="001F67E6" w:rsidRDefault="00895699" w:rsidP="001F67E6">
            <w:pPr>
              <w:pStyle w:val="Odstavekseznama"/>
              <w:numPr>
                <w:ilvl w:val="0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na dan oddaje ponudbe ali prijave, v skladu s predpisi države, v kateri ima sedež ali </w:t>
            </w: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lastRenderedPageBreak/>
              <w:t>predpisi države naročnika, nima 50 EUR ali več neplačanih zapadlih obveznosti v zvezi z obveznimi dajatvami ali drugimi denarnimi nedavčnimi obveznostmi v skladu z zakonom, ki ureja finančno upravo;</w:t>
            </w:r>
          </w:p>
          <w:p w14:paraId="6ED2D8A8" w14:textId="5E82B762" w:rsidR="00895699" w:rsidRDefault="00895699" w:rsidP="00345D96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ima na dan oddaje ponudbe ali prijave predložene vse obračune davčnih odtegljajev za dohodke iz delovnega razmerja</w:t>
            </w:r>
            <w:r w:rsidR="0095470E">
              <w:rPr>
                <w:rFonts w:ascii="Verdana" w:hAnsi="Verdana"/>
                <w:sz w:val="20"/>
                <w:szCs w:val="20"/>
                <w:lang w:val="sl-SI"/>
              </w:rPr>
              <w:t xml:space="preserve"> za obdobje zadnjih petih let od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dne oddaje ponudbe ali prijave.</w:t>
            </w:r>
          </w:p>
          <w:p w14:paraId="115D2E01" w14:textId="29CE9533" w:rsidR="00895699" w:rsidRPr="00924721" w:rsidDel="00B96182" w:rsidRDefault="00895699" w:rsidP="00924721">
            <w:pPr>
              <w:spacing w:after="0" w:line="240" w:lineRule="auto"/>
              <w:ind w:left="11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3E56DC" w:rsidRPr="00570108" w14:paraId="48DF4C98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17B9AAEF" w14:textId="7E3124F4" w:rsidR="003E56DC" w:rsidRPr="003E56DC" w:rsidRDefault="003E56DC" w:rsidP="00AB58CE">
            <w:pPr>
              <w:spacing w:after="0" w:line="240" w:lineRule="auto"/>
              <w:ind w:left="11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lastRenderedPageBreak/>
              <w:t>C: Razlogi, povezani z insolventnostjo, nasprotjem interesov ali kršitvijo poklicnih pravil</w:t>
            </w:r>
            <w:r w:rsidR="002A31B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</w:t>
            </w:r>
          </w:p>
        </w:tc>
      </w:tr>
      <w:tr w:rsidR="00895699" w:rsidRPr="00570108" w14:paraId="7D0F7834" w14:textId="77777777" w:rsidTr="00DC5EF2">
        <w:trPr>
          <w:trHeight w:val="20"/>
          <w:jc w:val="center"/>
        </w:trPr>
        <w:tc>
          <w:tcPr>
            <w:tcW w:w="9694" w:type="dxa"/>
            <w:tcBorders>
              <w:bottom w:val="single" w:sz="4" w:space="0" w:color="auto"/>
            </w:tcBorders>
            <w:shd w:val="clear" w:color="auto" w:fill="FADC8C"/>
            <w:vAlign w:val="center"/>
          </w:tcPr>
          <w:p w14:paraId="22C1F6DA" w14:textId="458CCC98" w:rsidR="00895699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1. Gospodarski </w:t>
            </w:r>
            <w:r w:rsidR="00895699">
              <w:rPr>
                <w:rFonts w:ascii="Verdana" w:hAnsi="Verdana"/>
                <w:sz w:val="20"/>
                <w:szCs w:val="20"/>
                <w:lang w:val="sl-SI"/>
              </w:rPr>
              <w:t>subjekt zagotavlja, da:</w:t>
            </w:r>
          </w:p>
          <w:p w14:paraId="0627C225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ne krši obveznosti iz drugega odstavka 3. člena ZJN-3 (obveznosti na področju okoljskega, socialnega in delovnega prava);</w:t>
            </w:r>
          </w:p>
          <w:p w14:paraId="3E4FBAB7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nad gospodarskim subjektom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začel postopek zaradi insolventnosti ali prisilnega prenehanja po zakonu, ki ureja postopek zaradi insolventnost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i in prisilnega prenehanja,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postopek likvidacije po zakonu,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ki ureja gospodarske družbe,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njegova sredstva ali poslovanje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uprav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lja upravitelj ali sodišče,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njegove poslovne dejavnosti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za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časno ustavljene,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v skladu s predpisi druge države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 xml:space="preserve">nad njim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začel postopek in ni </w:t>
            </w:r>
            <w:r w:rsidRPr="00624D97">
              <w:rPr>
                <w:rFonts w:ascii="Verdana" w:hAnsi="Verdana"/>
                <w:sz w:val="20"/>
                <w:szCs w:val="20"/>
                <w:lang w:val="sl-SI"/>
              </w:rPr>
              <w:t>nastal položaj z enakimi pravnimi posledicami;</w:t>
            </w:r>
          </w:p>
          <w:p w14:paraId="13BADDF1" w14:textId="77777777" w:rsidR="00895699" w:rsidRDefault="00895699" w:rsidP="002B66C0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zagrešil hujšo kršitev poklicnih pravil, zaradi česar je omajana njegova integriteta;</w:t>
            </w:r>
          </w:p>
          <w:p w14:paraId="680759DE" w14:textId="1D9672BD" w:rsidR="00E32CE8" w:rsidRPr="00AB58CE" w:rsidRDefault="00895699" w:rsidP="00AB58CE">
            <w:pPr>
              <w:numPr>
                <w:ilvl w:val="1"/>
                <w:numId w:val="15"/>
              </w:num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 xml:space="preserve">se pri gospodarskem subjektu pri prejšnji pogodbi o izvedbi javnega naročila ali prejšnji koncesijski pogodbi, sklenjeni z naročnikom,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pokazale precejšnje ali stalne pomanjkljivosti pri izpolnjevanju ključne obveznosti, zaradi česar je naročnik predčasno odstopil od prejšnjega naročila oziroma pogodbe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ali uveljavljal odškodnino ter niso </w:t>
            </w:r>
            <w:r w:rsidRPr="0047740F">
              <w:rPr>
                <w:rFonts w:ascii="Verdana" w:hAnsi="Verdana"/>
                <w:sz w:val="20"/>
                <w:szCs w:val="20"/>
                <w:lang w:val="sl-SI"/>
              </w:rPr>
              <w:t>bile izve</w:t>
            </w:r>
            <w:r w:rsidR="00421EBB">
              <w:rPr>
                <w:rFonts w:ascii="Verdana" w:hAnsi="Verdana"/>
                <w:sz w:val="20"/>
                <w:szCs w:val="20"/>
                <w:lang w:val="sl-SI"/>
              </w:rPr>
              <w:t>dene druge primerljive sankcije;</w:t>
            </w:r>
          </w:p>
        </w:tc>
      </w:tr>
      <w:tr w:rsidR="003E56DC" w:rsidRPr="00570108" w14:paraId="2DD09235" w14:textId="77777777" w:rsidTr="00DE084D">
        <w:trPr>
          <w:trHeight w:val="20"/>
          <w:jc w:val="center"/>
        </w:trPr>
        <w:tc>
          <w:tcPr>
            <w:tcW w:w="9694" w:type="dxa"/>
            <w:shd w:val="clear" w:color="auto" w:fill="FAAA5A"/>
            <w:vAlign w:val="center"/>
          </w:tcPr>
          <w:p w14:paraId="55836BEF" w14:textId="77777777" w:rsidR="003E56DC" w:rsidRPr="003E56DC" w:rsidRDefault="003E56DC" w:rsidP="00DE084D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E56DC">
              <w:rPr>
                <w:rFonts w:ascii="Verdana" w:hAnsi="Verdana"/>
                <w:b/>
                <w:sz w:val="20"/>
                <w:szCs w:val="20"/>
                <w:lang w:val="sl-SI"/>
              </w:rPr>
              <w:t>D: Nacionalni razlogi za izključitev</w:t>
            </w:r>
          </w:p>
        </w:tc>
      </w:tr>
      <w:tr w:rsidR="00895699" w:rsidRPr="00570108" w14:paraId="7DD11D4A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01DB8AEF" w14:textId="26C00FA7" w:rsidR="00AA1046" w:rsidRPr="00AA1046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1. </w:t>
            </w:r>
            <w:r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Nacionalna določba – evidenca z negativnimi referencami</w:t>
            </w:r>
          </w:p>
          <w:p w14:paraId="4E211269" w14:textId="000A1384" w:rsidR="00895699" w:rsidRPr="00AA1046" w:rsidRDefault="001F67E6" w:rsidP="00AA104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A1046">
              <w:rPr>
                <w:rFonts w:ascii="Verdana" w:hAnsi="Verdana"/>
                <w:sz w:val="20"/>
                <w:szCs w:val="20"/>
                <w:lang w:val="sl-SI"/>
              </w:rPr>
              <w:t xml:space="preserve">Gospodarski </w:t>
            </w:r>
            <w:r w:rsidR="00895699" w:rsidRPr="00AA1046">
              <w:rPr>
                <w:rFonts w:ascii="Verdana" w:hAnsi="Verdana"/>
                <w:sz w:val="20"/>
                <w:szCs w:val="20"/>
                <w:lang w:val="sl-SI"/>
              </w:rPr>
              <w:t xml:space="preserve">subjekt na dan, ko poteče rok za oddajo ponudb ali prijav, ni uvrščen v evidenco gospodarskih subjektov z negativnimi referencami iz 110. člena ZJN-3. </w:t>
            </w:r>
          </w:p>
          <w:p w14:paraId="7281EF95" w14:textId="46F0E7EF" w:rsidR="00895699" w:rsidRPr="00BA66A4" w:rsidRDefault="00895699" w:rsidP="00C0279D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45D96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AB2737" w:rsidRPr="00570108" w14:paraId="581A04C0" w14:textId="77777777" w:rsidTr="002035B0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70FE6349" w14:textId="0620789F" w:rsidR="00AA1046" w:rsidRPr="00AA1046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2. </w:t>
            </w:r>
            <w:r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Nacionalna določba – prekršek v zvezi s plačili za delo</w:t>
            </w:r>
          </w:p>
          <w:p w14:paraId="3FC074E6" w14:textId="62879308" w:rsidR="00AB2737" w:rsidRPr="001F67E6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1F67E6">
              <w:rPr>
                <w:rFonts w:ascii="Verdana" w:hAnsi="Verdana"/>
                <w:sz w:val="20"/>
                <w:szCs w:val="20"/>
                <w:lang w:val="sl-SI"/>
              </w:rPr>
              <w:t xml:space="preserve">Gospodarskemu </w:t>
            </w:r>
            <w:r w:rsidR="00AB2737" w:rsidRPr="001F67E6">
              <w:rPr>
                <w:rFonts w:ascii="Verdana" w:hAnsi="Verdana"/>
                <w:sz w:val="20"/>
                <w:szCs w:val="20"/>
                <w:lang w:val="sl-SI"/>
              </w:rPr>
              <w:t>subjektu v zadnjih treh letih pred potekom roka za oddajo ponudb, ni bila s pravnomočno odločbo pristojnega organa Republike Slovenije ali druge države članice ali tretje države dvakrat izrečena globa zaradi prekrška v zvezi s plačilom za delo.</w:t>
            </w:r>
          </w:p>
          <w:p w14:paraId="0FC6C902" w14:textId="740B40D1" w:rsidR="00AB2737" w:rsidRPr="009043FD" w:rsidRDefault="00AB2737" w:rsidP="00AB2737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AB2737">
              <w:rPr>
                <w:rFonts w:ascii="Verdana" w:hAnsi="Verdana"/>
                <w:sz w:val="20"/>
                <w:szCs w:val="20"/>
                <w:lang w:val="sl-SI"/>
              </w:rPr>
              <w:t>(pogoj mora izpolnjevati vsak gospodarski subjekt, ki bo vključen v izvedbo javnega naročila)</w:t>
            </w:r>
          </w:p>
        </w:tc>
      </w:tr>
      <w:tr w:rsidR="00565EEA" w:rsidRPr="00570108" w14:paraId="51A8A23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5A5D8AF4" w14:textId="77777777" w:rsidR="0081768B" w:rsidRPr="00B432E4" w:rsidRDefault="00463AFB" w:rsidP="00B432E4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POGOJI ZA SODELOVANJE</w:t>
            </w:r>
          </w:p>
        </w:tc>
      </w:tr>
      <w:tr w:rsidR="00463AFB" w:rsidRPr="00570108" w14:paraId="056A9CBF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D63B6DA" w14:textId="54ED1C95" w:rsidR="00463AFB" w:rsidRPr="00565EEA" w:rsidRDefault="00DE084D" w:rsidP="00AA1046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A: Ustreznost</w:t>
            </w:r>
          </w:p>
        </w:tc>
      </w:tr>
      <w:tr w:rsidR="00895699" w:rsidRPr="00570108" w14:paraId="199CCE46" w14:textId="77777777" w:rsidTr="008837FB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53AADB6B" w14:textId="58996B6E" w:rsidR="00AA1046" w:rsidRPr="00AA1046" w:rsidRDefault="002169E9" w:rsidP="001F67E6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i/>
                <w:sz w:val="20"/>
                <w:szCs w:val="20"/>
                <w:lang w:val="sl-SI"/>
              </w:rPr>
              <w:t>1</w:t>
            </w:r>
            <w:r w:rsidR="001F67E6"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 xml:space="preserve">. </w:t>
            </w:r>
            <w:r w:rsidR="00AA1046" w:rsidRPr="00AA1046">
              <w:rPr>
                <w:rFonts w:ascii="Verdana" w:hAnsi="Verdana"/>
                <w:i/>
                <w:sz w:val="20"/>
                <w:szCs w:val="20"/>
                <w:lang w:val="sl-SI"/>
              </w:rPr>
              <w:t>Vpis v poslovni register</w:t>
            </w:r>
          </w:p>
          <w:p w14:paraId="58AB9C6B" w14:textId="67E54B53" w:rsidR="00895699" w:rsidRPr="00312573" w:rsidRDefault="00AA1046" w:rsidP="001F67E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G</w:t>
            </w:r>
            <w:r w:rsidR="00312573" w:rsidRPr="00312573">
              <w:rPr>
                <w:rFonts w:ascii="Verdana" w:hAnsi="Verdana"/>
                <w:sz w:val="20"/>
                <w:szCs w:val="20"/>
                <w:lang w:val="sl-SI"/>
              </w:rPr>
              <w:t>ospodarski subjekt je registriran za opravljanje dejavnosti, ki je predmet tega javnega naročila.</w:t>
            </w:r>
          </w:p>
          <w:p w14:paraId="76A1007E" w14:textId="242AB1C8" w:rsidR="00895699" w:rsidRDefault="00424C61" w:rsidP="00895699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424C61">
              <w:rPr>
                <w:rFonts w:ascii="Verdana" w:hAnsi="Verdana"/>
                <w:sz w:val="20"/>
                <w:szCs w:val="20"/>
                <w:lang w:val="sl-SI"/>
              </w:rPr>
              <w:t>(gospodarski subjekt mora izpolnjevati pogoj za svoj del posla)</w:t>
            </w:r>
          </w:p>
        </w:tc>
      </w:tr>
      <w:tr w:rsidR="00AA6FFF" w:rsidRPr="00570108" w14:paraId="220F3815" w14:textId="77777777" w:rsidTr="008C1DBB">
        <w:trPr>
          <w:trHeight w:val="20"/>
          <w:jc w:val="center"/>
        </w:trPr>
        <w:tc>
          <w:tcPr>
            <w:tcW w:w="9694" w:type="dxa"/>
            <w:shd w:val="clear" w:color="auto" w:fill="FEA95C"/>
            <w:vAlign w:val="center"/>
          </w:tcPr>
          <w:p w14:paraId="401C8B0D" w14:textId="77777777" w:rsidR="0010316C" w:rsidRPr="0081768B" w:rsidRDefault="00DE084D" w:rsidP="00754482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E084D">
              <w:rPr>
                <w:rFonts w:ascii="Verdana" w:hAnsi="Verdana"/>
                <w:b/>
                <w:sz w:val="20"/>
                <w:szCs w:val="20"/>
                <w:lang w:val="sl-SI"/>
              </w:rPr>
              <w:t>C: Tehnična in strokovna sposobnost</w:t>
            </w:r>
          </w:p>
        </w:tc>
      </w:tr>
      <w:tr w:rsidR="00895699" w:rsidRPr="00570108" w14:paraId="6D734126" w14:textId="77777777" w:rsidTr="00A5440A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6B472137" w14:textId="71FDB7D3" w:rsidR="00C73A12" w:rsidRPr="002169E9" w:rsidRDefault="00C73A12" w:rsidP="00C73A1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  <w:lang w:val="sl-SI"/>
              </w:rPr>
            </w:pPr>
            <w:r w:rsidRPr="002169E9">
              <w:rPr>
                <w:rFonts w:ascii="Verdana" w:hAnsi="Verdana"/>
                <w:i/>
                <w:sz w:val="20"/>
                <w:szCs w:val="20"/>
                <w:lang w:val="sl-SI"/>
              </w:rPr>
              <w:lastRenderedPageBreak/>
              <w:t>1. Za naročila gradenj: izvedba gradnje določene vrste/Za naročila blaga: izvedba dobave blaga določene vrste/</w:t>
            </w:r>
            <w:r w:rsidRPr="002169E9">
              <w:rPr>
                <w:i/>
              </w:rPr>
              <w:t xml:space="preserve"> </w:t>
            </w:r>
            <w:r w:rsidRPr="002169E9">
              <w:rPr>
                <w:rFonts w:ascii="Verdana" w:hAnsi="Verdana"/>
                <w:i/>
                <w:sz w:val="20"/>
                <w:szCs w:val="20"/>
                <w:lang w:val="sl-SI"/>
              </w:rPr>
              <w:t>Za naročila storitev: izvedba storitev določene vrste</w:t>
            </w:r>
          </w:p>
          <w:p w14:paraId="0493AC96" w14:textId="27A7992E" w:rsidR="00655C62" w:rsidRPr="002169E9" w:rsidRDefault="00655C62" w:rsidP="00655C6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169E9">
              <w:rPr>
                <w:rFonts w:ascii="Verdana" w:hAnsi="Verdana"/>
                <w:sz w:val="20"/>
                <w:szCs w:val="20"/>
                <w:lang w:val="sl-SI"/>
              </w:rPr>
              <w:t>Ponudnik je v zadnjih treh letih pred rokom za prejem ponudb vsaj enemu naročniku (končnemu kupcu) dobavil blago, ki ustreza sklopu, na katerega se prijavlja v skupni višini najmanj:</w:t>
            </w:r>
          </w:p>
          <w:p w14:paraId="3050BBF4" w14:textId="1432C13A" w:rsidR="00655C62" w:rsidRPr="00F41FA8" w:rsidRDefault="00655C62" w:rsidP="00F41FA8">
            <w:pPr>
              <w:numPr>
                <w:ilvl w:val="1"/>
                <w:numId w:val="31"/>
              </w:num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>Sklop 1 –</w:t>
            </w:r>
            <w:r w:rsidR="00502F69"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502F69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40</w:t>
            </w:r>
            <w:r w:rsidR="00AB58CE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.000,00</w:t>
            </w:r>
            <w:r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EUR brez DDV</w:t>
            </w:r>
          </w:p>
          <w:p w14:paraId="244741BB" w14:textId="04DFE7AB" w:rsidR="00655C62" w:rsidRPr="00F41FA8" w:rsidRDefault="00655C62" w:rsidP="00F41FA8">
            <w:pPr>
              <w:numPr>
                <w:ilvl w:val="1"/>
                <w:numId w:val="31"/>
              </w:num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Sklop 2 </w:t>
            </w:r>
            <w:r w:rsidR="00502F69" w:rsidRPr="00F41FA8">
              <w:rPr>
                <w:rFonts w:ascii="Verdana" w:hAnsi="Verdana"/>
                <w:sz w:val="20"/>
                <w:szCs w:val="20"/>
                <w:lang w:val="sl-SI"/>
              </w:rPr>
              <w:t>-</w:t>
            </w:r>
            <w:r w:rsidR="00502F69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40</w:t>
            </w:r>
            <w:r w:rsidR="00AB58CE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.000,00</w:t>
            </w:r>
            <w:r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EUR brez DDV</w:t>
            </w:r>
          </w:p>
          <w:p w14:paraId="5CB15E5A" w14:textId="428D7A3A" w:rsidR="00655C62" w:rsidRPr="00F41FA8" w:rsidRDefault="00655C62" w:rsidP="00F41FA8">
            <w:pPr>
              <w:numPr>
                <w:ilvl w:val="1"/>
                <w:numId w:val="31"/>
              </w:num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Sklop 3 – </w:t>
            </w:r>
            <w:r w:rsidR="00502F69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40</w:t>
            </w:r>
            <w:r w:rsidR="00AB58CE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.000,00</w:t>
            </w:r>
            <w:r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EUR brez DDV</w:t>
            </w:r>
          </w:p>
          <w:p w14:paraId="1B7D7E1C" w14:textId="6F210C77" w:rsidR="00655C62" w:rsidRPr="00F41FA8" w:rsidRDefault="00655C62" w:rsidP="00F41FA8">
            <w:pPr>
              <w:numPr>
                <w:ilvl w:val="1"/>
                <w:numId w:val="31"/>
              </w:num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>Sklop 4 –</w:t>
            </w:r>
            <w:r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</w:t>
            </w:r>
            <w:r w:rsidR="00502F69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10</w:t>
            </w:r>
            <w:r w:rsidR="00AB58CE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.000,00</w:t>
            </w:r>
            <w:r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EUR brez DDV</w:t>
            </w:r>
          </w:p>
          <w:p w14:paraId="482444DE" w14:textId="57796E52" w:rsidR="00655C62" w:rsidRPr="00F41FA8" w:rsidRDefault="00655C62" w:rsidP="00F41FA8">
            <w:pPr>
              <w:numPr>
                <w:ilvl w:val="1"/>
                <w:numId w:val="31"/>
              </w:numPr>
              <w:shd w:val="clear" w:color="auto" w:fill="FADC8C"/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F41FA8">
              <w:rPr>
                <w:rFonts w:ascii="Verdana" w:hAnsi="Verdana"/>
                <w:sz w:val="20"/>
                <w:szCs w:val="20"/>
                <w:lang w:val="sl-SI"/>
              </w:rPr>
              <w:t xml:space="preserve">Sklop 5 – </w:t>
            </w:r>
            <w:r w:rsidR="00502F69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10</w:t>
            </w:r>
            <w:r w:rsidR="00AB58CE"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>.000,00</w:t>
            </w:r>
            <w:r w:rsidRPr="00F41FA8">
              <w:rPr>
                <w:rFonts w:ascii="Verdana" w:hAnsi="Verdana"/>
                <w:sz w:val="20"/>
                <w:szCs w:val="20"/>
                <w:shd w:val="clear" w:color="auto" w:fill="FADC8C"/>
                <w:lang w:val="sl-SI"/>
              </w:rPr>
              <w:t xml:space="preserve"> EUR brez DDV</w:t>
            </w:r>
          </w:p>
          <w:p w14:paraId="385BC2BA" w14:textId="1790C378" w:rsidR="00655C62" w:rsidRPr="002169E9" w:rsidRDefault="00655C62" w:rsidP="00655C6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169E9">
              <w:rPr>
                <w:rFonts w:ascii="Verdana" w:hAnsi="Verdana"/>
                <w:b/>
                <w:sz w:val="20"/>
                <w:szCs w:val="20"/>
                <w:lang w:val="sl-SI"/>
              </w:rPr>
              <w:t>in sicer v enem koledarskem letu (to je od 1.1. do 31.12.).</w:t>
            </w:r>
            <w:r w:rsidRPr="002169E9">
              <w:rPr>
                <w:rFonts w:ascii="Verdana" w:hAnsi="Verdana"/>
                <w:sz w:val="20"/>
                <w:szCs w:val="20"/>
                <w:lang w:val="sl-SI"/>
              </w:rPr>
              <w:t xml:space="preserve"> Naročnik bo upošteval samo že zaključene dobave, torej dobave, ki so bile izvršene in je že bil izdan račun</w:t>
            </w:r>
            <w:r w:rsidR="006B09A8">
              <w:rPr>
                <w:rFonts w:ascii="Verdana" w:hAnsi="Verdana"/>
                <w:sz w:val="20"/>
                <w:szCs w:val="20"/>
                <w:lang w:val="sl-SI"/>
              </w:rPr>
              <w:t>.</w:t>
            </w:r>
          </w:p>
          <w:p w14:paraId="0506B5A5" w14:textId="567E58DF" w:rsidR="00895699" w:rsidRPr="00E24005" w:rsidRDefault="00D47186" w:rsidP="00655C6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169E9">
              <w:rPr>
                <w:rFonts w:ascii="Verdana" w:hAnsi="Verdana"/>
                <w:sz w:val="20"/>
                <w:szCs w:val="20"/>
                <w:lang w:val="sl-SI"/>
              </w:rPr>
              <w:t>(</w:t>
            </w:r>
            <w:r w:rsidR="00CC2203" w:rsidRPr="002169E9">
              <w:rPr>
                <w:rFonts w:ascii="Verdana" w:hAnsi="Verdana"/>
                <w:sz w:val="20"/>
                <w:szCs w:val="20"/>
                <w:lang w:val="sl-SI"/>
              </w:rPr>
              <w:t>v primeru skupne ponudbe lahko pogoj izpolnjujejo partnerji skupaj</w:t>
            </w:r>
            <w:r w:rsidR="00DB54A7" w:rsidRPr="002169E9">
              <w:rPr>
                <w:rFonts w:ascii="Verdana" w:hAnsi="Verdana"/>
                <w:sz w:val="20"/>
                <w:szCs w:val="20"/>
                <w:lang w:val="sl-SI"/>
              </w:rPr>
              <w:t xml:space="preserve">; </w:t>
            </w:r>
            <w:r w:rsidR="00974D95" w:rsidRPr="002169E9">
              <w:rPr>
                <w:rFonts w:ascii="Verdana" w:hAnsi="Verdana"/>
                <w:sz w:val="20"/>
                <w:szCs w:val="20"/>
                <w:lang w:val="sl-SI"/>
              </w:rPr>
              <w:t xml:space="preserve">v primeru sklicevanja na </w:t>
            </w:r>
            <w:r w:rsidR="00681D00" w:rsidRPr="002169E9">
              <w:rPr>
                <w:rFonts w:ascii="Verdana" w:hAnsi="Verdana"/>
                <w:sz w:val="20"/>
                <w:szCs w:val="20"/>
                <w:lang w:val="sl-SI"/>
              </w:rPr>
              <w:t>zmogljivosti</w:t>
            </w:r>
            <w:r w:rsidR="00974D95" w:rsidRPr="002169E9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  <w:r w:rsidR="00CD059E" w:rsidRPr="002169E9">
              <w:rPr>
                <w:rFonts w:ascii="Verdana" w:hAnsi="Verdana"/>
                <w:sz w:val="20"/>
                <w:szCs w:val="20"/>
                <w:lang w:val="sl-SI"/>
              </w:rPr>
              <w:t xml:space="preserve">drugih subjektov </w:t>
            </w:r>
            <w:r w:rsidR="00DB54A7" w:rsidRPr="002169E9">
              <w:rPr>
                <w:rFonts w:ascii="Verdana" w:hAnsi="Verdana"/>
                <w:sz w:val="20"/>
                <w:szCs w:val="20"/>
                <w:lang w:val="sl-SI"/>
              </w:rPr>
              <w:t xml:space="preserve">morajo </w:t>
            </w:r>
            <w:r w:rsidR="00974D95" w:rsidRPr="002169E9">
              <w:rPr>
                <w:rFonts w:ascii="Verdana" w:hAnsi="Verdana"/>
                <w:sz w:val="20"/>
                <w:szCs w:val="20"/>
                <w:lang w:val="sl-SI"/>
              </w:rPr>
              <w:t>slednji izv</w:t>
            </w:r>
            <w:r w:rsidR="00DB54A7" w:rsidRPr="002169E9">
              <w:rPr>
                <w:rFonts w:ascii="Verdana" w:hAnsi="Verdana"/>
                <w:sz w:val="20"/>
                <w:szCs w:val="20"/>
                <w:lang w:val="sl-SI"/>
              </w:rPr>
              <w:t>esti</w:t>
            </w:r>
            <w:r w:rsidR="00974D95" w:rsidRPr="002169E9">
              <w:rPr>
                <w:rFonts w:ascii="Verdana" w:hAnsi="Verdana"/>
                <w:sz w:val="20"/>
                <w:szCs w:val="20"/>
                <w:lang w:val="sl-SI"/>
              </w:rPr>
              <w:t xml:space="preserve"> gradnje ali storitve</w:t>
            </w:r>
            <w:r w:rsidR="00681D00" w:rsidRPr="002169E9">
              <w:rPr>
                <w:rFonts w:ascii="Verdana" w:hAnsi="Verdana"/>
                <w:sz w:val="20"/>
                <w:szCs w:val="20"/>
                <w:lang w:val="sl-SI"/>
              </w:rPr>
              <w:t xml:space="preserve"> v delu za katere se zahtevajo te zmogljivosti)</w:t>
            </w:r>
          </w:p>
        </w:tc>
      </w:tr>
      <w:tr w:rsidR="00895699" w:rsidRPr="008829AD" w14:paraId="7C8E6A8E" w14:textId="77777777" w:rsidTr="00E12943">
        <w:trPr>
          <w:trHeight w:val="20"/>
          <w:jc w:val="center"/>
        </w:trPr>
        <w:tc>
          <w:tcPr>
            <w:tcW w:w="9694" w:type="dxa"/>
            <w:shd w:val="clear" w:color="auto" w:fill="FADC8C"/>
            <w:vAlign w:val="center"/>
          </w:tcPr>
          <w:p w14:paraId="27333F67" w14:textId="26AE0933" w:rsidR="00895699" w:rsidRPr="00FB7209" w:rsidRDefault="001F67E6" w:rsidP="001F67E6">
            <w:pPr>
              <w:spacing w:after="120" w:line="240" w:lineRule="auto"/>
              <w:jc w:val="both"/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</w:pPr>
            <w:r w:rsidRPr="00FB7209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 xml:space="preserve">9. Ukrepi </w:t>
            </w:r>
            <w:r w:rsidR="00895699" w:rsidRPr="00FB7209">
              <w:rPr>
                <w:rFonts w:ascii="Verdana" w:hAnsi="Verdana"/>
                <w:i/>
                <w:noProof/>
                <w:sz w:val="20"/>
                <w:szCs w:val="20"/>
                <w:lang w:val="sl-SI"/>
              </w:rPr>
              <w:t>za okoljsko ravnanje</w:t>
            </w:r>
          </w:p>
          <w:p w14:paraId="40A18ECC" w14:textId="68EA5894" w:rsidR="00AB58CE" w:rsidRDefault="00AB58CE" w:rsidP="00AB58CE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090ECB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Ponudnik mora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ponuditi proizvode skladne z </w:t>
            </w:r>
            <w:r w:rsidRPr="000F01A1">
              <w:rPr>
                <w:rFonts w:ascii="Verdana" w:hAnsi="Verdana"/>
                <w:sz w:val="20"/>
                <w:szCs w:val="20"/>
                <w:lang w:val="sl-SI"/>
              </w:rPr>
              <w:t>določbami Uredbe o zelenem javnem naročanju (Uradni list RS, št. 102/11, 18/12, 24/12, 64/12, 2/13 in 89/14)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, kot izhaja iz obrazca </w:t>
            </w:r>
            <w:r w:rsidR="00776822">
              <w:rPr>
                <w:rFonts w:ascii="Verdana" w:hAnsi="Verdana"/>
                <w:sz w:val="20"/>
                <w:szCs w:val="20"/>
                <w:lang w:val="sl-SI"/>
              </w:rPr>
              <w:t>ePRO-specifikacije.</w:t>
            </w:r>
          </w:p>
          <w:p w14:paraId="62C00BB8" w14:textId="10EFF2E4" w:rsidR="00895699" w:rsidRPr="008829AD" w:rsidRDefault="00AB58CE" w:rsidP="00AB58C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3B7381">
              <w:rPr>
                <w:rFonts w:ascii="Verdana" w:hAnsi="Verdana"/>
                <w:noProof/>
                <w:sz w:val="20"/>
                <w:szCs w:val="20"/>
                <w:lang w:val="sl-SI"/>
              </w:rPr>
              <w:t xml:space="preserve"> </w:t>
            </w:r>
            <w:r w:rsidR="00895699" w:rsidRPr="003B7381">
              <w:rPr>
                <w:rFonts w:ascii="Verdana" w:hAnsi="Verdana"/>
                <w:noProof/>
                <w:sz w:val="20"/>
                <w:szCs w:val="20"/>
                <w:lang w:val="sl-SI"/>
              </w:rPr>
              <w:t>(v primeru skupne ponudbe lahko pogoj izpolnjujejo partnerji skupaj)</w:t>
            </w:r>
          </w:p>
        </w:tc>
      </w:tr>
    </w:tbl>
    <w:p w14:paraId="1B7C18E7" w14:textId="77777777" w:rsidR="002E4DB2" w:rsidRDefault="002E4DB2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02D40487" w14:textId="77777777" w:rsidR="00457614" w:rsidRPr="001B4262" w:rsidRDefault="00795BB5" w:rsidP="00B71766">
      <w:pPr>
        <w:numPr>
          <w:ilvl w:val="0"/>
          <w:numId w:val="8"/>
        </w:num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  <w:r>
        <w:rPr>
          <w:rFonts w:ascii="Verdana" w:hAnsi="Verdana"/>
          <w:b/>
          <w:sz w:val="20"/>
          <w:szCs w:val="20"/>
          <w:lang w:val="sl-SI"/>
        </w:rPr>
        <w:t>O</w:t>
      </w:r>
      <w:r w:rsidR="00422C3D">
        <w:rPr>
          <w:rFonts w:ascii="Verdana" w:hAnsi="Verdana"/>
          <w:b/>
          <w:sz w:val="20"/>
          <w:szCs w:val="20"/>
          <w:lang w:val="sl-SI"/>
        </w:rPr>
        <w:t>CENJEVANJE PONUDB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14"/>
        <w:gridCol w:w="5580"/>
      </w:tblGrid>
      <w:tr w:rsidR="00795BB5" w:rsidRPr="00570108" w14:paraId="14B99B49" w14:textId="77777777" w:rsidTr="00457614">
        <w:trPr>
          <w:trHeight w:val="20"/>
          <w:jc w:val="center"/>
        </w:trPr>
        <w:tc>
          <w:tcPr>
            <w:tcW w:w="9694" w:type="dxa"/>
            <w:gridSpan w:val="2"/>
            <w:shd w:val="clear" w:color="auto" w:fill="FAAA5A"/>
            <w:vAlign w:val="center"/>
          </w:tcPr>
          <w:p w14:paraId="1ABE61C6" w14:textId="6492225E" w:rsidR="00795BB5" w:rsidRPr="00570108" w:rsidRDefault="00795BB5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Naročnik bo izbral </w:t>
            </w:r>
            <w:r w:rsidR="00B13C30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ekonomsko </w:t>
            </w:r>
            <w:r w:rsidRPr="00570108">
              <w:rPr>
                <w:rFonts w:ascii="Verdana" w:hAnsi="Verdana"/>
                <w:b/>
                <w:sz w:val="20"/>
                <w:szCs w:val="20"/>
                <w:lang w:val="sl-SI"/>
              </w:rPr>
              <w:t>najugodnejšo ponudbo v skladu s spodaj navedenimi merili</w:t>
            </w:r>
          </w:p>
        </w:tc>
      </w:tr>
      <w:tr w:rsidR="00795BB5" w:rsidRPr="00570108" w14:paraId="16AED307" w14:textId="77777777" w:rsidTr="003C6FC2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2F870C66" w14:textId="1C5F91EB" w:rsidR="00795BB5" w:rsidRPr="00570108" w:rsidRDefault="00885402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Merilo za sklenitev okvirnih sporazumov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6AF36677" w14:textId="1913BFB3" w:rsidR="00CC0A10" w:rsidRPr="00570108" w:rsidRDefault="006B09A8" w:rsidP="006B09A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Naročnik bo za vsak sklop sklenil okvirni sporazum z do 5 ponudniki, ki bodo dosegli najvišje prodajne vrednosti </w:t>
            </w:r>
            <w:r w:rsidRPr="006B09A8">
              <w:rPr>
                <w:rFonts w:ascii="Verdana" w:hAnsi="Verdana"/>
                <w:sz w:val="20"/>
                <w:szCs w:val="20"/>
                <w:lang w:val="sl-SI"/>
              </w:rPr>
              <w:t xml:space="preserve">v zadnjih treh letih pred rokom za prejem ponudb 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pri dobavi blaga </w:t>
            </w:r>
            <w:r w:rsidRPr="006B09A8">
              <w:rPr>
                <w:rFonts w:ascii="Verdana" w:hAnsi="Verdana"/>
                <w:sz w:val="20"/>
                <w:szCs w:val="20"/>
                <w:lang w:val="sl-SI"/>
              </w:rPr>
              <w:t>vsaj enemu naročniku (končnemu kupcu), ki ustreza sklopu, na katerega se prijavlja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>.</w:t>
            </w:r>
            <w:r w:rsidRPr="006B09A8">
              <w:rPr>
                <w:rFonts w:ascii="Verdana" w:hAnsi="Verdana"/>
                <w:sz w:val="20"/>
                <w:szCs w:val="20"/>
                <w:lang w:val="sl-SI"/>
              </w:rPr>
              <w:t xml:space="preserve"> </w:t>
            </w:r>
          </w:p>
        </w:tc>
      </w:tr>
      <w:tr w:rsidR="00617659" w:rsidRPr="00570108" w14:paraId="3F7AC85D" w14:textId="77777777" w:rsidTr="003C6FC2">
        <w:trPr>
          <w:trHeight w:val="20"/>
          <w:jc w:val="center"/>
        </w:trPr>
        <w:tc>
          <w:tcPr>
            <w:tcW w:w="4114" w:type="dxa"/>
            <w:shd w:val="clear" w:color="auto" w:fill="FAAA5A"/>
            <w:vAlign w:val="center"/>
          </w:tcPr>
          <w:p w14:paraId="4BE26751" w14:textId="1AD63A60" w:rsidR="00617659" w:rsidRPr="00403123" w:rsidRDefault="0014794B" w:rsidP="00B67343">
            <w:pPr>
              <w:spacing w:after="0" w:line="240" w:lineRule="auto"/>
              <w:rPr>
                <w:rFonts w:ascii="Verdana" w:hAnsi="Verdana"/>
                <w:sz w:val="20"/>
                <w:szCs w:val="20"/>
                <w:highlight w:val="lightGray"/>
                <w:lang w:val="sl-SI"/>
              </w:rPr>
            </w:pPr>
            <w:r w:rsidRPr="00570108">
              <w:rPr>
                <w:rFonts w:ascii="Verdana" w:hAnsi="Verdana"/>
                <w:sz w:val="20"/>
                <w:szCs w:val="20"/>
                <w:lang w:val="sl-SI"/>
              </w:rPr>
              <w:t>Merilo za izbiro</w:t>
            </w:r>
          </w:p>
        </w:tc>
        <w:tc>
          <w:tcPr>
            <w:tcW w:w="5580" w:type="dxa"/>
            <w:shd w:val="clear" w:color="auto" w:fill="FADC8C"/>
            <w:vAlign w:val="center"/>
          </w:tcPr>
          <w:p w14:paraId="6831EDC0" w14:textId="11BBF577" w:rsidR="006B09A8" w:rsidRDefault="006B09A8" w:rsidP="00A917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6B09A8">
              <w:rPr>
                <w:rFonts w:ascii="Verdana" w:hAnsi="Verdana"/>
                <w:sz w:val="20"/>
                <w:szCs w:val="20"/>
                <w:lang w:val="sl-SI"/>
              </w:rPr>
              <w:t>Kakovost, ugotovljena na podlagi referenčnih potrdil, neodvisnih testiranj ali opravljenih preizkusih na vzorcih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40%</w:t>
            </w:r>
          </w:p>
          <w:p w14:paraId="298BD68A" w14:textId="77777777" w:rsidR="006B09A8" w:rsidRDefault="006B09A8" w:rsidP="00A917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</w:p>
          <w:p w14:paraId="47A27BF9" w14:textId="403049EC" w:rsidR="00885402" w:rsidRPr="00570108" w:rsidRDefault="006B09A8" w:rsidP="006B09A8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Cena 60%.</w:t>
            </w:r>
          </w:p>
        </w:tc>
      </w:tr>
    </w:tbl>
    <w:p w14:paraId="64656782" w14:textId="5E7AD6B5" w:rsidR="00BA180D" w:rsidRDefault="00BA180D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p w14:paraId="2140CA42" w14:textId="77777777" w:rsidR="00CC0A10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47"/>
        <w:gridCol w:w="4847"/>
      </w:tblGrid>
      <w:tr w:rsidR="000D24E1" w:rsidRPr="008E531E" w14:paraId="6D0BDF82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9C0C42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AAA5A"/>
            <w:vAlign w:val="center"/>
          </w:tcPr>
          <w:p w14:paraId="768F2859" w14:textId="77777777" w:rsidR="000D24E1" w:rsidRPr="008E531E" w:rsidRDefault="000D24E1" w:rsidP="00B6734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8E531E">
              <w:rPr>
                <w:rFonts w:ascii="Verdana" w:hAnsi="Verdana"/>
                <w:b/>
                <w:sz w:val="20"/>
                <w:szCs w:val="20"/>
                <w:lang w:val="sl-SI"/>
              </w:rPr>
              <w:t>Zastopnik / pooblaščenec naročnika</w:t>
            </w:r>
          </w:p>
        </w:tc>
      </w:tr>
      <w:tr w:rsidR="000D24E1" w:rsidRPr="008E531E" w14:paraId="3F118EDC" w14:textId="77777777" w:rsidTr="008C1DBB">
        <w:trPr>
          <w:trHeight w:val="20"/>
          <w:jc w:val="center"/>
        </w:trPr>
        <w:tc>
          <w:tcPr>
            <w:tcW w:w="4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8A5DC2" w14:textId="77777777" w:rsidR="000D24E1" w:rsidRPr="008E531E" w:rsidRDefault="000D24E1" w:rsidP="00B6734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4847" w:type="dxa"/>
            <w:tcBorders>
              <w:left w:val="single" w:sz="4" w:space="0" w:color="auto"/>
            </w:tcBorders>
            <w:shd w:val="clear" w:color="auto" w:fill="FADC8C"/>
            <w:vAlign w:val="center"/>
          </w:tcPr>
          <w:p w14:paraId="063BCC19" w14:textId="77777777" w:rsidR="000D24E1" w:rsidRPr="00B859BE" w:rsidRDefault="00402734" w:rsidP="00B67343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"MFiles_P1021n1_P1034"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C112D2">
              <w:rPr>
                <w:rFonts w:ascii="Verdana" w:hAnsi="Verdana"/>
                <w:sz w:val="20"/>
                <w:szCs w:val="20"/>
                <w:lang w:val="sl-SI"/>
              </w:rPr>
              <w:t>prim. Nataša Fikfak, dr. med., spec. int. med. in hemat.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1FA2551B" w14:textId="77777777" w:rsidR="00CC0A10" w:rsidRPr="000D57FD" w:rsidRDefault="00CC0A10" w:rsidP="00B67343">
      <w:pPr>
        <w:spacing w:after="0" w:line="240" w:lineRule="auto"/>
        <w:rPr>
          <w:rFonts w:ascii="Verdana" w:hAnsi="Verdana"/>
          <w:b/>
          <w:sz w:val="20"/>
          <w:szCs w:val="20"/>
          <w:lang w:val="sl-SI"/>
        </w:rPr>
      </w:pPr>
    </w:p>
    <w:sectPr w:rsidR="00CC0A10" w:rsidRPr="000D57FD" w:rsidSect="00DB10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D0D83" w14:textId="77777777" w:rsidR="00530CBA" w:rsidRDefault="00530CBA" w:rsidP="003E058F">
      <w:pPr>
        <w:spacing w:after="0" w:line="240" w:lineRule="auto"/>
      </w:pPr>
      <w:r>
        <w:separator/>
      </w:r>
    </w:p>
  </w:endnote>
  <w:endnote w:type="continuationSeparator" w:id="0">
    <w:p w14:paraId="00C6D758" w14:textId="77777777" w:rsidR="00530CBA" w:rsidRDefault="00530CBA" w:rsidP="003E0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7F6DF" w14:textId="77777777" w:rsidR="007523A5" w:rsidRDefault="007523A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40"/>
      <w:gridCol w:w="4915"/>
    </w:tblGrid>
    <w:tr w:rsidR="00C50FEC" w:rsidRPr="001774F3" w14:paraId="46EA5543" w14:textId="77777777" w:rsidTr="004D79E2">
      <w:tc>
        <w:tcPr>
          <w:tcW w:w="6588" w:type="dxa"/>
          <w:shd w:val="clear" w:color="auto" w:fill="auto"/>
        </w:tcPr>
        <w:p w14:paraId="50B188B4" w14:textId="47496A46" w:rsidR="00C50FEC" w:rsidRPr="001774F3" w:rsidRDefault="00C56EA3" w:rsidP="00D91363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50FEC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50FEC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14:paraId="45D63CE1" w14:textId="354F91DB" w:rsidR="00C50FEC" w:rsidRPr="001774F3" w:rsidRDefault="00C50FEC" w:rsidP="00D91363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F5168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7F5168">
            <w:rPr>
              <w:rFonts w:ascii="Verdana" w:hAnsi="Verdana"/>
              <w:noProof/>
              <w:sz w:val="16"/>
              <w:szCs w:val="16"/>
              <w:lang w:val="sl-SI"/>
            </w:rPr>
            <w:t>7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26D5B6CB" w14:textId="77777777" w:rsidR="00C50FEC" w:rsidRPr="00CF79F8" w:rsidRDefault="00C50FEC">
    <w:pPr>
      <w:pStyle w:val="Noga"/>
      <w:rPr>
        <w:lang w:val="sl-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897C2" w14:textId="77777777" w:rsidR="007523A5" w:rsidRDefault="007523A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528CE" w14:textId="77777777" w:rsidR="00530CBA" w:rsidRDefault="00530CBA" w:rsidP="003E058F">
      <w:pPr>
        <w:spacing w:after="0" w:line="240" w:lineRule="auto"/>
      </w:pPr>
      <w:r>
        <w:separator/>
      </w:r>
    </w:p>
  </w:footnote>
  <w:footnote w:type="continuationSeparator" w:id="0">
    <w:p w14:paraId="3154DFB0" w14:textId="77777777" w:rsidR="00530CBA" w:rsidRDefault="00530CBA" w:rsidP="003E0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AAF8D" w14:textId="77777777" w:rsidR="007523A5" w:rsidRDefault="007523A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45"/>
      <w:gridCol w:w="5010"/>
    </w:tblGrid>
    <w:tr w:rsidR="00C50FEC" w:rsidRPr="001B422B" w14:paraId="7CC0AE9A" w14:textId="77777777" w:rsidTr="00D91363">
      <w:tc>
        <w:tcPr>
          <w:tcW w:w="6588" w:type="dxa"/>
          <w:shd w:val="clear" w:color="auto" w:fill="auto"/>
        </w:tcPr>
        <w:p w14:paraId="6E7A9AC7" w14:textId="1E0D1526" w:rsidR="00C50FEC" w:rsidRPr="001B422B" w:rsidRDefault="00826F8E" w:rsidP="00D91363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14:paraId="7090C41E" w14:textId="4C8320B6" w:rsidR="00C50FEC" w:rsidRPr="001B422B" w:rsidRDefault="005D2660" w:rsidP="00D91363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Navodila</w:t>
          </w:r>
          <w:r w:rsidR="00D56049">
            <w:rPr>
              <w:rFonts w:ascii="Verdana" w:hAnsi="Verdana"/>
              <w:sz w:val="16"/>
              <w:szCs w:val="16"/>
              <w:lang w:val="sl-SI"/>
            </w:rPr>
            <w:t xml:space="preserve"> </w:t>
          </w:r>
          <w:r w:rsidR="00C50FEC">
            <w:rPr>
              <w:rFonts w:ascii="Verdana" w:hAnsi="Verdana"/>
              <w:sz w:val="16"/>
              <w:szCs w:val="16"/>
              <w:lang w:val="sl-SI"/>
            </w:rPr>
            <w:t>ponudnikom</w:t>
          </w:r>
        </w:p>
      </w:tc>
    </w:tr>
  </w:tbl>
  <w:p w14:paraId="06F745F5" w14:textId="77777777" w:rsidR="00C50FEC" w:rsidRDefault="00C50FE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94107" w14:textId="77777777" w:rsidR="007523A5" w:rsidRDefault="007523A5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1788"/>
    <w:multiLevelType w:val="hybridMultilevel"/>
    <w:tmpl w:val="C990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B6CB5"/>
    <w:multiLevelType w:val="multilevel"/>
    <w:tmpl w:val="AA2CD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89A3AC5"/>
    <w:multiLevelType w:val="hybridMultilevel"/>
    <w:tmpl w:val="B7FE317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1F41"/>
    <w:multiLevelType w:val="hybridMultilevel"/>
    <w:tmpl w:val="DA9C3630"/>
    <w:lvl w:ilvl="0" w:tplc="FA2C0E9C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36684"/>
    <w:multiLevelType w:val="multilevel"/>
    <w:tmpl w:val="14463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4" w:hanging="60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5841151"/>
    <w:multiLevelType w:val="hybridMultilevel"/>
    <w:tmpl w:val="056E9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24D58"/>
    <w:multiLevelType w:val="hybridMultilevel"/>
    <w:tmpl w:val="FDECED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915690"/>
    <w:multiLevelType w:val="hybridMultilevel"/>
    <w:tmpl w:val="74EE6C40"/>
    <w:lvl w:ilvl="0" w:tplc="8C226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2F76C5"/>
    <w:multiLevelType w:val="hybridMultilevel"/>
    <w:tmpl w:val="7A1CEBC4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150E"/>
    <w:multiLevelType w:val="hybridMultilevel"/>
    <w:tmpl w:val="6B2A9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F1413"/>
    <w:multiLevelType w:val="hybridMultilevel"/>
    <w:tmpl w:val="2388A460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40C5C"/>
    <w:multiLevelType w:val="hybridMultilevel"/>
    <w:tmpl w:val="CCD6A534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B032F"/>
    <w:multiLevelType w:val="hybridMultilevel"/>
    <w:tmpl w:val="B9FA285C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270FE"/>
    <w:multiLevelType w:val="hybridMultilevel"/>
    <w:tmpl w:val="0614A2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C5C9C"/>
    <w:multiLevelType w:val="hybridMultilevel"/>
    <w:tmpl w:val="F6D259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327A9"/>
    <w:multiLevelType w:val="hybridMultilevel"/>
    <w:tmpl w:val="662E6C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4312E"/>
    <w:multiLevelType w:val="hybridMultilevel"/>
    <w:tmpl w:val="DA348566"/>
    <w:lvl w:ilvl="0" w:tplc="36F6FE52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0718A0"/>
    <w:multiLevelType w:val="hybridMultilevel"/>
    <w:tmpl w:val="E946E046"/>
    <w:lvl w:ilvl="0" w:tplc="F36E5352">
      <w:numFmt w:val="bullet"/>
      <w:lvlText w:val="-"/>
      <w:lvlJc w:val="left"/>
      <w:pPr>
        <w:ind w:left="720" w:hanging="360"/>
      </w:pPr>
      <w:rPr>
        <w:rFonts w:ascii="Verdana" w:eastAsia="Arial Unicode MS" w:hAnsi="Verdana" w:cs="Times New Roman" w:hint="default"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6954F1"/>
    <w:multiLevelType w:val="hybridMultilevel"/>
    <w:tmpl w:val="FAE02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30AAA"/>
    <w:multiLevelType w:val="hybridMultilevel"/>
    <w:tmpl w:val="8F008008"/>
    <w:lvl w:ilvl="0" w:tplc="2E04A65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9F228E"/>
    <w:multiLevelType w:val="hybridMultilevel"/>
    <w:tmpl w:val="D53843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A1C60"/>
    <w:multiLevelType w:val="hybridMultilevel"/>
    <w:tmpl w:val="1F2C4D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11990"/>
    <w:multiLevelType w:val="hybridMultilevel"/>
    <w:tmpl w:val="19E854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33D1A"/>
    <w:multiLevelType w:val="hybridMultilevel"/>
    <w:tmpl w:val="A91AD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15DB9"/>
    <w:multiLevelType w:val="hybridMultilevel"/>
    <w:tmpl w:val="766EF0C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03C57"/>
    <w:multiLevelType w:val="hybridMultilevel"/>
    <w:tmpl w:val="D77C6F5C"/>
    <w:lvl w:ilvl="0" w:tplc="20DE35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64E54"/>
    <w:multiLevelType w:val="hybridMultilevel"/>
    <w:tmpl w:val="1F1009E4"/>
    <w:lvl w:ilvl="0" w:tplc="7990029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2C55A9"/>
    <w:multiLevelType w:val="hybridMultilevel"/>
    <w:tmpl w:val="F7D41432"/>
    <w:lvl w:ilvl="0" w:tplc="E800D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EC4AE30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72685C2B"/>
    <w:multiLevelType w:val="hybridMultilevel"/>
    <w:tmpl w:val="53DCB0E8"/>
    <w:lvl w:ilvl="0" w:tplc="8DF44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45343"/>
    <w:multiLevelType w:val="hybridMultilevel"/>
    <w:tmpl w:val="E7428E44"/>
    <w:lvl w:ilvl="0" w:tplc="F36E5352">
      <w:numFmt w:val="bullet"/>
      <w:lvlText w:val="-"/>
      <w:lvlJc w:val="left"/>
      <w:pPr>
        <w:ind w:left="360" w:hanging="360"/>
      </w:pPr>
      <w:rPr>
        <w:rFonts w:ascii="Verdana" w:eastAsia="Arial Unicode MS" w:hAnsi="Verdana" w:cs="Times New Roman" w:hint="default"/>
        <w:i w:val="0"/>
      </w:rPr>
    </w:lvl>
    <w:lvl w:ilvl="1" w:tplc="F36E5352">
      <w:numFmt w:val="bullet"/>
      <w:lvlText w:val="-"/>
      <w:lvlJc w:val="left"/>
      <w:pPr>
        <w:ind w:left="357" w:hanging="357"/>
      </w:pPr>
      <w:rPr>
        <w:rFonts w:ascii="Verdana" w:eastAsia="Arial Unicode MS" w:hAnsi="Verdan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3"/>
  </w:num>
  <w:num w:numId="5">
    <w:abstractNumId w:val="23"/>
  </w:num>
  <w:num w:numId="6">
    <w:abstractNumId w:val="0"/>
  </w:num>
  <w:num w:numId="7">
    <w:abstractNumId w:val="5"/>
  </w:num>
  <w:num w:numId="8">
    <w:abstractNumId w:val="26"/>
  </w:num>
  <w:num w:numId="9">
    <w:abstractNumId w:val="3"/>
  </w:num>
  <w:num w:numId="10">
    <w:abstractNumId w:val="16"/>
  </w:num>
  <w:num w:numId="11">
    <w:abstractNumId w:val="12"/>
  </w:num>
  <w:num w:numId="12">
    <w:abstractNumId w:val="28"/>
  </w:num>
  <w:num w:numId="13">
    <w:abstractNumId w:val="1"/>
  </w:num>
  <w:num w:numId="14">
    <w:abstractNumId w:val="4"/>
  </w:num>
  <w:num w:numId="15">
    <w:abstractNumId w:val="29"/>
  </w:num>
  <w:num w:numId="16">
    <w:abstractNumId w:val="27"/>
  </w:num>
  <w:num w:numId="17">
    <w:abstractNumId w:val="15"/>
  </w:num>
  <w:num w:numId="18">
    <w:abstractNumId w:val="25"/>
  </w:num>
  <w:num w:numId="19">
    <w:abstractNumId w:val="18"/>
  </w:num>
  <w:num w:numId="20">
    <w:abstractNumId w:val="14"/>
  </w:num>
  <w:num w:numId="21">
    <w:abstractNumId w:val="24"/>
  </w:num>
  <w:num w:numId="22">
    <w:abstractNumId w:val="8"/>
  </w:num>
  <w:num w:numId="23">
    <w:abstractNumId w:val="10"/>
  </w:num>
  <w:num w:numId="24">
    <w:abstractNumId w:val="11"/>
  </w:num>
  <w:num w:numId="25">
    <w:abstractNumId w:val="21"/>
  </w:num>
  <w:num w:numId="26">
    <w:abstractNumId w:val="20"/>
  </w:num>
  <w:num w:numId="27">
    <w:abstractNumId w:val="6"/>
  </w:num>
  <w:num w:numId="28">
    <w:abstractNumId w:val="22"/>
  </w:num>
  <w:num w:numId="29">
    <w:abstractNumId w:val="2"/>
  </w:num>
  <w:num w:numId="30">
    <w:abstractNumId w:val="17"/>
  </w:num>
  <w:num w:numId="3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E3"/>
    <w:rsid w:val="000037B6"/>
    <w:rsid w:val="0000500E"/>
    <w:rsid w:val="00005EDC"/>
    <w:rsid w:val="00006CBC"/>
    <w:rsid w:val="00007764"/>
    <w:rsid w:val="00010FEC"/>
    <w:rsid w:val="000118AD"/>
    <w:rsid w:val="000121FD"/>
    <w:rsid w:val="00012812"/>
    <w:rsid w:val="00015976"/>
    <w:rsid w:val="0001609C"/>
    <w:rsid w:val="00016909"/>
    <w:rsid w:val="000173C9"/>
    <w:rsid w:val="000251D7"/>
    <w:rsid w:val="00025912"/>
    <w:rsid w:val="00032B1D"/>
    <w:rsid w:val="000357AD"/>
    <w:rsid w:val="00044419"/>
    <w:rsid w:val="00044ABE"/>
    <w:rsid w:val="0007025F"/>
    <w:rsid w:val="00070E7A"/>
    <w:rsid w:val="00075C6E"/>
    <w:rsid w:val="00080C69"/>
    <w:rsid w:val="00085ADD"/>
    <w:rsid w:val="000865DA"/>
    <w:rsid w:val="00087C1A"/>
    <w:rsid w:val="00090ECB"/>
    <w:rsid w:val="000931F7"/>
    <w:rsid w:val="00094BEB"/>
    <w:rsid w:val="000A0302"/>
    <w:rsid w:val="000A03C5"/>
    <w:rsid w:val="000A0C8C"/>
    <w:rsid w:val="000A42D1"/>
    <w:rsid w:val="000A4B88"/>
    <w:rsid w:val="000A612A"/>
    <w:rsid w:val="000B13B6"/>
    <w:rsid w:val="000B1853"/>
    <w:rsid w:val="000B1EB1"/>
    <w:rsid w:val="000B38BB"/>
    <w:rsid w:val="000C29C6"/>
    <w:rsid w:val="000C4F55"/>
    <w:rsid w:val="000C67BB"/>
    <w:rsid w:val="000D02ED"/>
    <w:rsid w:val="000D202B"/>
    <w:rsid w:val="000D24E1"/>
    <w:rsid w:val="000D2834"/>
    <w:rsid w:val="000D5769"/>
    <w:rsid w:val="000D57FD"/>
    <w:rsid w:val="000E723C"/>
    <w:rsid w:val="000F15CF"/>
    <w:rsid w:val="000F2876"/>
    <w:rsid w:val="000F3C1F"/>
    <w:rsid w:val="000F41BC"/>
    <w:rsid w:val="001011C9"/>
    <w:rsid w:val="001020FA"/>
    <w:rsid w:val="0010316C"/>
    <w:rsid w:val="0010789C"/>
    <w:rsid w:val="001104A6"/>
    <w:rsid w:val="00112276"/>
    <w:rsid w:val="00113312"/>
    <w:rsid w:val="0011437E"/>
    <w:rsid w:val="00114BB3"/>
    <w:rsid w:val="00116484"/>
    <w:rsid w:val="00116F44"/>
    <w:rsid w:val="001225D1"/>
    <w:rsid w:val="00132BFD"/>
    <w:rsid w:val="00136B61"/>
    <w:rsid w:val="00137433"/>
    <w:rsid w:val="0014029E"/>
    <w:rsid w:val="00142D61"/>
    <w:rsid w:val="00143700"/>
    <w:rsid w:val="0014794B"/>
    <w:rsid w:val="00150725"/>
    <w:rsid w:val="00151993"/>
    <w:rsid w:val="001523B7"/>
    <w:rsid w:val="00153B7B"/>
    <w:rsid w:val="00155D1C"/>
    <w:rsid w:val="001567D1"/>
    <w:rsid w:val="00157721"/>
    <w:rsid w:val="00163B2A"/>
    <w:rsid w:val="0016721D"/>
    <w:rsid w:val="00171663"/>
    <w:rsid w:val="00172F2E"/>
    <w:rsid w:val="001767D5"/>
    <w:rsid w:val="0017694C"/>
    <w:rsid w:val="00176EB3"/>
    <w:rsid w:val="00181086"/>
    <w:rsid w:val="001829E1"/>
    <w:rsid w:val="00183110"/>
    <w:rsid w:val="00190361"/>
    <w:rsid w:val="001918C8"/>
    <w:rsid w:val="0019721D"/>
    <w:rsid w:val="001A701B"/>
    <w:rsid w:val="001B0C83"/>
    <w:rsid w:val="001B28EE"/>
    <w:rsid w:val="001B2E0E"/>
    <w:rsid w:val="001B4262"/>
    <w:rsid w:val="001C0A4D"/>
    <w:rsid w:val="001C4CCE"/>
    <w:rsid w:val="001C518A"/>
    <w:rsid w:val="001C60BC"/>
    <w:rsid w:val="001D11A0"/>
    <w:rsid w:val="001E1808"/>
    <w:rsid w:val="001E1868"/>
    <w:rsid w:val="001E28F6"/>
    <w:rsid w:val="001E36DA"/>
    <w:rsid w:val="001E4650"/>
    <w:rsid w:val="001E5F22"/>
    <w:rsid w:val="001F0C02"/>
    <w:rsid w:val="001F3F62"/>
    <w:rsid w:val="001F4E46"/>
    <w:rsid w:val="001F67E6"/>
    <w:rsid w:val="002017AD"/>
    <w:rsid w:val="0020322E"/>
    <w:rsid w:val="00206D69"/>
    <w:rsid w:val="00214997"/>
    <w:rsid w:val="002169E9"/>
    <w:rsid w:val="00233C67"/>
    <w:rsid w:val="00235497"/>
    <w:rsid w:val="00237477"/>
    <w:rsid w:val="00247A53"/>
    <w:rsid w:val="00251773"/>
    <w:rsid w:val="00261D1A"/>
    <w:rsid w:val="0026337C"/>
    <w:rsid w:val="0026478A"/>
    <w:rsid w:val="00271236"/>
    <w:rsid w:val="00272D63"/>
    <w:rsid w:val="00274269"/>
    <w:rsid w:val="00276C83"/>
    <w:rsid w:val="00277E93"/>
    <w:rsid w:val="0028089C"/>
    <w:rsid w:val="002943B4"/>
    <w:rsid w:val="00296F87"/>
    <w:rsid w:val="002A31B0"/>
    <w:rsid w:val="002A7632"/>
    <w:rsid w:val="002B03CA"/>
    <w:rsid w:val="002B041F"/>
    <w:rsid w:val="002B179B"/>
    <w:rsid w:val="002B7863"/>
    <w:rsid w:val="002C6827"/>
    <w:rsid w:val="002D072D"/>
    <w:rsid w:val="002D08C4"/>
    <w:rsid w:val="002D5CAB"/>
    <w:rsid w:val="002E2845"/>
    <w:rsid w:val="002E3216"/>
    <w:rsid w:val="002E4DB2"/>
    <w:rsid w:val="002E5978"/>
    <w:rsid w:val="002F40B5"/>
    <w:rsid w:val="002F6EAA"/>
    <w:rsid w:val="00301CBD"/>
    <w:rsid w:val="00302D52"/>
    <w:rsid w:val="00305BF0"/>
    <w:rsid w:val="003071C8"/>
    <w:rsid w:val="00312573"/>
    <w:rsid w:val="00314059"/>
    <w:rsid w:val="003216E8"/>
    <w:rsid w:val="003345CA"/>
    <w:rsid w:val="003350EA"/>
    <w:rsid w:val="00335405"/>
    <w:rsid w:val="00335FB2"/>
    <w:rsid w:val="00336662"/>
    <w:rsid w:val="00337D58"/>
    <w:rsid w:val="00344560"/>
    <w:rsid w:val="00345D96"/>
    <w:rsid w:val="003501BC"/>
    <w:rsid w:val="00350E47"/>
    <w:rsid w:val="003525A8"/>
    <w:rsid w:val="00354033"/>
    <w:rsid w:val="003549F2"/>
    <w:rsid w:val="0036333A"/>
    <w:rsid w:val="00373E16"/>
    <w:rsid w:val="00374E05"/>
    <w:rsid w:val="00387739"/>
    <w:rsid w:val="0039067B"/>
    <w:rsid w:val="0039569A"/>
    <w:rsid w:val="0039739D"/>
    <w:rsid w:val="003A2490"/>
    <w:rsid w:val="003A2B18"/>
    <w:rsid w:val="003A6CC9"/>
    <w:rsid w:val="003B04D8"/>
    <w:rsid w:val="003B0CD7"/>
    <w:rsid w:val="003B7381"/>
    <w:rsid w:val="003C1F3E"/>
    <w:rsid w:val="003C6FC2"/>
    <w:rsid w:val="003D0874"/>
    <w:rsid w:val="003D5A5F"/>
    <w:rsid w:val="003E058F"/>
    <w:rsid w:val="003E25DF"/>
    <w:rsid w:val="003E5555"/>
    <w:rsid w:val="003E56DC"/>
    <w:rsid w:val="003F01F2"/>
    <w:rsid w:val="003F4CAD"/>
    <w:rsid w:val="003F579A"/>
    <w:rsid w:val="003F6396"/>
    <w:rsid w:val="003F68FA"/>
    <w:rsid w:val="00402734"/>
    <w:rsid w:val="00403123"/>
    <w:rsid w:val="00405262"/>
    <w:rsid w:val="00410110"/>
    <w:rsid w:val="004118BE"/>
    <w:rsid w:val="00411AA4"/>
    <w:rsid w:val="00411AD6"/>
    <w:rsid w:val="00414C7E"/>
    <w:rsid w:val="004160B0"/>
    <w:rsid w:val="00416FA8"/>
    <w:rsid w:val="00421498"/>
    <w:rsid w:val="0042196B"/>
    <w:rsid w:val="00421EBB"/>
    <w:rsid w:val="0042222A"/>
    <w:rsid w:val="00422C3D"/>
    <w:rsid w:val="00424C61"/>
    <w:rsid w:val="00425B04"/>
    <w:rsid w:val="00431E69"/>
    <w:rsid w:val="004322C7"/>
    <w:rsid w:val="00437EFE"/>
    <w:rsid w:val="00442E81"/>
    <w:rsid w:val="004439A8"/>
    <w:rsid w:val="0044594F"/>
    <w:rsid w:val="00447E2D"/>
    <w:rsid w:val="00452D66"/>
    <w:rsid w:val="00457614"/>
    <w:rsid w:val="00463AFB"/>
    <w:rsid w:val="00464011"/>
    <w:rsid w:val="00465AAA"/>
    <w:rsid w:val="00465F4A"/>
    <w:rsid w:val="00467C52"/>
    <w:rsid w:val="00472F08"/>
    <w:rsid w:val="004732D6"/>
    <w:rsid w:val="004749E2"/>
    <w:rsid w:val="0047740F"/>
    <w:rsid w:val="0048021B"/>
    <w:rsid w:val="0048321F"/>
    <w:rsid w:val="00484106"/>
    <w:rsid w:val="00484CD8"/>
    <w:rsid w:val="00497A0B"/>
    <w:rsid w:val="004A09ED"/>
    <w:rsid w:val="004A21D4"/>
    <w:rsid w:val="004A3118"/>
    <w:rsid w:val="004A3BB5"/>
    <w:rsid w:val="004B21FA"/>
    <w:rsid w:val="004B6714"/>
    <w:rsid w:val="004B67F7"/>
    <w:rsid w:val="004B70EE"/>
    <w:rsid w:val="004C5C7F"/>
    <w:rsid w:val="004D7339"/>
    <w:rsid w:val="004D7941"/>
    <w:rsid w:val="004D79E2"/>
    <w:rsid w:val="004E0EC1"/>
    <w:rsid w:val="004E33E1"/>
    <w:rsid w:val="004E55B8"/>
    <w:rsid w:val="004F132D"/>
    <w:rsid w:val="004F6584"/>
    <w:rsid w:val="00500D93"/>
    <w:rsid w:val="00501920"/>
    <w:rsid w:val="00502F69"/>
    <w:rsid w:val="005042DD"/>
    <w:rsid w:val="00506137"/>
    <w:rsid w:val="00506E36"/>
    <w:rsid w:val="00513685"/>
    <w:rsid w:val="00517E3E"/>
    <w:rsid w:val="005221FA"/>
    <w:rsid w:val="0052234B"/>
    <w:rsid w:val="005243C9"/>
    <w:rsid w:val="00526DE5"/>
    <w:rsid w:val="00530482"/>
    <w:rsid w:val="005304FB"/>
    <w:rsid w:val="00530CBA"/>
    <w:rsid w:val="0053308F"/>
    <w:rsid w:val="005458B1"/>
    <w:rsid w:val="00545FDF"/>
    <w:rsid w:val="00546E71"/>
    <w:rsid w:val="00552D14"/>
    <w:rsid w:val="00553640"/>
    <w:rsid w:val="0055477E"/>
    <w:rsid w:val="00555A19"/>
    <w:rsid w:val="00561F69"/>
    <w:rsid w:val="00565EEA"/>
    <w:rsid w:val="00570108"/>
    <w:rsid w:val="00570859"/>
    <w:rsid w:val="0057186C"/>
    <w:rsid w:val="005765FF"/>
    <w:rsid w:val="005863F5"/>
    <w:rsid w:val="00590715"/>
    <w:rsid w:val="005937A4"/>
    <w:rsid w:val="00594A96"/>
    <w:rsid w:val="00595EA1"/>
    <w:rsid w:val="005A217D"/>
    <w:rsid w:val="005A3010"/>
    <w:rsid w:val="005A4119"/>
    <w:rsid w:val="005A62D7"/>
    <w:rsid w:val="005A7BD9"/>
    <w:rsid w:val="005B17EC"/>
    <w:rsid w:val="005B1EA2"/>
    <w:rsid w:val="005B2269"/>
    <w:rsid w:val="005B451F"/>
    <w:rsid w:val="005B5420"/>
    <w:rsid w:val="005B6CAA"/>
    <w:rsid w:val="005C257A"/>
    <w:rsid w:val="005C7F8F"/>
    <w:rsid w:val="005D1CA6"/>
    <w:rsid w:val="005D2660"/>
    <w:rsid w:val="005D5559"/>
    <w:rsid w:val="005E0611"/>
    <w:rsid w:val="005E0BC6"/>
    <w:rsid w:val="005E3BD5"/>
    <w:rsid w:val="005E3F77"/>
    <w:rsid w:val="005E485D"/>
    <w:rsid w:val="005E5396"/>
    <w:rsid w:val="005F3512"/>
    <w:rsid w:val="005F444A"/>
    <w:rsid w:val="00600F34"/>
    <w:rsid w:val="00607142"/>
    <w:rsid w:val="00616D4C"/>
    <w:rsid w:val="00617032"/>
    <w:rsid w:val="006170B3"/>
    <w:rsid w:val="00617659"/>
    <w:rsid w:val="00621A87"/>
    <w:rsid w:val="00621DEC"/>
    <w:rsid w:val="006221FA"/>
    <w:rsid w:val="00623ED3"/>
    <w:rsid w:val="0062454D"/>
    <w:rsid w:val="00624D97"/>
    <w:rsid w:val="00625DB9"/>
    <w:rsid w:val="00627424"/>
    <w:rsid w:val="00630C42"/>
    <w:rsid w:val="006405A9"/>
    <w:rsid w:val="00642C86"/>
    <w:rsid w:val="0065013F"/>
    <w:rsid w:val="00652324"/>
    <w:rsid w:val="00655C62"/>
    <w:rsid w:val="006613C0"/>
    <w:rsid w:val="00666F0C"/>
    <w:rsid w:val="00671D7E"/>
    <w:rsid w:val="00671ECC"/>
    <w:rsid w:val="006774A8"/>
    <w:rsid w:val="00681D00"/>
    <w:rsid w:val="0068408C"/>
    <w:rsid w:val="006867EF"/>
    <w:rsid w:val="00694C13"/>
    <w:rsid w:val="0069561E"/>
    <w:rsid w:val="00695F6C"/>
    <w:rsid w:val="00696A1F"/>
    <w:rsid w:val="00696C05"/>
    <w:rsid w:val="006A46FB"/>
    <w:rsid w:val="006B0542"/>
    <w:rsid w:val="006B09A8"/>
    <w:rsid w:val="006B5161"/>
    <w:rsid w:val="006C0862"/>
    <w:rsid w:val="006C2B7A"/>
    <w:rsid w:val="006C3560"/>
    <w:rsid w:val="006C6EBA"/>
    <w:rsid w:val="006D08B7"/>
    <w:rsid w:val="006D0E5F"/>
    <w:rsid w:val="006D3C9F"/>
    <w:rsid w:val="006D4755"/>
    <w:rsid w:val="006F2466"/>
    <w:rsid w:val="00703826"/>
    <w:rsid w:val="00704FBD"/>
    <w:rsid w:val="00710518"/>
    <w:rsid w:val="00714720"/>
    <w:rsid w:val="0071519E"/>
    <w:rsid w:val="0072413B"/>
    <w:rsid w:val="0073473F"/>
    <w:rsid w:val="00740E87"/>
    <w:rsid w:val="007416D7"/>
    <w:rsid w:val="0075239A"/>
    <w:rsid w:val="007523A5"/>
    <w:rsid w:val="00752C08"/>
    <w:rsid w:val="00752F3F"/>
    <w:rsid w:val="007543BF"/>
    <w:rsid w:val="00754482"/>
    <w:rsid w:val="00762C67"/>
    <w:rsid w:val="007649D3"/>
    <w:rsid w:val="00764B63"/>
    <w:rsid w:val="00770628"/>
    <w:rsid w:val="00770F59"/>
    <w:rsid w:val="00776822"/>
    <w:rsid w:val="007816AB"/>
    <w:rsid w:val="00784F7E"/>
    <w:rsid w:val="00790694"/>
    <w:rsid w:val="007933DC"/>
    <w:rsid w:val="00793DE1"/>
    <w:rsid w:val="00795819"/>
    <w:rsid w:val="00795BB5"/>
    <w:rsid w:val="007A4F7A"/>
    <w:rsid w:val="007B66CB"/>
    <w:rsid w:val="007B72DF"/>
    <w:rsid w:val="007B7468"/>
    <w:rsid w:val="007C657A"/>
    <w:rsid w:val="007C7957"/>
    <w:rsid w:val="007D3014"/>
    <w:rsid w:val="007D34CE"/>
    <w:rsid w:val="007D6786"/>
    <w:rsid w:val="007E35BA"/>
    <w:rsid w:val="007E5138"/>
    <w:rsid w:val="007E799C"/>
    <w:rsid w:val="007F2588"/>
    <w:rsid w:val="007F5168"/>
    <w:rsid w:val="00800138"/>
    <w:rsid w:val="00805457"/>
    <w:rsid w:val="00807C08"/>
    <w:rsid w:val="00810BF2"/>
    <w:rsid w:val="008121A4"/>
    <w:rsid w:val="00813D1F"/>
    <w:rsid w:val="00815C1F"/>
    <w:rsid w:val="008162D0"/>
    <w:rsid w:val="0081768B"/>
    <w:rsid w:val="00823316"/>
    <w:rsid w:val="00826F8E"/>
    <w:rsid w:val="00835F7E"/>
    <w:rsid w:val="00842ECA"/>
    <w:rsid w:val="00846D1C"/>
    <w:rsid w:val="00853CE9"/>
    <w:rsid w:val="00853F45"/>
    <w:rsid w:val="008621F1"/>
    <w:rsid w:val="0086307A"/>
    <w:rsid w:val="00863620"/>
    <w:rsid w:val="00863F71"/>
    <w:rsid w:val="0086479E"/>
    <w:rsid w:val="008662AC"/>
    <w:rsid w:val="00870493"/>
    <w:rsid w:val="0087478E"/>
    <w:rsid w:val="00880456"/>
    <w:rsid w:val="00880CFC"/>
    <w:rsid w:val="008820B8"/>
    <w:rsid w:val="008829AD"/>
    <w:rsid w:val="00884668"/>
    <w:rsid w:val="00885402"/>
    <w:rsid w:val="00885C62"/>
    <w:rsid w:val="00890664"/>
    <w:rsid w:val="00892086"/>
    <w:rsid w:val="008948CB"/>
    <w:rsid w:val="00895699"/>
    <w:rsid w:val="00895D9A"/>
    <w:rsid w:val="008A7AF4"/>
    <w:rsid w:val="008B03EB"/>
    <w:rsid w:val="008B107F"/>
    <w:rsid w:val="008B117F"/>
    <w:rsid w:val="008B67AA"/>
    <w:rsid w:val="008B7200"/>
    <w:rsid w:val="008C0BC4"/>
    <w:rsid w:val="008C12BE"/>
    <w:rsid w:val="008C1DBB"/>
    <w:rsid w:val="008C3D08"/>
    <w:rsid w:val="008D19FE"/>
    <w:rsid w:val="008E1154"/>
    <w:rsid w:val="008E20FA"/>
    <w:rsid w:val="008E531E"/>
    <w:rsid w:val="008E7E72"/>
    <w:rsid w:val="008E7F38"/>
    <w:rsid w:val="008F0571"/>
    <w:rsid w:val="008F0D43"/>
    <w:rsid w:val="008F3788"/>
    <w:rsid w:val="008F3DB1"/>
    <w:rsid w:val="008F44A5"/>
    <w:rsid w:val="008F7834"/>
    <w:rsid w:val="009028C3"/>
    <w:rsid w:val="009043FD"/>
    <w:rsid w:val="009077B9"/>
    <w:rsid w:val="00912FED"/>
    <w:rsid w:val="00913736"/>
    <w:rsid w:val="00914838"/>
    <w:rsid w:val="00922923"/>
    <w:rsid w:val="00924721"/>
    <w:rsid w:val="00927B08"/>
    <w:rsid w:val="00932DB7"/>
    <w:rsid w:val="00937DEC"/>
    <w:rsid w:val="00940820"/>
    <w:rsid w:val="00944480"/>
    <w:rsid w:val="00946011"/>
    <w:rsid w:val="00947E9A"/>
    <w:rsid w:val="00952812"/>
    <w:rsid w:val="0095470E"/>
    <w:rsid w:val="00955145"/>
    <w:rsid w:val="00956706"/>
    <w:rsid w:val="00957C85"/>
    <w:rsid w:val="00962860"/>
    <w:rsid w:val="00962CE2"/>
    <w:rsid w:val="00966108"/>
    <w:rsid w:val="009667ED"/>
    <w:rsid w:val="009673D8"/>
    <w:rsid w:val="00970AAB"/>
    <w:rsid w:val="00972DA4"/>
    <w:rsid w:val="00974815"/>
    <w:rsid w:val="00974D95"/>
    <w:rsid w:val="00975E06"/>
    <w:rsid w:val="00982D3E"/>
    <w:rsid w:val="009848E9"/>
    <w:rsid w:val="00984901"/>
    <w:rsid w:val="00985FB7"/>
    <w:rsid w:val="00990F06"/>
    <w:rsid w:val="009A173E"/>
    <w:rsid w:val="009A5C8F"/>
    <w:rsid w:val="009B1059"/>
    <w:rsid w:val="009B1696"/>
    <w:rsid w:val="009C5CA4"/>
    <w:rsid w:val="009D082B"/>
    <w:rsid w:val="009D627F"/>
    <w:rsid w:val="009D744B"/>
    <w:rsid w:val="009F2F81"/>
    <w:rsid w:val="009F3DC6"/>
    <w:rsid w:val="009F4E76"/>
    <w:rsid w:val="009F572E"/>
    <w:rsid w:val="009F6153"/>
    <w:rsid w:val="00A055C4"/>
    <w:rsid w:val="00A05CA3"/>
    <w:rsid w:val="00A11133"/>
    <w:rsid w:val="00A12C81"/>
    <w:rsid w:val="00A155DC"/>
    <w:rsid w:val="00A16CA9"/>
    <w:rsid w:val="00A20853"/>
    <w:rsid w:val="00A2767A"/>
    <w:rsid w:val="00A312E0"/>
    <w:rsid w:val="00A40B47"/>
    <w:rsid w:val="00A46D23"/>
    <w:rsid w:val="00A50C1D"/>
    <w:rsid w:val="00A5370F"/>
    <w:rsid w:val="00A53834"/>
    <w:rsid w:val="00A54664"/>
    <w:rsid w:val="00A54AFE"/>
    <w:rsid w:val="00A5607C"/>
    <w:rsid w:val="00A7025C"/>
    <w:rsid w:val="00A702B3"/>
    <w:rsid w:val="00A75F5B"/>
    <w:rsid w:val="00A8025E"/>
    <w:rsid w:val="00A84DDE"/>
    <w:rsid w:val="00A917D2"/>
    <w:rsid w:val="00A94AA2"/>
    <w:rsid w:val="00AA1046"/>
    <w:rsid w:val="00AA6FFF"/>
    <w:rsid w:val="00AB2737"/>
    <w:rsid w:val="00AB2AF8"/>
    <w:rsid w:val="00AB4AA1"/>
    <w:rsid w:val="00AB58CE"/>
    <w:rsid w:val="00AC4981"/>
    <w:rsid w:val="00AD032A"/>
    <w:rsid w:val="00AD3803"/>
    <w:rsid w:val="00AD3CAB"/>
    <w:rsid w:val="00AD4604"/>
    <w:rsid w:val="00AD644C"/>
    <w:rsid w:val="00AD77CA"/>
    <w:rsid w:val="00AE25E5"/>
    <w:rsid w:val="00AE6768"/>
    <w:rsid w:val="00AE6917"/>
    <w:rsid w:val="00AE7E20"/>
    <w:rsid w:val="00AF09D9"/>
    <w:rsid w:val="00AF2C24"/>
    <w:rsid w:val="00AF3D8A"/>
    <w:rsid w:val="00B006BD"/>
    <w:rsid w:val="00B01741"/>
    <w:rsid w:val="00B0484B"/>
    <w:rsid w:val="00B122E4"/>
    <w:rsid w:val="00B13C30"/>
    <w:rsid w:val="00B14AB3"/>
    <w:rsid w:val="00B20D7C"/>
    <w:rsid w:val="00B212E9"/>
    <w:rsid w:val="00B215F5"/>
    <w:rsid w:val="00B2386D"/>
    <w:rsid w:val="00B23A7F"/>
    <w:rsid w:val="00B34453"/>
    <w:rsid w:val="00B41C17"/>
    <w:rsid w:val="00B432E4"/>
    <w:rsid w:val="00B474AC"/>
    <w:rsid w:val="00B504C2"/>
    <w:rsid w:val="00B61307"/>
    <w:rsid w:val="00B61C3D"/>
    <w:rsid w:val="00B635B5"/>
    <w:rsid w:val="00B65348"/>
    <w:rsid w:val="00B66D3D"/>
    <w:rsid w:val="00B67343"/>
    <w:rsid w:val="00B67474"/>
    <w:rsid w:val="00B71766"/>
    <w:rsid w:val="00B737E6"/>
    <w:rsid w:val="00B751BC"/>
    <w:rsid w:val="00B81BAF"/>
    <w:rsid w:val="00B8440A"/>
    <w:rsid w:val="00B84E9A"/>
    <w:rsid w:val="00B859BE"/>
    <w:rsid w:val="00B917EF"/>
    <w:rsid w:val="00B96182"/>
    <w:rsid w:val="00BA180D"/>
    <w:rsid w:val="00BA3385"/>
    <w:rsid w:val="00BA66A4"/>
    <w:rsid w:val="00BB0371"/>
    <w:rsid w:val="00BB5BCE"/>
    <w:rsid w:val="00BC00CB"/>
    <w:rsid w:val="00BC759B"/>
    <w:rsid w:val="00BD0901"/>
    <w:rsid w:val="00BD0A15"/>
    <w:rsid w:val="00BD32FE"/>
    <w:rsid w:val="00BD7A11"/>
    <w:rsid w:val="00BE1826"/>
    <w:rsid w:val="00BE18A9"/>
    <w:rsid w:val="00BE3D67"/>
    <w:rsid w:val="00BE4360"/>
    <w:rsid w:val="00BE4D9E"/>
    <w:rsid w:val="00BE6D25"/>
    <w:rsid w:val="00BF0BDB"/>
    <w:rsid w:val="00BF591F"/>
    <w:rsid w:val="00BF5B64"/>
    <w:rsid w:val="00C0279D"/>
    <w:rsid w:val="00C0443A"/>
    <w:rsid w:val="00C0491C"/>
    <w:rsid w:val="00C07A07"/>
    <w:rsid w:val="00C112D2"/>
    <w:rsid w:val="00C23263"/>
    <w:rsid w:val="00C23EF9"/>
    <w:rsid w:val="00C26B8A"/>
    <w:rsid w:val="00C34E32"/>
    <w:rsid w:val="00C40D8B"/>
    <w:rsid w:val="00C41941"/>
    <w:rsid w:val="00C435A0"/>
    <w:rsid w:val="00C474A6"/>
    <w:rsid w:val="00C50FEC"/>
    <w:rsid w:val="00C55638"/>
    <w:rsid w:val="00C55A97"/>
    <w:rsid w:val="00C56435"/>
    <w:rsid w:val="00C56EA3"/>
    <w:rsid w:val="00C63BAA"/>
    <w:rsid w:val="00C73A12"/>
    <w:rsid w:val="00C86148"/>
    <w:rsid w:val="00C92FA5"/>
    <w:rsid w:val="00C945B5"/>
    <w:rsid w:val="00C96314"/>
    <w:rsid w:val="00C96EB9"/>
    <w:rsid w:val="00CA64DB"/>
    <w:rsid w:val="00CB2359"/>
    <w:rsid w:val="00CB50B6"/>
    <w:rsid w:val="00CB598D"/>
    <w:rsid w:val="00CC0A10"/>
    <w:rsid w:val="00CC2203"/>
    <w:rsid w:val="00CC6F1A"/>
    <w:rsid w:val="00CD059E"/>
    <w:rsid w:val="00CD31B4"/>
    <w:rsid w:val="00CE0903"/>
    <w:rsid w:val="00CE30FA"/>
    <w:rsid w:val="00CE4488"/>
    <w:rsid w:val="00CE448F"/>
    <w:rsid w:val="00CF09EE"/>
    <w:rsid w:val="00CF1808"/>
    <w:rsid w:val="00CF42DD"/>
    <w:rsid w:val="00CF79F8"/>
    <w:rsid w:val="00D013C5"/>
    <w:rsid w:val="00D11A61"/>
    <w:rsid w:val="00D16D58"/>
    <w:rsid w:val="00D235E0"/>
    <w:rsid w:val="00D3503B"/>
    <w:rsid w:val="00D37663"/>
    <w:rsid w:val="00D4577F"/>
    <w:rsid w:val="00D47186"/>
    <w:rsid w:val="00D47C66"/>
    <w:rsid w:val="00D528B9"/>
    <w:rsid w:val="00D52A56"/>
    <w:rsid w:val="00D53166"/>
    <w:rsid w:val="00D559BA"/>
    <w:rsid w:val="00D56049"/>
    <w:rsid w:val="00D5707A"/>
    <w:rsid w:val="00D57D8E"/>
    <w:rsid w:val="00D60087"/>
    <w:rsid w:val="00D61254"/>
    <w:rsid w:val="00D676DA"/>
    <w:rsid w:val="00D7206B"/>
    <w:rsid w:val="00D73242"/>
    <w:rsid w:val="00D73EAF"/>
    <w:rsid w:val="00D74CE9"/>
    <w:rsid w:val="00D74DE7"/>
    <w:rsid w:val="00D76C58"/>
    <w:rsid w:val="00D810D3"/>
    <w:rsid w:val="00D820C1"/>
    <w:rsid w:val="00D83980"/>
    <w:rsid w:val="00D86721"/>
    <w:rsid w:val="00D91363"/>
    <w:rsid w:val="00D9257C"/>
    <w:rsid w:val="00D970CF"/>
    <w:rsid w:val="00DA2780"/>
    <w:rsid w:val="00DA343F"/>
    <w:rsid w:val="00DA3FCF"/>
    <w:rsid w:val="00DA6C1F"/>
    <w:rsid w:val="00DB03EE"/>
    <w:rsid w:val="00DB10AD"/>
    <w:rsid w:val="00DB1362"/>
    <w:rsid w:val="00DB4030"/>
    <w:rsid w:val="00DB54A7"/>
    <w:rsid w:val="00DB5E29"/>
    <w:rsid w:val="00DC030E"/>
    <w:rsid w:val="00DC1EAD"/>
    <w:rsid w:val="00DC643E"/>
    <w:rsid w:val="00DD19BA"/>
    <w:rsid w:val="00DD5AED"/>
    <w:rsid w:val="00DD7360"/>
    <w:rsid w:val="00DE084D"/>
    <w:rsid w:val="00DE5A36"/>
    <w:rsid w:val="00DF10AF"/>
    <w:rsid w:val="00DF1E0D"/>
    <w:rsid w:val="00DF4294"/>
    <w:rsid w:val="00DF4A31"/>
    <w:rsid w:val="00E00A16"/>
    <w:rsid w:val="00E10075"/>
    <w:rsid w:val="00E1196A"/>
    <w:rsid w:val="00E12316"/>
    <w:rsid w:val="00E1238E"/>
    <w:rsid w:val="00E20DBA"/>
    <w:rsid w:val="00E24005"/>
    <w:rsid w:val="00E25E56"/>
    <w:rsid w:val="00E2660F"/>
    <w:rsid w:val="00E26B4C"/>
    <w:rsid w:val="00E26DB7"/>
    <w:rsid w:val="00E30A21"/>
    <w:rsid w:val="00E329DB"/>
    <w:rsid w:val="00E32C6B"/>
    <w:rsid w:val="00E32CE8"/>
    <w:rsid w:val="00E36CF8"/>
    <w:rsid w:val="00E40FE6"/>
    <w:rsid w:val="00E41AAC"/>
    <w:rsid w:val="00E42DD3"/>
    <w:rsid w:val="00E4731E"/>
    <w:rsid w:val="00E50779"/>
    <w:rsid w:val="00E51C93"/>
    <w:rsid w:val="00E53127"/>
    <w:rsid w:val="00E57052"/>
    <w:rsid w:val="00E572BF"/>
    <w:rsid w:val="00E618A2"/>
    <w:rsid w:val="00E6245F"/>
    <w:rsid w:val="00E756D2"/>
    <w:rsid w:val="00E75D49"/>
    <w:rsid w:val="00E76728"/>
    <w:rsid w:val="00E76E88"/>
    <w:rsid w:val="00E82504"/>
    <w:rsid w:val="00E835E1"/>
    <w:rsid w:val="00E85026"/>
    <w:rsid w:val="00E87D0B"/>
    <w:rsid w:val="00E9149F"/>
    <w:rsid w:val="00E9261C"/>
    <w:rsid w:val="00E97066"/>
    <w:rsid w:val="00EA18AB"/>
    <w:rsid w:val="00EA4AA9"/>
    <w:rsid w:val="00EA51F7"/>
    <w:rsid w:val="00EB2B4C"/>
    <w:rsid w:val="00EB6BF3"/>
    <w:rsid w:val="00EB7E23"/>
    <w:rsid w:val="00EB7E49"/>
    <w:rsid w:val="00EC25F9"/>
    <w:rsid w:val="00EC60A8"/>
    <w:rsid w:val="00ED2D1B"/>
    <w:rsid w:val="00ED6448"/>
    <w:rsid w:val="00ED7CBB"/>
    <w:rsid w:val="00EE4C12"/>
    <w:rsid w:val="00EE6FCC"/>
    <w:rsid w:val="00EE7AA8"/>
    <w:rsid w:val="00EF2751"/>
    <w:rsid w:val="00EF4776"/>
    <w:rsid w:val="00EF6A31"/>
    <w:rsid w:val="00F0038D"/>
    <w:rsid w:val="00F01A4D"/>
    <w:rsid w:val="00F04796"/>
    <w:rsid w:val="00F2120E"/>
    <w:rsid w:val="00F22A3F"/>
    <w:rsid w:val="00F24168"/>
    <w:rsid w:val="00F2659A"/>
    <w:rsid w:val="00F27EFC"/>
    <w:rsid w:val="00F303D8"/>
    <w:rsid w:val="00F30ACB"/>
    <w:rsid w:val="00F31E78"/>
    <w:rsid w:val="00F330A4"/>
    <w:rsid w:val="00F35EAA"/>
    <w:rsid w:val="00F37318"/>
    <w:rsid w:val="00F37336"/>
    <w:rsid w:val="00F37544"/>
    <w:rsid w:val="00F41FA8"/>
    <w:rsid w:val="00F45EEE"/>
    <w:rsid w:val="00F460D6"/>
    <w:rsid w:val="00F502DB"/>
    <w:rsid w:val="00F51077"/>
    <w:rsid w:val="00F52E6F"/>
    <w:rsid w:val="00F5675A"/>
    <w:rsid w:val="00F56DD0"/>
    <w:rsid w:val="00F7150B"/>
    <w:rsid w:val="00F72843"/>
    <w:rsid w:val="00F728B5"/>
    <w:rsid w:val="00F81720"/>
    <w:rsid w:val="00F91822"/>
    <w:rsid w:val="00F939BC"/>
    <w:rsid w:val="00F93F2E"/>
    <w:rsid w:val="00F9415E"/>
    <w:rsid w:val="00F97BE9"/>
    <w:rsid w:val="00FA18FA"/>
    <w:rsid w:val="00FA247E"/>
    <w:rsid w:val="00FB2997"/>
    <w:rsid w:val="00FB5C22"/>
    <w:rsid w:val="00FB6BDC"/>
    <w:rsid w:val="00FB7209"/>
    <w:rsid w:val="00FB7FC0"/>
    <w:rsid w:val="00FC0962"/>
    <w:rsid w:val="00FC1521"/>
    <w:rsid w:val="00FC4BB9"/>
    <w:rsid w:val="00FC60BF"/>
    <w:rsid w:val="00FD0340"/>
    <w:rsid w:val="00FD12DC"/>
    <w:rsid w:val="00FD1E9C"/>
    <w:rsid w:val="00FD3487"/>
    <w:rsid w:val="00FD3E90"/>
    <w:rsid w:val="00FD74F2"/>
    <w:rsid w:val="00FE19E3"/>
    <w:rsid w:val="00FE31F7"/>
    <w:rsid w:val="00FE38ED"/>
    <w:rsid w:val="00FE52FD"/>
    <w:rsid w:val="00FE6FF4"/>
    <w:rsid w:val="00FF069E"/>
    <w:rsid w:val="00FF30D6"/>
    <w:rsid w:val="00FF38B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D14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E19E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FE19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mrea">
    <w:name w:val="Table Grid"/>
    <w:basedOn w:val="Navadnatabela"/>
    <w:uiPriority w:val="59"/>
    <w:rsid w:val="00301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3E058F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3E058F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3E058F"/>
    <w:rPr>
      <w:sz w:val="22"/>
      <w:szCs w:val="22"/>
    </w:rPr>
  </w:style>
  <w:style w:type="character" w:styleId="Hiperpovezava">
    <w:name w:val="Hyperlink"/>
    <w:uiPriority w:val="99"/>
    <w:unhideWhenUsed/>
    <w:rsid w:val="009F6153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9F6153"/>
    <w:rPr>
      <w:color w:val="800080"/>
      <w:u w:val="single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FF069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FF069E"/>
  </w:style>
  <w:style w:type="character" w:styleId="Konnaopomba-sklic">
    <w:name w:val="endnote reference"/>
    <w:uiPriority w:val="99"/>
    <w:semiHidden/>
    <w:unhideWhenUsed/>
    <w:rsid w:val="00FF069E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2943B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F31E7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11648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648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16484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648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1648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arocanje.si/_ESPD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narocanje.s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narocanje.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3933-4E96-48C9-AC4B-8F682A4BE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2380</Words>
  <Characters>13568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15917</CharactersWithSpaces>
  <SharedDoc>false</SharedDoc>
  <HLinks>
    <vt:vector size="24" baseType="variant">
      <vt:variant>
        <vt:i4>786519</vt:i4>
      </vt:variant>
      <vt:variant>
        <vt:i4>45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786519</vt:i4>
      </vt:variant>
      <vt:variant>
        <vt:i4>30</vt:i4>
      </vt:variant>
      <vt:variant>
        <vt:i4>0</vt:i4>
      </vt:variant>
      <vt:variant>
        <vt:i4>5</vt:i4>
      </vt:variant>
      <vt:variant>
        <vt:lpwstr>http://www.enarocanje.si/</vt:lpwstr>
      </vt:variant>
      <vt:variant>
        <vt:lpwstr/>
      </vt:variant>
      <vt:variant>
        <vt:i4>6291567</vt:i4>
      </vt:variant>
      <vt:variant>
        <vt:i4>27</vt:i4>
      </vt:variant>
      <vt:variant>
        <vt:i4>0</vt:i4>
      </vt:variant>
      <vt:variant>
        <vt:i4>5</vt:i4>
      </vt:variant>
      <vt:variant>
        <vt:lpwstr>http://www.praetor.si/</vt:lpwstr>
      </vt:variant>
      <vt:variant>
        <vt:lpwstr/>
      </vt:variant>
      <vt:variant>
        <vt:i4>65536</vt:i4>
      </vt:variant>
      <vt:variant>
        <vt:i4>18</vt:i4>
      </vt:variant>
      <vt:variant>
        <vt:i4>0</vt:i4>
      </vt:variant>
      <vt:variant>
        <vt:i4>5</vt:i4>
      </vt:variant>
      <vt:variant>
        <vt:lpwstr>https://www.edrazbe.si/sl/Splosni-pogoji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cp:lastModifiedBy>uporabnik</cp:lastModifiedBy>
  <cp:revision>10</cp:revision>
  <cp:lastPrinted>2017-05-19T07:54:00Z</cp:lastPrinted>
  <dcterms:created xsi:type="dcterms:W3CDTF">2017-05-12T09:52:00Z</dcterms:created>
  <dcterms:modified xsi:type="dcterms:W3CDTF">2017-05-19T07:54:00Z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210-1/2017</vt:lpwstr>
  </property>
  <property fmtid="{D5CDD505-2E9C-101B-9397-08002B2CF9AE}" pid="5" name="MFiles_P1046">
    <vt:lpwstr>Sukcesivna nabava nemedicinskega potrošnega materiala</vt:lpwstr>
  </property>
  <property fmtid="{D5CDD505-2E9C-101B-9397-08002B2CF9AE}" pid="6" name="MFiles_P1049">
    <vt:lpwstr>Odprti postopek</vt:lpwstr>
  </property>
  <property fmtid="{D5CDD505-2E9C-101B-9397-08002B2CF9AE}" pid="7" name="MFiles_P1051">
    <vt:lpwstr>Blago</vt:lpwstr>
  </property>
  <property fmtid="{D5CDD505-2E9C-101B-9397-08002B2CF9AE}" pid="8" name="MFiles_P1061">
    <vt:lpwstr>18:00</vt:lpwstr>
  </property>
  <property fmtid="{D5CDD505-2E9C-101B-9397-08002B2CF9AE}" pid="9" name="MFiles_P1055">
    <vt:lpwstr>Splošna bolnišnica »dr. Franca Derganca« Nova Gorica_x000d_
Ulica padlih borcev 13a, 5290 Šempeter pri Gorici_x000d_
</vt:lpwstr>
  </property>
  <property fmtid="{D5CDD505-2E9C-101B-9397-08002B2CF9AE}" pid="10" name="MFiles_P1021n1_P1034">
    <vt:lpwstr>prim. Nataša Fikfak, dr. med., spec. int. med. in hemat.</vt:lpwstr>
  </property>
  <property fmtid="{D5CDD505-2E9C-101B-9397-08002B2CF9AE}" pid="11" name="MFiles_P1052">
    <vt:lpwstr>Splošna bolnišnica »dr. Franca Derganca« Nova Gorica_x000d_
Ulica padlih borcev 13a, 5290 Šempeter pri Gorici_x000d_
</vt:lpwstr>
  </property>
  <property fmtid="{D5CDD505-2E9C-101B-9397-08002B2CF9AE}" pid="12" name="MFiles_PG5BC2FC14A405421BA79F5FEC63BD00E3n1_PGB3D8D77D2D654902AEB821305A1A12BC">
    <vt:lpwstr>5290 Šempeter pri Gorici</vt:lpwstr>
  </property>
</Properties>
</file>