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37D22B48" w:rsidR="00301CBD" w:rsidRPr="005C257A" w:rsidRDefault="0062666E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62666E">
              <w:rPr>
                <w:rFonts w:ascii="Verdana" w:hAnsi="Verdana"/>
                <w:sz w:val="20"/>
                <w:szCs w:val="20"/>
                <w:lang w:val="sl-SI"/>
              </w:rPr>
              <w:t>260-11/2016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="00977931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sz w:val="20"/>
                <w:szCs w:val="20"/>
                <w:lang w:val="sl-SI"/>
              </w:rPr>
              <w:t>260-11/2016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77777777" w:rsidR="00301CBD" w:rsidRPr="003E058F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b/>
                <w:sz w:val="20"/>
                <w:szCs w:val="20"/>
                <w:lang w:val="sl-SI"/>
              </w:rPr>
              <w:t>Zavarovanje prostorov, opreme in odgovornosti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sz w:val="20"/>
                <w:szCs w:val="20"/>
                <w:lang w:val="sl-SI"/>
              </w:rPr>
              <w:t>Odprti postopek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39CD95F3" w:rsidR="00301CBD" w:rsidRPr="005C257A" w:rsidRDefault="00204F9F" w:rsidP="00204F9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40 člen v zvezi s 48. členom 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7804CE9B" w14:textId="77777777" w:rsidR="00204F9F" w:rsidRPr="00204F9F" w:rsidRDefault="00204F9F" w:rsidP="00204F9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04F9F">
              <w:rPr>
                <w:rFonts w:ascii="Verdana" w:hAnsi="Verdana"/>
                <w:sz w:val="20"/>
                <w:szCs w:val="20"/>
                <w:lang w:val="sl-SI"/>
              </w:rPr>
              <w:t xml:space="preserve">Naročnik in njegov pooblastitelj bosta sklenila okvirni sporazum z enim ponudnikom. Okvirni sporazum bo sklenjen za obdobje 4 let.  </w:t>
            </w:r>
          </w:p>
          <w:p w14:paraId="6B7700A0" w14:textId="77777777" w:rsidR="00204F9F" w:rsidRPr="00204F9F" w:rsidRDefault="00204F9F" w:rsidP="00204F9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15D6B9A8" w14:textId="40B76243" w:rsidR="005243C9" w:rsidRPr="00895699" w:rsidRDefault="00AD6190" w:rsidP="00AD619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</w:t>
            </w:r>
            <w:r w:rsidR="00204F9F" w:rsidRPr="00204F9F">
              <w:rPr>
                <w:rFonts w:ascii="Verdana" w:hAnsi="Verdana"/>
                <w:sz w:val="20"/>
                <w:szCs w:val="20"/>
                <w:lang w:val="sl-SI"/>
              </w:rPr>
              <w:t xml:space="preserve"> podlagi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izpolnjevanja pogojev in merila </w:t>
            </w:r>
            <w:r w:rsidR="00204F9F" w:rsidRPr="00204F9F">
              <w:rPr>
                <w:rFonts w:ascii="Verdana" w:hAnsi="Verdana"/>
                <w:sz w:val="20"/>
                <w:szCs w:val="20"/>
                <w:lang w:val="sl-SI"/>
              </w:rPr>
              <w:t>najnižje skupne letne premije bo izbran ponudnik s katerim bosta naročnik in njegov pooblastitelj sklenil okvirni sporazum.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1701"/>
        <w:gridCol w:w="2366"/>
        <w:gridCol w:w="2366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gridSpan w:val="3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sz w:val="20"/>
                <w:szCs w:val="20"/>
                <w:lang w:val="sl-SI"/>
              </w:rPr>
              <w:t>Storitve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gridSpan w:val="3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0EB7935" w14:textId="526DDE83" w:rsidR="00204F9F" w:rsidRPr="00464011" w:rsidRDefault="004B21FA" w:rsidP="00204F9F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Javno naročilo je celovito. </w:t>
            </w:r>
          </w:p>
          <w:p w14:paraId="221671F3" w14:textId="2BF169DB" w:rsidR="007E35BA" w:rsidRPr="00464011" w:rsidRDefault="007E35B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8F3788" w:rsidRPr="003E058F" w14:paraId="729ECB07" w14:textId="77777777" w:rsidTr="008C1DBB">
        <w:trPr>
          <w:trHeight w:val="20"/>
          <w:jc w:val="center"/>
        </w:trPr>
        <w:tc>
          <w:tcPr>
            <w:tcW w:w="969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E4BF264" w14:textId="77777777" w:rsidR="00890664" w:rsidRPr="003E058F" w:rsidRDefault="00A54AFE" w:rsidP="00FD34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Finančno z</w:t>
            </w:r>
            <w:r w:rsidR="00890664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avarovanje resnosti ponudbe</w:t>
            </w:r>
          </w:p>
        </w:tc>
      </w:tr>
      <w:tr w:rsidR="007B66CB" w:rsidRPr="003E058F" w14:paraId="6580E532" w14:textId="77777777" w:rsidTr="000173C9">
        <w:trPr>
          <w:trHeight w:val="20"/>
          <w:jc w:val="center"/>
        </w:trPr>
        <w:tc>
          <w:tcPr>
            <w:tcW w:w="4966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DFD08A" w14:textId="77777777" w:rsidR="007B66CB" w:rsidRPr="003E058F" w:rsidRDefault="007B66CB" w:rsidP="00A40B4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Vrsta zavarovanja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5027DC" w14:textId="77777777" w:rsidR="007B66CB" w:rsidRPr="003E058F" w:rsidRDefault="007B66CB" w:rsidP="007B66CB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Vrednost in valuta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F15E1B6" w14:textId="77777777" w:rsidR="007B66CB" w:rsidRPr="003E058F" w:rsidRDefault="007B66CB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7B66CB">
              <w:rPr>
                <w:rFonts w:ascii="Verdana" w:hAnsi="Verdana"/>
                <w:sz w:val="20"/>
                <w:szCs w:val="20"/>
                <w:lang w:val="sl-SI"/>
              </w:rPr>
              <w:t xml:space="preserve">Veljavnost </w:t>
            </w:r>
            <w:r w:rsidRPr="003E058F">
              <w:rPr>
                <w:rFonts w:ascii="Verdana" w:hAnsi="Verdana"/>
                <w:sz w:val="20"/>
                <w:szCs w:val="20"/>
                <w:lang w:val="sl-SI"/>
              </w:rPr>
              <w:t>(od / do)</w:t>
            </w:r>
          </w:p>
        </w:tc>
      </w:tr>
      <w:tr w:rsidR="007B66CB" w:rsidRPr="003E058F" w14:paraId="6D60AE7D" w14:textId="77777777" w:rsidTr="000173C9">
        <w:trPr>
          <w:trHeight w:val="20"/>
          <w:jc w:val="center"/>
        </w:trPr>
        <w:tc>
          <w:tcPr>
            <w:tcW w:w="4966" w:type="dxa"/>
            <w:gridSpan w:val="2"/>
            <w:shd w:val="clear" w:color="auto" w:fill="FADC8C"/>
            <w:vAlign w:val="center"/>
          </w:tcPr>
          <w:p w14:paraId="030A6AB2" w14:textId="212F49FA" w:rsidR="007E799C" w:rsidRPr="008829AD" w:rsidRDefault="006347D0" w:rsidP="007E799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  <w:t>/</w:t>
            </w:r>
          </w:p>
        </w:tc>
        <w:tc>
          <w:tcPr>
            <w:tcW w:w="2366" w:type="dxa"/>
            <w:shd w:val="clear" w:color="auto" w:fill="FADC8C"/>
            <w:vAlign w:val="center"/>
          </w:tcPr>
          <w:p w14:paraId="77632F87" w14:textId="476371BE" w:rsidR="00FD3487" w:rsidRPr="00A50C1D" w:rsidRDefault="00204F9F" w:rsidP="00B67343">
            <w:pPr>
              <w:spacing w:after="0" w:line="240" w:lineRule="auto"/>
              <w:jc w:val="center"/>
              <w:rPr>
                <w:rFonts w:ascii="Verdana" w:hAnsi="Verdana"/>
                <w:i/>
                <w:sz w:val="14"/>
                <w:szCs w:val="14"/>
                <w:lang w:val="sl-SI"/>
              </w:rPr>
            </w:pPr>
            <w:r>
              <w:rPr>
                <w:rFonts w:ascii="Verdana" w:hAnsi="Verdana"/>
                <w:i/>
                <w:sz w:val="14"/>
                <w:szCs w:val="14"/>
                <w:lang w:val="sl-SI"/>
              </w:rPr>
              <w:t>/</w:t>
            </w:r>
          </w:p>
        </w:tc>
        <w:tc>
          <w:tcPr>
            <w:tcW w:w="2366" w:type="dxa"/>
            <w:shd w:val="clear" w:color="auto" w:fill="FADC8C"/>
            <w:vAlign w:val="center"/>
          </w:tcPr>
          <w:p w14:paraId="3323542A" w14:textId="4D0F64CF" w:rsidR="007B66CB" w:rsidRPr="00464011" w:rsidRDefault="00204F9F" w:rsidP="00A16CA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250"/>
        <w:gridCol w:w="251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5D3B33FA" w14:textId="25CF8E52" w:rsidR="00FD3487" w:rsidRPr="00853F45" w:rsidRDefault="00A5607C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ESPD;</w:t>
            </w:r>
          </w:p>
          <w:p w14:paraId="4345D82F" w14:textId="6083CE19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61254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  <w:proofErr w:type="spellStart"/>
            <w:r w:rsidR="00C474A6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C474A6">
              <w:rPr>
                <w:rFonts w:ascii="Verdana" w:hAnsi="Verdana"/>
                <w:sz w:val="20"/>
                <w:szCs w:val="20"/>
                <w:lang w:val="sl-SI"/>
              </w:rPr>
              <w:t xml:space="preserve"> – Ponudba-Okvirni sporazum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61A56B39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7AB9A648" w14:textId="64DFCBEC" w:rsidR="00C474A6" w:rsidRDefault="00C474A6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B504C2">
              <w:rPr>
                <w:rFonts w:ascii="Verdana" w:hAnsi="Verdana"/>
                <w:sz w:val="20"/>
                <w:szCs w:val="20"/>
                <w:lang w:val="sl-SI"/>
              </w:rPr>
              <w:t>Zahtevek za podatke iz kazenske evidence</w:t>
            </w:r>
            <w:r w:rsidRPr="00C474A6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E90808" w14:textId="69AEBD38" w:rsidR="000C29C6" w:rsidRDefault="000C29C6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Izjava/podatki o udeležbi fizičnih in pravnih oseb v lastništvu ponudnika;</w:t>
            </w:r>
          </w:p>
          <w:p w14:paraId="0B7AADAA" w14:textId="159DEDB9" w:rsidR="009F1F29" w:rsidRPr="009F1F29" w:rsidRDefault="00D84011" w:rsidP="009F1F2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obrazec: Popis premoženja</w:t>
            </w:r>
            <w:r w:rsidR="009F1F29" w:rsidRPr="009F1F29">
              <w:rPr>
                <w:rFonts w:ascii="Verdana" w:hAnsi="Verdana"/>
                <w:sz w:val="20"/>
                <w:szCs w:val="20"/>
                <w:lang w:val="sl-SI"/>
              </w:rPr>
              <w:t>.xls;</w:t>
            </w:r>
          </w:p>
          <w:p w14:paraId="7A67AB51" w14:textId="77777777" w:rsidR="00BD0A15" w:rsidRPr="00204F9F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04F9F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Menična izjava za zavarovanje dobre izvedbe pogodbenih obveznosti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4194DF68" w:rsidR="00E25E56" w:rsidRPr="00570108" w:rsidRDefault="00193E25" w:rsidP="00E25E56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93E25">
              <w:t>http://www.bolnisnica-go.si/jn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8" w:history="1">
              <w:r w:rsidR="00FD3487" w:rsidRPr="00520845"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77777777" w:rsidR="007C657A" w:rsidRPr="00C55638" w:rsidRDefault="00402734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"MFiles_P1058"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977931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6.1.2017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977931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22:00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77777777" w:rsidR="00625DB9" w:rsidRPr="00625DB9" w:rsidRDefault="00625DB9" w:rsidP="003F01F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 w:rsidRPr="00FE52FD">
              <w:rPr>
                <w:rFonts w:ascii="Verdana" w:hAnsi="Verdana"/>
                <w:noProof/>
                <w:sz w:val="20"/>
                <w:szCs w:val="20"/>
                <w:lang w:val="sl-SI"/>
              </w:rPr>
              <w:instrText xml:space="preserve"> DOCPROPERTY  "MFiles_P1060"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977931">
              <w:rPr>
                <w:rFonts w:ascii="Verdana" w:hAnsi="Verdana"/>
                <w:noProof/>
                <w:sz w:val="20"/>
                <w:szCs w:val="20"/>
                <w:lang w:val="sl-SI"/>
              </w:rPr>
              <w:t>11.1.2017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sz w:val="20"/>
                <w:szCs w:val="20"/>
                <w:lang w:val="sl-SI"/>
              </w:rPr>
              <w:t>16:00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9" w:history="1">
              <w:r w:rsidR="00FD3487" w:rsidRPr="00437EFE">
                <w:rPr>
                  <w:rStyle w:val="Hyperlink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193E25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2E0E1CC" w:rsidR="00C63BAA" w:rsidRPr="00570108" w:rsidRDefault="00193E25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</w:t>
            </w:r>
          </w:p>
        </w:tc>
        <w:tc>
          <w:tcPr>
            <w:tcW w:w="169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251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193E25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4E3644FB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2FD18F1A" w:rsidR="00C63BAA" w:rsidRPr="00214997" w:rsidRDefault="00193E25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  <w:r w:rsidRPr="00193E25">
              <w:rPr>
                <w:rFonts w:ascii="Wingdings" w:hAnsi="Wingdings"/>
                <w:sz w:val="20"/>
                <w:szCs w:val="20"/>
                <w:lang w:val="sl-SI"/>
              </w:rPr>
              <w:t></w:t>
            </w:r>
          </w:p>
        </w:tc>
        <w:tc>
          <w:tcPr>
            <w:tcW w:w="1694" w:type="dxa"/>
            <w:gridSpan w:val="2"/>
            <w:shd w:val="clear" w:color="auto" w:fill="FADC8C"/>
            <w:vAlign w:val="center"/>
          </w:tcPr>
          <w:p w14:paraId="48BC2038" w14:textId="156BA579" w:rsidR="00C63BAA" w:rsidRPr="00570108" w:rsidRDefault="00193E25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6347D0">
              <w:rPr>
                <w:rFonts w:ascii="Verdana" w:hAnsi="Verdana"/>
                <w:sz w:val="20"/>
                <w:szCs w:val="20"/>
                <w:lang w:val="sl-SI"/>
              </w:rPr>
              <w:t xml:space="preserve">Borut </w:t>
            </w:r>
            <w:proofErr w:type="spellStart"/>
            <w:r w:rsidRPr="006347D0">
              <w:rPr>
                <w:rFonts w:ascii="Verdana" w:hAnsi="Verdana"/>
                <w:sz w:val="20"/>
                <w:szCs w:val="20"/>
                <w:lang w:val="sl-SI"/>
              </w:rPr>
              <w:t>Badalič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  <w:tc>
          <w:tcPr>
            <w:tcW w:w="2514" w:type="dxa"/>
            <w:shd w:val="clear" w:color="auto" w:fill="FADC8C"/>
            <w:vAlign w:val="center"/>
          </w:tcPr>
          <w:p w14:paraId="31C72588" w14:textId="77777777" w:rsidR="00193E25" w:rsidRPr="00193E25" w:rsidRDefault="00193E25" w:rsidP="00193E2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93E25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</w:p>
          <w:p w14:paraId="3FF7A9FF" w14:textId="77777777" w:rsidR="00193E25" w:rsidRPr="00193E25" w:rsidRDefault="00193E25" w:rsidP="00193E2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93E25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14:paraId="742CCF32" w14:textId="1B418271" w:rsidR="00C63BAA" w:rsidRPr="00570108" w:rsidRDefault="00193E25" w:rsidP="00193E2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93E25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149DF350" w:rsidR="00C63BAA" w:rsidRPr="00570108" w:rsidRDefault="00193E25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Prostori, objekti, oprema</w:t>
            </w: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6D53CD85" w14:textId="2423207F" w:rsidR="00FD3487" w:rsidRPr="00853F45" w:rsidRDefault="00FD348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853F45">
              <w:rPr>
                <w:rFonts w:ascii="Verdana" w:hAnsi="Verdana"/>
                <w:b/>
                <w:sz w:val="20"/>
                <w:szCs w:val="20"/>
                <w:lang w:val="sl-SI"/>
              </w:rPr>
              <w:t>ESPD</w:t>
            </w:r>
            <w:r w:rsidR="00B0484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155D1C">
              <w:rPr>
                <w:rFonts w:ascii="Verdana" w:hAnsi="Verdana"/>
                <w:sz w:val="20"/>
                <w:szCs w:val="20"/>
                <w:lang w:val="sl-SI"/>
              </w:rPr>
              <w:t xml:space="preserve">bo </w:t>
            </w:r>
            <w:r w:rsidR="00B0484B">
              <w:rPr>
                <w:rFonts w:ascii="Verdana" w:hAnsi="Verdana"/>
                <w:sz w:val="20"/>
                <w:szCs w:val="20"/>
                <w:lang w:val="sl-SI"/>
              </w:rPr>
              <w:t>vključen v izvedbo javnega naročila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B0484B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5A85F862" w:rsidR="00132BFD" w:rsidRDefault="00132BFD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Ponudba</w:t>
            </w:r>
            <w:r w:rsidR="00807C08">
              <w:rPr>
                <w:rFonts w:ascii="Verdana" w:hAnsi="Verdana"/>
                <w:b/>
                <w:sz w:val="20"/>
                <w:szCs w:val="20"/>
                <w:lang w:val="sl-SI"/>
              </w:rPr>
              <w:t>-Pogodba</w:t>
            </w:r>
            <w:r w:rsidR="00C474A6"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proofErr w:type="spellStart"/>
            <w:r w:rsidR="00C474A6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C474A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Ponudba-Okvirni sporazum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2A67717" w14:textId="24BD5D3C" w:rsidR="00823316" w:rsidRPr="005E3BD5" w:rsidRDefault="0082331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C474A6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obrazec </w:t>
            </w:r>
            <w:proofErr w:type="spellStart"/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6E97571" w14:textId="6B3B7FC9" w:rsidR="00C474A6" w:rsidRDefault="00C474A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B504C2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>Zahtevek za podatke iz kazenske evidence</w:t>
            </w:r>
            <w:r w:rsidR="005E3BD5" w:rsidRPr="005E3BD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5E3BD5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bo vključen v izvedbo javnega naročila in </w:t>
            </w:r>
            <w:r w:rsidR="005E3BD5">
              <w:rPr>
                <w:rFonts w:ascii="Verdana" w:hAnsi="Verdana"/>
                <w:sz w:val="20"/>
                <w:szCs w:val="20"/>
                <w:lang w:val="sl-SI"/>
              </w:rPr>
              <w:t xml:space="preserve">za vse </w:t>
            </w:r>
            <w:r w:rsidR="005E3BD5" w:rsidRPr="005E3BD5">
              <w:rPr>
                <w:rFonts w:ascii="Verdana" w:hAnsi="Verdana"/>
                <w:sz w:val="20"/>
                <w:szCs w:val="20"/>
                <w:lang w:val="sl-SI"/>
              </w:rPr>
              <w:t>osebe, ki so članice upravnega, vodstvenega ali nadzornega organa tega gospodarskega subjekta ali ki ima</w:t>
            </w:r>
            <w:r w:rsidR="005E3BD5">
              <w:rPr>
                <w:rFonts w:ascii="Verdana" w:hAnsi="Verdana"/>
                <w:sz w:val="20"/>
                <w:szCs w:val="20"/>
                <w:lang w:val="sl-SI"/>
              </w:rPr>
              <w:t>jo</w:t>
            </w:r>
            <w:r w:rsidR="005E3BD5" w:rsidRPr="005E3BD5">
              <w:rPr>
                <w:rFonts w:ascii="Verdana" w:hAnsi="Verdana"/>
                <w:sz w:val="20"/>
                <w:szCs w:val="20"/>
                <w:lang w:val="sl-SI"/>
              </w:rPr>
              <w:t xml:space="preserve"> pooblastila za njegovo zastopanje ali odločanje ali nadzor v njem)</w:t>
            </w:r>
            <w:r w:rsidRPr="005E3BD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08E015FD" w14:textId="73B739AF" w:rsidR="000C29C6" w:rsidRPr="000C29C6" w:rsidRDefault="000C29C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izpolnjen in podpisan </w:t>
            </w:r>
            <w:r w:rsidRPr="000C29C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obrazec </w:t>
            </w:r>
            <w:proofErr w:type="spellStart"/>
            <w:r w:rsidRPr="000C29C6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Pr="000C29C6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Izjava/podatki o udeležbi fizičnih in pravnih oseb v lastništvu ponudnika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2C4E384B" w:rsidR="005B17EC" w:rsidRPr="00570108" w:rsidRDefault="00A16CA9" w:rsidP="00E52F6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>/</w:t>
            </w:r>
            <w:proofErr w:type="spellStart"/>
            <w:r w:rsidR="00C474A6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C474A6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474A6" w:rsidRPr="00984901">
              <w:rPr>
                <w:rFonts w:ascii="Verdana" w:hAnsi="Verdana"/>
                <w:sz w:val="20"/>
                <w:szCs w:val="20"/>
                <w:lang w:val="sl-SI"/>
              </w:rPr>
              <w:t>Ponudba</w:t>
            </w:r>
            <w:r w:rsidR="00C474A6">
              <w:rPr>
                <w:rFonts w:ascii="Verdana" w:hAnsi="Verdana"/>
                <w:sz w:val="20"/>
                <w:szCs w:val="20"/>
                <w:lang w:val="sl-SI"/>
              </w:rPr>
              <w:t>-Okvirni sporazum</w:t>
            </w:r>
            <w:r w:rsidR="004B6714"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67E1B388" w:rsidR="005B17EC" w:rsidRPr="00075C6E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1AD3755D" w:rsidR="005B17EC" w:rsidRPr="00570108" w:rsidRDefault="00933D84" w:rsidP="00933D8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3D4A278F" w:rsidR="005B17EC" w:rsidRPr="00570108" w:rsidRDefault="00933D8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Varianti 1 in 2 sta zahtevani</w:t>
            </w: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4A71BAEF" w14:textId="663FE7E6" w:rsidR="00E57052" w:rsidRPr="001F4E46" w:rsidRDefault="0016721D" w:rsidP="008E20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</w:t>
            </w:r>
            <w:proofErr w:type="spellStart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3B3E65BC" w:rsidR="005937A4" w:rsidRPr="00570108" w:rsidRDefault="00E52F6D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13C885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04D28818" w14:textId="7DF01C74" w:rsidR="005937A4" w:rsidRPr="00570108" w:rsidRDefault="00E52F6D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/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77777777" w:rsidR="00BE18A9" w:rsidRPr="00C55638" w:rsidRDefault="00402734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977931">
              <w:rPr>
                <w:rFonts w:ascii="Verdana" w:hAnsi="Verdana"/>
                <w:b/>
                <w:noProof/>
                <w:sz w:val="20"/>
                <w:szCs w:val="20"/>
              </w:rPr>
              <w:t>18.1.2017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977931">
              <w:rPr>
                <w:rFonts w:ascii="Verdana" w:hAnsi="Verdana"/>
                <w:b/>
                <w:noProof/>
                <w:sz w:val="20"/>
                <w:szCs w:val="20"/>
              </w:rPr>
              <w:t>11:00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4995EC73" w14:textId="77777777" w:rsidR="00977931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179CCF26" w14:textId="77777777" w:rsidR="00977931" w:rsidRDefault="0097793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14:paraId="75C39056" w14:textId="77777777" w:rsidR="00977931" w:rsidRDefault="0097793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14:paraId="4914C9FC" w14:textId="77777777" w:rsidR="00BE18A9" w:rsidRPr="00153B7B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77777777" w:rsidR="00BE18A9" w:rsidRPr="00570108" w:rsidRDefault="00402734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"MFiles_P1056"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977931">
              <w:rPr>
                <w:rFonts w:ascii="Verdana" w:hAnsi="Verdana"/>
                <w:noProof/>
                <w:sz w:val="20"/>
                <w:szCs w:val="20"/>
              </w:rPr>
              <w:t>18.1.2017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 ob 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977931">
              <w:rPr>
                <w:rFonts w:ascii="Verdana" w:hAnsi="Verdana"/>
                <w:noProof/>
                <w:sz w:val="20"/>
                <w:szCs w:val="20"/>
              </w:rPr>
              <w:t>12:00</w:t>
            </w:r>
            <w:r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A852189" w14:textId="77777777" w:rsidR="00977931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</w:p>
          <w:p w14:paraId="10646CFF" w14:textId="77777777" w:rsidR="00977931" w:rsidRDefault="00977931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14:paraId="77B63F83" w14:textId="77777777" w:rsidR="00977931" w:rsidRDefault="00977931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  <w:p w14:paraId="1C0184A9" w14:textId="77777777" w:rsidR="00BE18A9" w:rsidRPr="00570108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2477EE4A" w14:textId="01878B80" w:rsidR="00E2660F" w:rsidRPr="008E20FA" w:rsidRDefault="00E2660F" w:rsidP="00D53166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Gospodarski sub</w:t>
      </w:r>
      <w:r>
        <w:rPr>
          <w:rFonts w:ascii="Verdana" w:hAnsi="Verdana"/>
          <w:b/>
          <w:sz w:val="20"/>
          <w:szCs w:val="20"/>
          <w:lang w:val="sl-SI"/>
        </w:rPr>
        <w:t>jekt potrdi izpolnjevanje pogojev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 s predložitvijo izpolnjenega in podpisanega </w:t>
      </w:r>
      <w:r w:rsidR="00D57D8E">
        <w:rPr>
          <w:rFonts w:ascii="Verdana" w:hAnsi="Verdana"/>
          <w:b/>
          <w:sz w:val="20"/>
          <w:szCs w:val="20"/>
          <w:lang w:val="sl-SI"/>
        </w:rPr>
        <w:t xml:space="preserve">obrazca </w:t>
      </w:r>
      <w:r w:rsidR="008E20FA">
        <w:rPr>
          <w:rFonts w:ascii="Verdana" w:hAnsi="Verdana"/>
          <w:b/>
          <w:sz w:val="20"/>
          <w:szCs w:val="20"/>
          <w:lang w:val="sl-SI"/>
        </w:rPr>
        <w:t xml:space="preserve">ESPD </w:t>
      </w:r>
      <w:r w:rsidR="008E20FA">
        <w:rPr>
          <w:rFonts w:ascii="Verdana" w:hAnsi="Verdana"/>
          <w:sz w:val="20"/>
          <w:szCs w:val="20"/>
          <w:lang w:val="sl-SI"/>
        </w:rPr>
        <w:t xml:space="preserve">(gospodarski subjekt </w:t>
      </w:r>
      <w:r w:rsidR="008E20FA" w:rsidRPr="008E20FA">
        <w:rPr>
          <w:rFonts w:ascii="Verdana" w:hAnsi="Verdana"/>
          <w:sz w:val="20"/>
          <w:szCs w:val="20"/>
          <w:lang w:val="sl-SI"/>
        </w:rPr>
        <w:t>obrazec ESPD iz</w:t>
      </w:r>
      <w:r w:rsidR="008E20FA">
        <w:rPr>
          <w:rFonts w:ascii="Verdana" w:hAnsi="Verdana"/>
          <w:sz w:val="20"/>
          <w:szCs w:val="20"/>
          <w:lang w:val="sl-SI"/>
        </w:rPr>
        <w:t xml:space="preserve"> razpisne dokumentacije shrani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 na svoj </w:t>
      </w:r>
      <w:r w:rsidR="008E20FA">
        <w:rPr>
          <w:rFonts w:ascii="Verdana" w:hAnsi="Verdana"/>
          <w:sz w:val="20"/>
          <w:szCs w:val="20"/>
          <w:lang w:val="sl-SI"/>
        </w:rPr>
        <w:t>računalnik, nato pa ga izpolni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 preko spletne povezave </w:t>
      </w:r>
      <w:hyperlink r:id="rId10" w:history="1">
        <w:r w:rsidR="008E20FA" w:rsidRPr="00051D0F">
          <w:rPr>
            <w:rStyle w:val="Hyperlink"/>
            <w:rFonts w:ascii="Verdana" w:hAnsi="Verdana"/>
            <w:sz w:val="20"/>
            <w:szCs w:val="20"/>
            <w:lang w:val="sl-SI"/>
          </w:rPr>
          <w:t>http://enarocanje.si/_ESPD/</w:t>
        </w:r>
      </w:hyperlink>
      <w:r w:rsidR="008E20FA">
        <w:rPr>
          <w:rFonts w:ascii="Verdana" w:hAnsi="Verdana"/>
          <w:sz w:val="20"/>
          <w:szCs w:val="20"/>
          <w:lang w:val="sl-SI"/>
        </w:rPr>
        <w:t xml:space="preserve">. </w:t>
      </w:r>
      <w:r w:rsidR="008E20FA" w:rsidRPr="008E20FA">
        <w:rPr>
          <w:rFonts w:ascii="Verdana" w:hAnsi="Verdana"/>
          <w:sz w:val="20"/>
          <w:szCs w:val="20"/>
          <w:lang w:val="sl-SI"/>
        </w:rPr>
        <w:t>Na tej spletni povezavi</w:t>
      </w:r>
      <w:r w:rsidR="008E20FA">
        <w:rPr>
          <w:rFonts w:ascii="Verdana" w:hAnsi="Verdana"/>
          <w:sz w:val="20"/>
          <w:szCs w:val="20"/>
          <w:lang w:val="sl-SI"/>
        </w:rPr>
        <w:t xml:space="preserve"> gospodarski subjekt izbere opcijo »S</w:t>
      </w:r>
      <w:r w:rsidR="008E20FA" w:rsidRPr="008E20FA">
        <w:rPr>
          <w:rFonts w:ascii="Verdana" w:hAnsi="Verdana"/>
          <w:sz w:val="20"/>
          <w:szCs w:val="20"/>
          <w:lang w:val="sl-SI"/>
        </w:rPr>
        <w:t>em gospodarski subjekt</w:t>
      </w:r>
      <w:r w:rsidR="008E20FA">
        <w:rPr>
          <w:rFonts w:ascii="Verdana" w:hAnsi="Verdana"/>
          <w:sz w:val="20"/>
          <w:szCs w:val="20"/>
          <w:lang w:val="sl-SI"/>
        </w:rPr>
        <w:t>« in opcijo »U</w:t>
      </w:r>
      <w:r w:rsidR="008E20FA" w:rsidRPr="008E20FA">
        <w:rPr>
          <w:rFonts w:ascii="Verdana" w:hAnsi="Verdana"/>
          <w:sz w:val="20"/>
          <w:szCs w:val="20"/>
          <w:lang w:val="sl-SI"/>
        </w:rPr>
        <w:t>voziti naročnikov ESPD</w:t>
      </w:r>
      <w:r w:rsidR="008E20FA">
        <w:rPr>
          <w:rFonts w:ascii="Verdana" w:hAnsi="Verdana"/>
          <w:sz w:val="20"/>
          <w:szCs w:val="20"/>
          <w:lang w:val="sl-SI"/>
        </w:rPr>
        <w:t>«. Gospodarski subjekt ESPD nato v celoti izpolni, natisne, podpiše in žigosa ter predloži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 v svoji ponudbi).</w:t>
      </w:r>
    </w:p>
    <w:p w14:paraId="616DD6A9" w14:textId="47939D7B" w:rsidR="00940820" w:rsidRPr="00D53166" w:rsidRDefault="00E2660F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Izpolnjevanje pogojev bo naročnik preveril pred izdajo odločitve na način, da bo ponudnike pozval k predložitvi ustreznih dokazil skladno s 77. in 78. členom ZJN-3.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C23D839" w14:textId="77777777" w:rsidR="00895699" w:rsidRDefault="003E56DC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  <w:p w14:paraId="3428F85C" w14:textId="7F8094C9" w:rsidR="000B38BB" w:rsidRPr="003501BC" w:rsidRDefault="000B38BB" w:rsidP="003501BC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FCD9B5B" w14:textId="401D168A" w:rsidR="00895699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Gospodarskemu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041CA248" w14:textId="7DCDCE71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7616A9B" w14:textId="06035753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39D656F5" w14:textId="6F43C546" w:rsidR="00895699" w:rsidRPr="001F67E6" w:rsidRDefault="00895699" w:rsidP="001F67E6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5E82B762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</w:t>
            </w:r>
            <w:r w:rsidR="0095470E">
              <w:rPr>
                <w:rFonts w:ascii="Verdana" w:hAnsi="Verdana"/>
                <w:sz w:val="20"/>
                <w:szCs w:val="20"/>
                <w:lang w:val="sl-SI"/>
              </w:rPr>
              <w:t xml:space="preserve"> za obdobje zadnjih petih let od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02D8CC99" w:rsidR="003E56DC" w:rsidRPr="003E56DC" w:rsidRDefault="003E56DC" w:rsidP="00E52F6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458CCC98" w:rsidR="0089569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krši obveznosti iz drugega odstavka 3. člena ZJN-3 (obveznosti na področju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okoljskega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>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680759DE" w14:textId="4772764C" w:rsidR="00E32CE8" w:rsidRPr="00114BB3" w:rsidRDefault="00895699" w:rsidP="00E52F6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52F6D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  <w:r w:rsidR="00D57D8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E211269" w14:textId="02D53CB6" w:rsidR="00895699" w:rsidRPr="009043FD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9043FD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FC074E6" w14:textId="7C2428C1" w:rsidR="00AB2737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2. </w:t>
            </w: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Gospodarskemu </w:t>
            </w:r>
            <w:r w:rsidR="00AB2737" w:rsidRPr="001F67E6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04D55D0E" w14:textId="77777777" w:rsidTr="00654AD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80221BE" w14:textId="3CF086B4" w:rsidR="00405262" w:rsidRDefault="001F67E6" w:rsidP="00E52F6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52F6D">
              <w:rPr>
                <w:rFonts w:ascii="Verdana" w:hAnsi="Verdana"/>
                <w:sz w:val="20"/>
                <w:szCs w:val="20"/>
                <w:lang w:val="sl-SI"/>
              </w:rPr>
              <w:t xml:space="preserve">1. Vpis </w:t>
            </w:r>
            <w:r w:rsidR="00312573" w:rsidRPr="00E52F6D">
              <w:rPr>
                <w:rFonts w:ascii="Verdana" w:hAnsi="Verdana"/>
                <w:sz w:val="20"/>
                <w:szCs w:val="20"/>
                <w:lang w:val="sl-SI"/>
              </w:rPr>
              <w:t>v ustrezen poklicni register</w:t>
            </w:r>
            <w:r w:rsidR="00BD32FE" w:rsidRPr="00E52F6D">
              <w:rPr>
                <w:rFonts w:ascii="Verdana" w:hAnsi="Verdana"/>
                <w:sz w:val="20"/>
                <w:szCs w:val="20"/>
                <w:lang w:val="sl-SI"/>
              </w:rPr>
              <w:t>:</w:t>
            </w:r>
            <w:r w:rsidR="00BD32FE">
              <w:rPr>
                <w:rFonts w:ascii="Verdana" w:hAnsi="Verdana"/>
                <w:sz w:val="20"/>
                <w:szCs w:val="20"/>
                <w:lang w:val="sl-SI"/>
              </w:rPr>
              <w:t xml:space="preserve"> gospodarski subjekt je vpisan </w:t>
            </w:r>
            <w:r w:rsidR="00E52F6D">
              <w:rPr>
                <w:rFonts w:ascii="Verdana" w:hAnsi="Verdana"/>
                <w:sz w:val="20"/>
                <w:szCs w:val="20"/>
                <w:lang w:val="sl-SI"/>
              </w:rPr>
              <w:t>v register pri Agenciji za zavarovalni nadzor</w:t>
            </w:r>
            <w:r w:rsidR="00E52F6D" w:rsidRPr="00E52F6D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895699" w:rsidRPr="00373E16"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424C61">
              <w:rPr>
                <w:rFonts w:ascii="Verdana" w:hAnsi="Verdana"/>
                <w:sz w:val="20"/>
                <w:szCs w:val="20"/>
                <w:lang w:val="sl-SI"/>
              </w:rPr>
              <w:t>gospodarski subjekt mora izpolnjevati pogoj za svoj del posla</w:t>
            </w:r>
            <w:r w:rsidR="00373E16" w:rsidRPr="00373E16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19CCF338" w:rsidR="00895699" w:rsidRPr="00312573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2. </w:t>
            </w:r>
            <w:r w:rsidR="00895699" w:rsidRPr="00312573">
              <w:rPr>
                <w:rFonts w:ascii="Verdana" w:hAnsi="Verdana"/>
                <w:sz w:val="20"/>
                <w:szCs w:val="20"/>
                <w:lang w:val="sl-SI"/>
              </w:rPr>
              <w:t xml:space="preserve">Vpis v poslovni register: 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gospodarski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895699" w:rsidRPr="008829AD" w14:paraId="7A6CE500" w14:textId="77777777" w:rsidTr="002F2062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5571FD5" w14:textId="5F5E47FA" w:rsidR="00895699" w:rsidRPr="008829AD" w:rsidRDefault="001F67E6" w:rsidP="00E52F6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E52F6D">
              <w:rPr>
                <w:rFonts w:ascii="Verdana" w:hAnsi="Verdana"/>
                <w:sz w:val="20"/>
                <w:szCs w:val="20"/>
                <w:lang w:val="sl-SI"/>
              </w:rPr>
              <w:t xml:space="preserve">3. </w:t>
            </w:r>
            <w:r w:rsidR="00895699" w:rsidRPr="00E52F6D">
              <w:rPr>
                <w:rFonts w:ascii="Verdana" w:hAnsi="Verdana"/>
                <w:sz w:val="20"/>
                <w:szCs w:val="20"/>
                <w:lang w:val="sl-SI"/>
              </w:rPr>
              <w:t xml:space="preserve">Za naročila storitev: </w:t>
            </w:r>
            <w:r w:rsidR="00E52F6D" w:rsidRPr="00E52F6D">
              <w:rPr>
                <w:rFonts w:ascii="Verdana" w:hAnsi="Verdana"/>
                <w:sz w:val="20"/>
                <w:szCs w:val="20"/>
                <w:lang w:val="sl-SI"/>
              </w:rPr>
              <w:t>gospodarski subjek</w:t>
            </w:r>
            <w:r w:rsidR="00E52F6D">
              <w:rPr>
                <w:rFonts w:ascii="Verdana" w:hAnsi="Verdana"/>
                <w:sz w:val="20"/>
                <w:szCs w:val="20"/>
                <w:lang w:val="sl-SI"/>
              </w:rPr>
              <w:t>t</w:t>
            </w:r>
            <w:r w:rsidR="00E52F6D" w:rsidRPr="00E52F6D">
              <w:rPr>
                <w:rFonts w:ascii="Verdana" w:hAnsi="Verdana"/>
                <w:sz w:val="20"/>
                <w:szCs w:val="20"/>
                <w:lang w:val="sl-SI"/>
              </w:rPr>
              <w:t xml:space="preserve"> ima dovoljenje Agencije za zavarovalni nadzor za predmet ponudbe</w:t>
            </w:r>
            <w:r w:rsidR="00E52F6D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24C61"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463AFB" w:rsidRPr="00570108" w14:paraId="4FA3A824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24258D1F" w14:textId="77777777" w:rsidR="00F303D8" w:rsidRPr="001F4E46" w:rsidRDefault="00DE084D" w:rsidP="00337D58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B: Ekonomski in finančni položaj</w:t>
            </w:r>
          </w:p>
        </w:tc>
      </w:tr>
      <w:tr w:rsidR="00895699" w:rsidRPr="0052234B" w14:paraId="08B919B9" w14:textId="77777777" w:rsidTr="00365E1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1F3432E" w14:textId="5F87AEB7" w:rsidR="00421EBB" w:rsidRPr="00421EBB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B6D7B">
              <w:rPr>
                <w:rFonts w:ascii="Verdana" w:hAnsi="Verdana"/>
                <w:sz w:val="20"/>
                <w:szCs w:val="20"/>
                <w:lang w:val="sl-SI"/>
              </w:rPr>
              <w:t xml:space="preserve">4. </w:t>
            </w:r>
            <w:r w:rsidR="00421EBB" w:rsidRPr="005B6D7B">
              <w:rPr>
                <w:rFonts w:ascii="Verdana" w:hAnsi="Verdana"/>
                <w:sz w:val="20"/>
                <w:szCs w:val="20"/>
                <w:lang w:val="sl-SI"/>
              </w:rPr>
              <w:t>Druge ekonomske ali finančne zahteve</w:t>
            </w:r>
            <w:r w:rsidR="005B6D7B">
              <w:rPr>
                <w:rFonts w:ascii="Verdana" w:hAnsi="Verdana"/>
                <w:sz w:val="20"/>
                <w:szCs w:val="20"/>
                <w:lang w:val="sl-SI"/>
              </w:rPr>
              <w:t>: gospodarski subjekt ima v letih 2014, 2015 in 2016 pozitivni poslovni izid iz poslovanja.</w:t>
            </w:r>
            <w:r w:rsidR="00421EBB" w:rsidRPr="00421EBB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  <w:p w14:paraId="651599C5" w14:textId="462C9A8B" w:rsidR="00895699" w:rsidRPr="00421EBB" w:rsidRDefault="00007764" w:rsidP="00FF740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007764">
              <w:rPr>
                <w:rFonts w:ascii="Verdana" w:hAnsi="Verdana"/>
                <w:sz w:val="20"/>
                <w:szCs w:val="20"/>
                <w:lang w:val="sl-SI"/>
              </w:rPr>
              <w:t>(pogoj mora izpolnjevati ponudnik, pri čemer naročnik zahteva solidarno odgovornost drugega subjekta v primeru sklicevanja na njegove zmogljivosti)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78912F2" w14:textId="10D98D0E" w:rsidR="0030325D" w:rsidRPr="0030325D" w:rsidRDefault="001F67E6" w:rsidP="0030325D">
            <w:pPr>
              <w:pStyle w:val="ListParagraph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subjekt je v letih </w:t>
            </w:r>
            <w:r w:rsidR="005B6D7B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2014, 2015, 2016 sklenil letno vsaj 5 zavarovanj poklicne odgovornosti </w:t>
            </w:r>
          </w:p>
          <w:p w14:paraId="0506B5A5" w14:textId="70A8A547" w:rsidR="00895699" w:rsidRPr="0030325D" w:rsidRDefault="00D47186" w:rsidP="0030325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0325D">
              <w:rPr>
                <w:rFonts w:ascii="Verdana" w:hAnsi="Verdana"/>
                <w:sz w:val="20"/>
                <w:szCs w:val="20"/>
                <w:lang w:val="sl-SI"/>
              </w:rPr>
              <w:t>(p</w:t>
            </w:r>
            <w:r w:rsidR="00DB54A7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ogoj mora izpolnjevati ponudnik; </w:t>
            </w:r>
            <w:r w:rsidR="00974D95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30325D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30325D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30325D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30325D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</w:tc>
      </w:tr>
      <w:tr w:rsidR="00895699" w:rsidRPr="008829AD" w14:paraId="6E009C15" w14:textId="77777777" w:rsidTr="00AA2D3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D3B4B17" w14:textId="2032C9D2" w:rsidR="00895699" w:rsidRPr="005B6D7B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5B6D7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4. </w:t>
            </w:r>
            <w:r w:rsidR="00895699" w:rsidRPr="005B6D7B">
              <w:rPr>
                <w:rFonts w:ascii="Verdana" w:hAnsi="Verdana"/>
                <w:noProof/>
                <w:sz w:val="20"/>
                <w:szCs w:val="20"/>
                <w:lang w:val="sl-SI"/>
              </w:rPr>
              <w:t>Tehnična sredstva in ukrepi za zagotovitev kakovosti</w:t>
            </w:r>
          </w:p>
          <w:p w14:paraId="7B4AA1BE" w14:textId="63699F6A" w:rsidR="00895699" w:rsidRPr="005B6D7B" w:rsidRDefault="00895699" w:rsidP="00C23263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5B6D7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Gospodarski subjekt </w:t>
            </w:r>
            <w:r w:rsidR="005B6D7B" w:rsidRPr="005B6D7B">
              <w:rPr>
                <w:rFonts w:ascii="Verdana" w:hAnsi="Verdana"/>
                <w:noProof/>
                <w:sz w:val="20"/>
                <w:szCs w:val="20"/>
                <w:lang w:val="sl-SI"/>
              </w:rPr>
              <w:t>ima izdelan sistem pravil za hitro in ažurno obravnavo škodnih dogodkov ter posluje s strankami z izmenjavo informacij po elektronski poti, kadarkoli je to možno.</w:t>
            </w:r>
          </w:p>
          <w:p w14:paraId="63311BB3" w14:textId="0616DBB0" w:rsidR="000A0302" w:rsidRPr="00C23263" w:rsidRDefault="000A0302" w:rsidP="000A0302">
            <w:p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highlight w:val="lightGray"/>
                <w:lang w:val="sl-SI"/>
              </w:rPr>
            </w:pPr>
            <w:r w:rsidRPr="000A0302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 in drugi gospodarski subjekti/podizvajalci)</w:t>
            </w:r>
          </w:p>
        </w:tc>
      </w:tr>
      <w:tr w:rsidR="00895699" w:rsidRPr="00570108" w14:paraId="0273E332" w14:textId="77777777" w:rsidTr="00B731B7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56A61A2" w14:textId="41D0B0E9" w:rsidR="00895699" w:rsidRPr="003C786F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3C786F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12. Orodje, </w:t>
            </w:r>
            <w:r w:rsidR="00895699" w:rsidRPr="003C786F">
              <w:rPr>
                <w:rFonts w:ascii="Verdana" w:hAnsi="Verdana"/>
                <w:noProof/>
                <w:sz w:val="20"/>
                <w:szCs w:val="20"/>
                <w:lang w:val="sl-SI"/>
              </w:rPr>
              <w:t>obrat ali tehnična oprema</w:t>
            </w:r>
          </w:p>
          <w:p w14:paraId="5D30396D" w14:textId="4C634FA6" w:rsidR="00895699" w:rsidRPr="003C786F" w:rsidRDefault="00895699" w:rsidP="00E618A2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 w:rsidRPr="003C786F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Gospodarski subjekt </w:t>
            </w:r>
            <w:r w:rsidR="003C786F" w:rsidRPr="003C786F">
              <w:rPr>
                <w:rFonts w:ascii="Verdana" w:hAnsi="Verdana"/>
                <w:noProof/>
                <w:sz w:val="20"/>
                <w:szCs w:val="20"/>
                <w:lang w:val="sl-SI"/>
              </w:rPr>
              <w:t>ima vzpostavljen informacijski sistem za izmenjavo podatkov o škodnih dogodkih, spremljanje incidentov in izplačanih odškodnin po strankah.</w:t>
            </w:r>
          </w:p>
          <w:p w14:paraId="6DE1973D" w14:textId="1E17DF92" w:rsidR="00895699" w:rsidRPr="004439A8" w:rsidRDefault="00895699" w:rsidP="00FB299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B7381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 in drugi gospodarski subjekti/podizvajalci)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B7176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3C786F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3C786F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19DF6982" w14:textId="77777777" w:rsidR="00CC0A10" w:rsidRDefault="003C786F" w:rsidP="003C6FC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Najnižja </w:t>
            </w:r>
            <w:r w:rsidR="005C77C2">
              <w:rPr>
                <w:rFonts w:ascii="Verdana" w:hAnsi="Verdana"/>
                <w:sz w:val="20"/>
                <w:szCs w:val="20"/>
                <w:lang w:val="sl-SI"/>
              </w:rPr>
              <w:t xml:space="preserve">skupna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letna premija</w:t>
            </w:r>
            <w:r w:rsidR="005C77C2">
              <w:rPr>
                <w:rFonts w:ascii="Verdana" w:hAnsi="Verdana"/>
                <w:sz w:val="20"/>
                <w:szCs w:val="20"/>
                <w:lang w:val="sl-SI"/>
              </w:rPr>
              <w:t xml:space="preserve"> za zavarovanje skladno s specifikacijami</w:t>
            </w:r>
          </w:p>
          <w:p w14:paraId="2ADF5EA5" w14:textId="77777777" w:rsidR="00ED0EBA" w:rsidRDefault="00ED0EBA" w:rsidP="003C6FC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6AF36677" w14:textId="738FE486" w:rsidR="00ED0EBA" w:rsidRPr="00570108" w:rsidRDefault="00ED0EBA" w:rsidP="00ED0EB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Variantni ponudbi bosta upoštevani pri ocenjevanju in bosta sprejeti (katerakoli ali obe), če bosta glede cene ustrezali predvidenim sredstvom naročnika za ta posel.</w:t>
            </w:r>
          </w:p>
        </w:tc>
      </w:tr>
    </w:tbl>
    <w:p w14:paraId="64656782" w14:textId="77777777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933D84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933D84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977931">
              <w:rPr>
                <w:rFonts w:ascii="Verdana" w:hAnsi="Verdana"/>
                <w:sz w:val="20"/>
                <w:szCs w:val="20"/>
                <w:lang w:val="sl-SI"/>
              </w:rPr>
              <w:t xml:space="preserve">prim. Nataša Fikfak, dr. med., spec. </w:t>
            </w:r>
            <w:proofErr w:type="spellStart"/>
            <w:r w:rsidR="00977931">
              <w:rPr>
                <w:rFonts w:ascii="Verdana" w:hAnsi="Verdana"/>
                <w:sz w:val="20"/>
                <w:szCs w:val="20"/>
                <w:lang w:val="sl-SI"/>
              </w:rPr>
              <w:t>int</w:t>
            </w:r>
            <w:proofErr w:type="spellEnd"/>
            <w:r w:rsidR="00977931">
              <w:rPr>
                <w:rFonts w:ascii="Verdana" w:hAnsi="Verdana"/>
                <w:sz w:val="20"/>
                <w:szCs w:val="20"/>
                <w:lang w:val="sl-SI"/>
              </w:rPr>
              <w:t xml:space="preserve">. med. in </w:t>
            </w:r>
            <w:proofErr w:type="spellStart"/>
            <w:r w:rsidR="00977931">
              <w:rPr>
                <w:rFonts w:ascii="Verdana" w:hAnsi="Verdana"/>
                <w:sz w:val="20"/>
                <w:szCs w:val="20"/>
                <w:lang w:val="sl-SI"/>
              </w:rPr>
              <w:t>hemat</w:t>
            </w:r>
            <w:proofErr w:type="spellEnd"/>
            <w:r w:rsidR="0097793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DE793" w14:textId="77777777" w:rsidR="006747C0" w:rsidRDefault="006747C0" w:rsidP="003E058F">
      <w:pPr>
        <w:spacing w:after="0" w:line="240" w:lineRule="auto"/>
      </w:pPr>
      <w:r>
        <w:separator/>
      </w:r>
    </w:p>
  </w:endnote>
  <w:endnote w:type="continuationSeparator" w:id="0">
    <w:p w14:paraId="4F3266C1" w14:textId="77777777" w:rsidR="006747C0" w:rsidRDefault="006747C0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74B0" w14:textId="77777777" w:rsidR="00E835E1" w:rsidRDefault="00E835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77777777" w:rsidR="00C50FEC" w:rsidRPr="001774F3" w:rsidRDefault="00C50FEC" w:rsidP="00D91363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77931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77931">
            <w:rPr>
              <w:rFonts w:ascii="Verdana" w:hAnsi="Verdana"/>
              <w:noProof/>
              <w:sz w:val="16"/>
              <w:szCs w:val="16"/>
              <w:lang w:val="sl-SI"/>
            </w:rPr>
            <w:t>6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Footer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6975D" w14:textId="77777777" w:rsidR="00E835E1" w:rsidRDefault="00E83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C80A0" w14:textId="77777777" w:rsidR="006747C0" w:rsidRDefault="006747C0" w:rsidP="003E058F">
      <w:pPr>
        <w:spacing w:after="0" w:line="240" w:lineRule="auto"/>
      </w:pPr>
      <w:r>
        <w:separator/>
      </w:r>
    </w:p>
  </w:footnote>
  <w:footnote w:type="continuationSeparator" w:id="0">
    <w:p w14:paraId="3DCE9AEC" w14:textId="77777777" w:rsidR="006747C0" w:rsidRDefault="006747C0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AD2E3" w14:textId="77777777" w:rsidR="00E835E1" w:rsidRDefault="00E83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2"/>
      <w:gridCol w:w="4907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9DAD" w14:textId="77777777" w:rsidR="00E835E1" w:rsidRDefault="00E835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2FC6"/>
    <w:multiLevelType w:val="hybridMultilevel"/>
    <w:tmpl w:val="A1A01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20"/>
  </w:num>
  <w:num w:numId="9">
    <w:abstractNumId w:val="3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4"/>
  </w:num>
  <w:num w:numId="15">
    <w:abstractNumId w:val="23"/>
  </w:num>
  <w:num w:numId="16">
    <w:abstractNumId w:val="21"/>
  </w:num>
  <w:num w:numId="17">
    <w:abstractNumId w:val="13"/>
  </w:num>
  <w:num w:numId="18">
    <w:abstractNumId w:val="19"/>
  </w:num>
  <w:num w:numId="19">
    <w:abstractNumId w:val="15"/>
  </w:num>
  <w:num w:numId="20">
    <w:abstractNumId w:val="12"/>
  </w:num>
  <w:num w:numId="21">
    <w:abstractNumId w:val="18"/>
  </w:num>
  <w:num w:numId="22">
    <w:abstractNumId w:val="7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4419"/>
    <w:rsid w:val="00044ABE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29C6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EB3"/>
    <w:rsid w:val="00181086"/>
    <w:rsid w:val="001829E1"/>
    <w:rsid w:val="00183110"/>
    <w:rsid w:val="00190361"/>
    <w:rsid w:val="001918C8"/>
    <w:rsid w:val="00193E25"/>
    <w:rsid w:val="001A701B"/>
    <w:rsid w:val="001B0C83"/>
    <w:rsid w:val="001B28EE"/>
    <w:rsid w:val="001B2E0E"/>
    <w:rsid w:val="001B4262"/>
    <w:rsid w:val="001C4CCE"/>
    <w:rsid w:val="001C518A"/>
    <w:rsid w:val="001C60BC"/>
    <w:rsid w:val="001D11A0"/>
    <w:rsid w:val="001E1808"/>
    <w:rsid w:val="001E28F6"/>
    <w:rsid w:val="001E36DA"/>
    <w:rsid w:val="001E4650"/>
    <w:rsid w:val="001E5F22"/>
    <w:rsid w:val="001F0C02"/>
    <w:rsid w:val="001F3F62"/>
    <w:rsid w:val="001F4E46"/>
    <w:rsid w:val="001F67E6"/>
    <w:rsid w:val="002017AD"/>
    <w:rsid w:val="0020322E"/>
    <w:rsid w:val="00204F9F"/>
    <w:rsid w:val="00206D69"/>
    <w:rsid w:val="00214997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9C"/>
    <w:rsid w:val="002943B4"/>
    <w:rsid w:val="00296F87"/>
    <w:rsid w:val="002A31B0"/>
    <w:rsid w:val="002A7632"/>
    <w:rsid w:val="002B03CA"/>
    <w:rsid w:val="002B041F"/>
    <w:rsid w:val="002B179B"/>
    <w:rsid w:val="002B7863"/>
    <w:rsid w:val="002C6827"/>
    <w:rsid w:val="002D072D"/>
    <w:rsid w:val="002D08C4"/>
    <w:rsid w:val="002D5CAB"/>
    <w:rsid w:val="002E2845"/>
    <w:rsid w:val="002E3216"/>
    <w:rsid w:val="002E4DB2"/>
    <w:rsid w:val="002E5978"/>
    <w:rsid w:val="002F6EAA"/>
    <w:rsid w:val="00301CBD"/>
    <w:rsid w:val="00302D52"/>
    <w:rsid w:val="0030325D"/>
    <w:rsid w:val="00305BF0"/>
    <w:rsid w:val="003071C8"/>
    <w:rsid w:val="00312573"/>
    <w:rsid w:val="0031405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C786F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3F68FA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7614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5C7F"/>
    <w:rsid w:val="004D7339"/>
    <w:rsid w:val="004D7941"/>
    <w:rsid w:val="004D79E2"/>
    <w:rsid w:val="004E0EC1"/>
    <w:rsid w:val="004E55B8"/>
    <w:rsid w:val="004F132D"/>
    <w:rsid w:val="004F6584"/>
    <w:rsid w:val="00500D93"/>
    <w:rsid w:val="00501920"/>
    <w:rsid w:val="005042DD"/>
    <w:rsid w:val="00506137"/>
    <w:rsid w:val="00513685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D14"/>
    <w:rsid w:val="00553640"/>
    <w:rsid w:val="0055477E"/>
    <w:rsid w:val="00555A19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4C9B"/>
    <w:rsid w:val="005A62D7"/>
    <w:rsid w:val="005A7BD9"/>
    <w:rsid w:val="005B17EC"/>
    <w:rsid w:val="005B1EA2"/>
    <w:rsid w:val="005B2269"/>
    <w:rsid w:val="005B451F"/>
    <w:rsid w:val="005B5420"/>
    <w:rsid w:val="005B6CAA"/>
    <w:rsid w:val="005B6D7B"/>
    <w:rsid w:val="005C257A"/>
    <w:rsid w:val="005C77C2"/>
    <w:rsid w:val="005C7F8F"/>
    <w:rsid w:val="005D1CA6"/>
    <w:rsid w:val="005D2660"/>
    <w:rsid w:val="005D5559"/>
    <w:rsid w:val="005E0611"/>
    <w:rsid w:val="005E0BC6"/>
    <w:rsid w:val="005E3BD5"/>
    <w:rsid w:val="005E3F77"/>
    <w:rsid w:val="005E485D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666E"/>
    <w:rsid w:val="00627424"/>
    <w:rsid w:val="00630C42"/>
    <w:rsid w:val="006347D0"/>
    <w:rsid w:val="006405A9"/>
    <w:rsid w:val="00642C86"/>
    <w:rsid w:val="0065013F"/>
    <w:rsid w:val="00652324"/>
    <w:rsid w:val="006613C0"/>
    <w:rsid w:val="00666F0C"/>
    <w:rsid w:val="00671D7E"/>
    <w:rsid w:val="00671ECC"/>
    <w:rsid w:val="006747C0"/>
    <w:rsid w:val="00681D00"/>
    <w:rsid w:val="0068408C"/>
    <w:rsid w:val="006867EF"/>
    <w:rsid w:val="00694C13"/>
    <w:rsid w:val="0069561E"/>
    <w:rsid w:val="00695F6C"/>
    <w:rsid w:val="00696C05"/>
    <w:rsid w:val="006A46FB"/>
    <w:rsid w:val="006B0542"/>
    <w:rsid w:val="006B5161"/>
    <w:rsid w:val="006C2B7A"/>
    <w:rsid w:val="006C3560"/>
    <w:rsid w:val="006C6EBA"/>
    <w:rsid w:val="006D08B7"/>
    <w:rsid w:val="006D0E5F"/>
    <w:rsid w:val="006D3C9F"/>
    <w:rsid w:val="006D4755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239A"/>
    <w:rsid w:val="00752C08"/>
    <w:rsid w:val="00752F3F"/>
    <w:rsid w:val="00754482"/>
    <w:rsid w:val="00762C67"/>
    <w:rsid w:val="007649D3"/>
    <w:rsid w:val="00764B63"/>
    <w:rsid w:val="00770628"/>
    <w:rsid w:val="007816AB"/>
    <w:rsid w:val="00784F7E"/>
    <w:rsid w:val="00790694"/>
    <w:rsid w:val="007933DC"/>
    <w:rsid w:val="00793DE1"/>
    <w:rsid w:val="00795819"/>
    <w:rsid w:val="00795BB5"/>
    <w:rsid w:val="007B66CB"/>
    <w:rsid w:val="007B72DF"/>
    <w:rsid w:val="007B7468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456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20FA"/>
    <w:rsid w:val="008E531E"/>
    <w:rsid w:val="008E7E72"/>
    <w:rsid w:val="008E7F38"/>
    <w:rsid w:val="008F0571"/>
    <w:rsid w:val="008F0D43"/>
    <w:rsid w:val="008F3788"/>
    <w:rsid w:val="008F3DB1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3D84"/>
    <w:rsid w:val="00937748"/>
    <w:rsid w:val="00937DEC"/>
    <w:rsid w:val="00940820"/>
    <w:rsid w:val="00944480"/>
    <w:rsid w:val="00946011"/>
    <w:rsid w:val="00947E9A"/>
    <w:rsid w:val="00952812"/>
    <w:rsid w:val="0095470E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77931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D082B"/>
    <w:rsid w:val="009D2E9E"/>
    <w:rsid w:val="009D627F"/>
    <w:rsid w:val="009D744B"/>
    <w:rsid w:val="009F1F29"/>
    <w:rsid w:val="009F2F81"/>
    <w:rsid w:val="009F3DC6"/>
    <w:rsid w:val="009F572E"/>
    <w:rsid w:val="009F6153"/>
    <w:rsid w:val="00A055C4"/>
    <w:rsid w:val="00A055E4"/>
    <w:rsid w:val="00A05CA3"/>
    <w:rsid w:val="00A11133"/>
    <w:rsid w:val="00A12C81"/>
    <w:rsid w:val="00A155DC"/>
    <w:rsid w:val="00A16CA9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75F5B"/>
    <w:rsid w:val="00A8025E"/>
    <w:rsid w:val="00A84DDE"/>
    <w:rsid w:val="00A94AA2"/>
    <w:rsid w:val="00AA6FFF"/>
    <w:rsid w:val="00AB2737"/>
    <w:rsid w:val="00AB2AF8"/>
    <w:rsid w:val="00AB4AA1"/>
    <w:rsid w:val="00AC4981"/>
    <w:rsid w:val="00AD032A"/>
    <w:rsid w:val="00AD3CAB"/>
    <w:rsid w:val="00AD4604"/>
    <w:rsid w:val="00AD6190"/>
    <w:rsid w:val="00AD644C"/>
    <w:rsid w:val="00AD77CA"/>
    <w:rsid w:val="00AE25E5"/>
    <w:rsid w:val="00AE6917"/>
    <w:rsid w:val="00AE7E20"/>
    <w:rsid w:val="00AF09D9"/>
    <w:rsid w:val="00AF2C24"/>
    <w:rsid w:val="00AF3D8A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504C2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BAF"/>
    <w:rsid w:val="00B8440A"/>
    <w:rsid w:val="00B84E9A"/>
    <w:rsid w:val="00B859BE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B58"/>
    <w:rsid w:val="00BE4D9E"/>
    <w:rsid w:val="00BE6D25"/>
    <w:rsid w:val="00BF0BDB"/>
    <w:rsid w:val="00BF591F"/>
    <w:rsid w:val="00BF5B64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474A6"/>
    <w:rsid w:val="00C50FEC"/>
    <w:rsid w:val="00C55638"/>
    <w:rsid w:val="00C55A97"/>
    <w:rsid w:val="00C56435"/>
    <w:rsid w:val="00C56EA3"/>
    <w:rsid w:val="00C63BAA"/>
    <w:rsid w:val="00C66A90"/>
    <w:rsid w:val="00C86148"/>
    <w:rsid w:val="00C92FA5"/>
    <w:rsid w:val="00C945B5"/>
    <w:rsid w:val="00C96314"/>
    <w:rsid w:val="00C96EB9"/>
    <w:rsid w:val="00CA64DB"/>
    <w:rsid w:val="00CB2359"/>
    <w:rsid w:val="00CB50B6"/>
    <w:rsid w:val="00CC0A10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4011"/>
    <w:rsid w:val="00D86721"/>
    <w:rsid w:val="00D91363"/>
    <w:rsid w:val="00D9257C"/>
    <w:rsid w:val="00D970CF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6CF8"/>
    <w:rsid w:val="00E41AAC"/>
    <w:rsid w:val="00E42DD3"/>
    <w:rsid w:val="00E4731E"/>
    <w:rsid w:val="00E50779"/>
    <w:rsid w:val="00E51C93"/>
    <w:rsid w:val="00E52F6D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35E1"/>
    <w:rsid w:val="00E85026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0EBA"/>
    <w:rsid w:val="00ED2D1B"/>
    <w:rsid w:val="00ED6448"/>
    <w:rsid w:val="00ED7CBB"/>
    <w:rsid w:val="00EE4C12"/>
    <w:rsid w:val="00EE6FCC"/>
    <w:rsid w:val="00EF2751"/>
    <w:rsid w:val="00EF4776"/>
    <w:rsid w:val="00EF6A31"/>
    <w:rsid w:val="00F0038D"/>
    <w:rsid w:val="00F01A4D"/>
    <w:rsid w:val="00F04796"/>
    <w:rsid w:val="00F2120E"/>
    <w:rsid w:val="00F22A3F"/>
    <w:rsid w:val="00F24168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7150B"/>
    <w:rsid w:val="00F72843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462C"/>
  <w15:chartTrackingRefBased/>
  <w15:docId w15:val="{8F863E00-B9EF-4484-BCA7-9DF6A24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05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58F"/>
    <w:rPr>
      <w:sz w:val="22"/>
      <w:szCs w:val="22"/>
    </w:rPr>
  </w:style>
  <w:style w:type="character" w:styleId="Hyperlink">
    <w:name w:val="Hyperlink"/>
    <w:uiPriority w:val="99"/>
    <w:unhideWhenUsed/>
    <w:rsid w:val="009F61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06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069E"/>
  </w:style>
  <w:style w:type="character" w:styleId="EndnoteReference">
    <w:name w:val="endnote reference"/>
    <w:uiPriority w:val="99"/>
    <w:semiHidden/>
    <w:unhideWhenUsed/>
    <w:rsid w:val="00FF06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31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6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8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arocanje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narocanje.si/_ESP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E591-EDBB-498E-AF4A-8F735293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14075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Ivan</cp:lastModifiedBy>
  <cp:revision>82</cp:revision>
  <cp:lastPrinted>2016-05-05T11:52:00Z</cp:lastPrinted>
  <dcterms:created xsi:type="dcterms:W3CDTF">2016-04-19T07:24:00Z</dcterms:created>
  <dcterms:modified xsi:type="dcterms:W3CDTF">2016-12-13T15:37:00Z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260-11/2016</vt:lpwstr>
  </property>
  <property fmtid="{D5CDD505-2E9C-101B-9397-08002B2CF9AE}" pid="5" name="MFiles_P1046">
    <vt:lpwstr>Zavarovanje prostorov, opreme in odgovornosti</vt:lpwstr>
  </property>
  <property fmtid="{D5CDD505-2E9C-101B-9397-08002B2CF9AE}" pid="6" name="MFiles_P1049">
    <vt:lpwstr>Odprti postopek</vt:lpwstr>
  </property>
  <property fmtid="{D5CDD505-2E9C-101B-9397-08002B2CF9AE}" pid="7" name="MFiles_P1051">
    <vt:lpwstr>Storitve</vt:lpwstr>
  </property>
  <property fmtid="{D5CDD505-2E9C-101B-9397-08002B2CF9AE}" pid="8" name="MFiles_P1059">
    <vt:lpwstr>22:00</vt:lpwstr>
  </property>
  <property fmtid="{D5CDD505-2E9C-101B-9397-08002B2CF9AE}" pid="9" name="MFiles_P1061">
    <vt:lpwstr>16:00</vt:lpwstr>
  </property>
  <property fmtid="{D5CDD505-2E9C-101B-9397-08002B2CF9AE}" pid="10" name="MFiles_P1057">
    <vt:lpwstr>12:00</vt:lpwstr>
  </property>
  <property fmtid="{D5CDD505-2E9C-101B-9397-08002B2CF9AE}" pid="11" name="MFiles_P1055">
    <vt:lpwstr>Splošna bolnišnica dr. Franca Derganca Nova Gorica_x000d_
Ulica padlih borcev 13A_x000d_
5290 Šempeter pri Gorici_x000d_
</vt:lpwstr>
  </property>
  <property fmtid="{D5CDD505-2E9C-101B-9397-08002B2CF9AE}" pid="12" name="MFiles_P1021n1_P1034">
    <vt:lpwstr>prim. Nataša Fikfak, dr. med., spec. int. med. in hemat.</vt:lpwstr>
  </property>
  <property fmtid="{D5CDD505-2E9C-101B-9397-08002B2CF9AE}" pid="13" name="MFiles_P1054">
    <vt:lpwstr>11:00</vt:lpwstr>
  </property>
  <property fmtid="{D5CDD505-2E9C-101B-9397-08002B2CF9AE}" pid="14" name="MFiles_P1052">
    <vt:lpwstr>Splošna bolnišnica dr. Franca Derganca Nova Gorica_x000d_
Ulica padlih borcev 13A_x000d_
5290 Šempeter pri Gorici_x000d_
</vt:lpwstr>
  </property>
  <property fmtid="{D5CDD505-2E9C-101B-9397-08002B2CF9AE}" pid="15" name="MFiles_PG5BC2FC14A405421BA79F5FEC63BD00E3n1_PGB3D8D77D2D654902AEB821305A1A12BC">
    <vt:lpwstr>5290 Šempeter pri Gorici</vt:lpwstr>
  </property>
  <property fmtid="{D5CDD505-2E9C-101B-9397-08002B2CF9AE}" pid="16" name="MFiles_P1053">
    <vt:filetime>2017-01-17T23:00:00Z</vt:filetime>
  </property>
  <property fmtid="{D5CDD505-2E9C-101B-9397-08002B2CF9AE}" pid="17" name="MFiles_P1056">
    <vt:filetime>2017-01-17T23:00:00Z</vt:filetime>
  </property>
  <property fmtid="{D5CDD505-2E9C-101B-9397-08002B2CF9AE}" pid="18" name="MFiles_P1058">
    <vt:filetime>2017-01-05T23:00:00Z</vt:filetime>
  </property>
  <property fmtid="{D5CDD505-2E9C-101B-9397-08002B2CF9AE}" pid="19" name="MFiles_P1060">
    <vt:filetime>2017-01-10T23:00:00Z</vt:filetime>
  </property>
</Properties>
</file>