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052" w14:textId="31BB7EE4" w:rsidR="00201AB5" w:rsidRPr="00201AB5" w:rsidRDefault="00201AB5" w:rsidP="00201AB5">
      <w:pPr>
        <w:spacing w:after="0" w:line="240" w:lineRule="auto"/>
        <w:jc w:val="both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sz w:val="28"/>
          <w:szCs w:val="28"/>
          <w:lang w:val="sl-SI"/>
        </w:rPr>
        <w:t>Št.:</w:t>
      </w:r>
      <w:r w:rsidRPr="00201AB5">
        <w:rPr>
          <w:rFonts w:ascii="Verdana" w:hAnsi="Verdana"/>
          <w:sz w:val="28"/>
          <w:szCs w:val="28"/>
          <w:lang w:val="sl-SI"/>
        </w:rPr>
        <w:t>270-4/2016-</w:t>
      </w:r>
      <w:r w:rsidR="00E6221C">
        <w:rPr>
          <w:rFonts w:ascii="Verdana" w:hAnsi="Verdana"/>
          <w:sz w:val="28"/>
          <w:szCs w:val="28"/>
          <w:lang w:val="sl-SI"/>
        </w:rPr>
        <w:t>5</w:t>
      </w:r>
    </w:p>
    <w:p w14:paraId="1648FD42" w14:textId="77777777" w:rsidR="00201AB5" w:rsidRDefault="00201AB5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287E29FF" w:rsidR="00301CBD" w:rsidRPr="005C257A" w:rsidRDefault="00B03AA5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270-4/2016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6D60645A" w:rsidR="00301CBD" w:rsidRPr="003E058F" w:rsidRDefault="004A257B" w:rsidP="004A257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diagnostičnih optičnih inštrumentov</w:t>
            </w:r>
            <w:r w:rsidR="003D0348" w:rsidRPr="003D034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5E8F31F5" w:rsidR="00301CBD" w:rsidRPr="005C257A" w:rsidRDefault="003D0348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43.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7D7EF378" w:rsidR="005243C9" w:rsidRPr="00895699" w:rsidRDefault="003D0348" w:rsidP="0080268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bo po prejetih ponudbah z vsakim izmed ponudnikov izvedel pogajanja (ustna ali po elektronski po</w:t>
            </w:r>
            <w:r w:rsidR="00802682">
              <w:rPr>
                <w:rFonts w:ascii="Verdana" w:hAnsi="Verdana"/>
                <w:sz w:val="20"/>
                <w:szCs w:val="20"/>
                <w:lang w:val="sl-SI"/>
              </w:rPr>
              <w:t xml:space="preserve"> epošti), vendar le v primeru, če nobena ponudba ne bo ustrezna glede na  tehnične lastnosti (specifikacije), razpisne pogoje ali razpoložljiv denar naročnika za ta nakup. 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5527E111" w14:textId="044780BE" w:rsidR="000D5769" w:rsidRPr="00464011" w:rsidRDefault="000A612A" w:rsidP="004547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547F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4547F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"MFiles_PGEF0B0C2504D74594B829C9260B41E4EEn1_PGC797765809CB4B14AE6340D19FA107A2"  \* MERGEFORMAT </w:instrText>
            </w:r>
            <w:r w:rsidRPr="004547F7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70.000 €</w:t>
            </w:r>
            <w:r w:rsidRPr="004547F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4454F2EE" w:rsidR="000D5769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Naročilo se deli na naslednje sklope:</w:t>
            </w:r>
          </w:p>
          <w:p w14:paraId="2495CE42" w14:textId="2D1A7C78" w:rsidR="004B21FA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1:</w:t>
            </w:r>
            <w:r w:rsidR="004547F7">
              <w:t xml:space="preserve"> </w:t>
            </w:r>
            <w:r w:rsidR="004547F7" w:rsidRPr="004547F7">
              <w:rPr>
                <w:rFonts w:ascii="Verdana" w:hAnsi="Verdana"/>
                <w:sz w:val="20"/>
                <w:szCs w:val="20"/>
                <w:lang w:val="sl-SI"/>
              </w:rPr>
              <w:t>Diagnostični optični inštrumenti za nabavo</w:t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 xml:space="preserve"> s prevzemom odpisane istovrstne opreme</w:t>
            </w:r>
          </w:p>
          <w:p w14:paraId="221671F3" w14:textId="49B17339" w:rsidR="007E35BA" w:rsidRPr="00464011" w:rsidRDefault="004B21FA" w:rsidP="004547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2:</w:t>
            </w:r>
            <w:r w:rsidR="004547F7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547F7" w:rsidRPr="004547F7">
              <w:rPr>
                <w:rFonts w:ascii="Verdana" w:hAnsi="Verdana"/>
                <w:sz w:val="20"/>
                <w:szCs w:val="20"/>
                <w:lang w:val="sl-SI"/>
              </w:rPr>
              <w:t>Preizkušanje in nakup diagnostičnih optičnih inštrumentov</w:t>
            </w: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0173C9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7B66CB" w:rsidRPr="003E058F" w14:paraId="6D60AE7D" w14:textId="77777777" w:rsidTr="000173C9">
        <w:trPr>
          <w:trHeight w:val="20"/>
          <w:jc w:val="center"/>
        </w:trPr>
        <w:tc>
          <w:tcPr>
            <w:tcW w:w="4966" w:type="dxa"/>
            <w:gridSpan w:val="2"/>
            <w:shd w:val="clear" w:color="auto" w:fill="FADC8C"/>
            <w:vAlign w:val="center"/>
          </w:tcPr>
          <w:p w14:paraId="030A6AB2" w14:textId="28C70B8B" w:rsidR="007E799C" w:rsidRPr="00FE1215" w:rsidRDefault="00FE1215" w:rsidP="007E79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 w:rsidRPr="00FE1215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77632F87" w14:textId="6EA70EE5" w:rsidR="00FD3487" w:rsidRPr="00A50C1D" w:rsidRDefault="00FD3487" w:rsidP="00B67343">
            <w:pPr>
              <w:spacing w:after="0" w:line="240" w:lineRule="auto"/>
              <w:jc w:val="center"/>
              <w:rPr>
                <w:rFonts w:ascii="Verdana" w:hAnsi="Verdana"/>
                <w:i/>
                <w:sz w:val="14"/>
                <w:szCs w:val="14"/>
                <w:lang w:val="sl-SI"/>
              </w:rPr>
            </w:pPr>
          </w:p>
        </w:tc>
        <w:tc>
          <w:tcPr>
            <w:tcW w:w="2366" w:type="dxa"/>
            <w:shd w:val="clear" w:color="auto" w:fill="FADC8C"/>
            <w:vAlign w:val="center"/>
          </w:tcPr>
          <w:p w14:paraId="3323542A" w14:textId="19F3606E" w:rsidR="007B66CB" w:rsidRPr="00464011" w:rsidRDefault="007B66CB" w:rsidP="00A16CA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0F79B91D" w:rsidR="00FD3487" w:rsidRPr="00853F45" w:rsidRDefault="00FE1215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ePRO – Izjava o izpolnjevanju razpisnih pogojev</w:t>
            </w:r>
            <w:r w:rsidR="00A5607C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45D82F" w14:textId="77129415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/ePRO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6244253" w14:textId="77777777" w:rsidR="00016909" w:rsidRPr="00FE1215" w:rsidRDefault="00016909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E1215">
              <w:rPr>
                <w:rFonts w:ascii="Verdana" w:hAnsi="Verdana"/>
                <w:sz w:val="20"/>
                <w:szCs w:val="20"/>
                <w:lang w:val="sl-SI"/>
              </w:rPr>
              <w:t>Menična izjava za zavarovanje odprave napak v garancijskem roku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0C3E44FD" w:rsidR="00E25E56" w:rsidRPr="00570108" w:rsidRDefault="00FE1215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www.bolnisnica.go-si/jn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21.11.2016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10:00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noProof/>
                <w:sz w:val="20"/>
                <w:szCs w:val="20"/>
                <w:lang w:val="sl-SI"/>
              </w:rPr>
              <w:t>23.11.2016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23:00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550A6AEA" w:rsidR="00FD3487" w:rsidRPr="00853F45" w:rsidRDefault="00FD348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FE1215" w:rsidRPr="00FE121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r w:rsidR="00FE1215">
              <w:rPr>
                <w:rFonts w:ascii="Verdana" w:hAnsi="Verdana"/>
                <w:sz w:val="20"/>
                <w:szCs w:val="20"/>
                <w:lang w:val="sl-SI"/>
              </w:rPr>
              <w:t xml:space="preserve"> - Izjava o izpolnjevanju razpisnih pogojev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665B0F7A" w:rsidR="00132BFD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>/ePRO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6980F3C1" w:rsidR="00823316" w:rsidRPr="005E3BD5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="001E502B">
              <w:rPr>
                <w:rFonts w:ascii="Verdana" w:hAnsi="Verdana"/>
                <w:b/>
                <w:sz w:val="20"/>
                <w:szCs w:val="20"/>
                <w:lang w:val="sl-SI"/>
              </w:rPr>
              <w:t>.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2320AA54" w:rsidR="005B17EC" w:rsidRPr="00570108" w:rsidRDefault="00A16CA9" w:rsidP="001E502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 xml:space="preserve">/ePRO – </w:t>
            </w:r>
            <w:r w:rsidR="00C474A6" w:rsidRPr="00984901">
              <w:rPr>
                <w:rFonts w:ascii="Verdana" w:hAnsi="Verdana"/>
                <w:sz w:val="20"/>
                <w:szCs w:val="20"/>
                <w:lang w:val="sl-SI"/>
              </w:rPr>
              <w:t>Ponudba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-Okvirni sporazum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663FE7E6" w:rsidR="00E57052" w:rsidRPr="001F4E46" w:rsidRDefault="0016721D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poslovodečega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 xml:space="preserve">Ponudnik v razmerju do naročnika v celoti odgovarja za izvedbo prejetega naročila, ne glede na število podizvajalcev, ki jih navede </w:t>
            </w: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b/>
                <w:noProof/>
                <w:sz w:val="20"/>
                <w:szCs w:val="20"/>
              </w:rPr>
              <w:t>28.11.2016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b/>
                <w:noProof/>
                <w:sz w:val="20"/>
                <w:szCs w:val="20"/>
              </w:rPr>
              <w:t>9:00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35256DCA" w14:textId="77777777" w:rsidR="004A25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77F1B9A4" w14:textId="77777777" w:rsidR="004A257B" w:rsidRDefault="004A25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0F6BD1ED" w14:textId="77777777" w:rsidR="004A257B" w:rsidRDefault="004A25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noProof/>
                <w:sz w:val="20"/>
                <w:szCs w:val="20"/>
              </w:rPr>
              <w:t>28.11.2016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A257B">
              <w:rPr>
                <w:rFonts w:ascii="Verdana" w:hAnsi="Verdana"/>
                <w:noProof/>
                <w:sz w:val="20"/>
                <w:szCs w:val="20"/>
              </w:rPr>
              <w:t>10:00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366122A0" w14:textId="77777777" w:rsidR="004A257B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477A3070" w14:textId="77777777" w:rsidR="004A257B" w:rsidRDefault="004A257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35A10A23" w14:textId="77777777" w:rsidR="004A257B" w:rsidRDefault="004A257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477EE4A" w14:textId="303B0B37" w:rsidR="00E2660F" w:rsidRPr="008E20FA" w:rsidRDefault="00E2660F" w:rsidP="00D53166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="0028660E">
        <w:rPr>
          <w:rFonts w:ascii="Verdana" w:hAnsi="Verdana"/>
          <w:b/>
          <w:sz w:val="20"/>
          <w:szCs w:val="20"/>
          <w:lang w:val="sl-SI"/>
        </w:rPr>
        <w:t xml:space="preserve">ePRO </w:t>
      </w:r>
      <w:r w:rsidR="0028660E" w:rsidRPr="0028660E">
        <w:rPr>
          <w:rFonts w:ascii="Verdana" w:hAnsi="Verdana"/>
          <w:b/>
          <w:sz w:val="20"/>
          <w:szCs w:val="20"/>
          <w:lang w:val="sl-SI"/>
        </w:rPr>
        <w:t>- Izjava o izpolnjevanju razpisnih pogojev</w:t>
      </w:r>
      <w:r w:rsidR="0028660E">
        <w:rPr>
          <w:rFonts w:ascii="Verdana" w:hAnsi="Verdana"/>
          <w:b/>
          <w:sz w:val="20"/>
          <w:szCs w:val="20"/>
          <w:lang w:val="sl-SI"/>
        </w:rPr>
        <w:t>.</w:t>
      </w:r>
    </w:p>
    <w:p w14:paraId="616DD6A9" w14:textId="2A4A1AE2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 xml:space="preserve">Izpolnjevanje pogojev bo naročnik </w:t>
      </w:r>
      <w:r w:rsidR="0028660E">
        <w:rPr>
          <w:rFonts w:ascii="Verdana" w:hAnsi="Verdana"/>
          <w:b/>
          <w:sz w:val="20"/>
          <w:szCs w:val="20"/>
          <w:lang w:val="sl-SI"/>
        </w:rPr>
        <w:t xml:space="preserve">po potrebi 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preveril pred izdajo odločitve na način, da bo </w:t>
      </w:r>
      <w:r w:rsidR="0028660E">
        <w:rPr>
          <w:rFonts w:ascii="Verdana" w:hAnsi="Verdana"/>
          <w:b/>
          <w:sz w:val="20"/>
          <w:szCs w:val="20"/>
          <w:lang w:val="sl-SI"/>
        </w:rPr>
        <w:t>izbranega ponudnika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373316C8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3DFDCE53" w:rsidR="003E56DC" w:rsidRPr="003E56DC" w:rsidRDefault="003E56DC" w:rsidP="001E502B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bookmarkStart w:id="0" w:name="_GoBack" w:colFirst="1" w:colLast="1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4CE10D8F" w:rsidR="00E32CE8" w:rsidRPr="00114BB3" w:rsidRDefault="001E502B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E502B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6B5161" w:rsidRPr="001E502B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naročila, razen podizvajalca)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02D53CB6" w:rsidR="00895699" w:rsidRPr="009043F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C2428C1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19CCF338" w:rsidR="00895699" w:rsidRPr="00312573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="00895699"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bookmarkEnd w:id="0"/>
      <w:tr w:rsidR="00463AFB" w:rsidRPr="00570108" w14:paraId="4FA3A824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895699" w:rsidRPr="0052234B" w14:paraId="6DA358E1" w14:textId="77777777" w:rsidTr="00190EF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1B6D201" w14:textId="79ECCFB6" w:rsidR="00895699" w:rsidRPr="008F7834" w:rsidRDefault="004547F7" w:rsidP="008F78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 w:rsidRPr="004547F7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C: Tehnična in strokovna sposobnost</w:t>
            </w:r>
          </w:p>
        </w:tc>
      </w:tr>
      <w:tr w:rsidR="00895699" w:rsidRPr="008829AD" w14:paraId="36773902" w14:textId="77777777" w:rsidTr="00BA4123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2D1F9C1" w14:textId="6AD6F04F" w:rsidR="004547F7" w:rsidRPr="004547F7" w:rsidRDefault="004547F7" w:rsidP="004547F7">
            <w:pPr>
              <w:pStyle w:val="Odstavekseznama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4547F7">
              <w:rPr>
                <w:rFonts w:ascii="Verdana" w:hAnsi="Verdana"/>
                <w:noProof/>
                <w:sz w:val="20"/>
                <w:szCs w:val="20"/>
                <w:lang w:val="sl-SI"/>
              </w:rPr>
              <w:t>Dva strokovnjaka za podporo in vzdrževanje inštrumentov, ki so predmet prodaje.</w:t>
            </w:r>
          </w:p>
          <w:p w14:paraId="188EB9B6" w14:textId="4B91C8D2" w:rsidR="00895699" w:rsidRPr="004547F7" w:rsidRDefault="00CF1808" w:rsidP="004547F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547F7">
              <w:rPr>
                <w:rFonts w:ascii="Verdana" w:hAnsi="Verdana"/>
                <w:noProof/>
                <w:sz w:val="20"/>
                <w:szCs w:val="20"/>
              </w:rPr>
              <w:t>(pogoj mora izpolnjevati ponudnik; v primeru sklicevanja na zmogljivosti drugih subjektov morajo slednji izvesti gradnje ali storitve v delu za katere se zahtevajo te zmogljivosti)</w:t>
            </w:r>
          </w:p>
        </w:tc>
      </w:tr>
      <w:tr w:rsidR="00895699" w:rsidRPr="00570108" w14:paraId="0273E332" w14:textId="77777777" w:rsidTr="00B731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56A61A2" w14:textId="43769C3B" w:rsidR="00895699" w:rsidRPr="004547F7" w:rsidRDefault="004547F7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5</w:t>
            </w:r>
            <w:r w:rsidR="001F67E6" w:rsidRPr="004547F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. Orodje, </w:t>
            </w:r>
            <w:r w:rsidR="00895699" w:rsidRPr="004547F7">
              <w:rPr>
                <w:rFonts w:ascii="Verdana" w:hAnsi="Verdana"/>
                <w:noProof/>
                <w:sz w:val="20"/>
                <w:szCs w:val="20"/>
                <w:lang w:val="sl-SI"/>
              </w:rPr>
              <w:t>obrat ali tehnična oprema</w:t>
            </w:r>
          </w:p>
          <w:p w14:paraId="5D30396D" w14:textId="167F117C" w:rsidR="00895699" w:rsidRPr="004547F7" w:rsidRDefault="004547F7" w:rsidP="00E618A2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4547F7">
              <w:rPr>
                <w:rFonts w:ascii="Verdana" w:hAnsi="Verdana"/>
                <w:noProof/>
                <w:sz w:val="20"/>
                <w:szCs w:val="20"/>
                <w:lang w:val="sl-SI"/>
              </w:rPr>
              <w:t>Oprema za diagnosticiranje in servisiranje prodanih inštrumentov.</w:t>
            </w:r>
          </w:p>
          <w:p w14:paraId="6DE1973D" w14:textId="1E17DF92" w:rsidR="00895699" w:rsidRPr="004439A8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B7381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4547F7">
      <w:pPr>
        <w:numPr>
          <w:ilvl w:val="0"/>
          <w:numId w:val="24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4547F7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4547F7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38988931" w:rsidR="00CC0A10" w:rsidRPr="00570108" w:rsidRDefault="004547F7" w:rsidP="003C6F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Skupna najnižja cena ponudbe.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A257B">
              <w:rPr>
                <w:rFonts w:ascii="Verdana" w:hAnsi="Verdana"/>
                <w:sz w:val="20"/>
                <w:szCs w:val="20"/>
                <w:lang w:val="sl-SI"/>
              </w:rPr>
              <w:t>prim. Nataša Fikfak, dr. med., spec. int. med. in hemat.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8FB64" w14:textId="77777777" w:rsidR="00A775F0" w:rsidRDefault="00A775F0" w:rsidP="003E058F">
      <w:pPr>
        <w:spacing w:after="0" w:line="240" w:lineRule="auto"/>
      </w:pPr>
      <w:r>
        <w:separator/>
      </w:r>
    </w:p>
  </w:endnote>
  <w:endnote w:type="continuationSeparator" w:id="0">
    <w:p w14:paraId="6151AA89" w14:textId="77777777" w:rsidR="00A775F0" w:rsidRDefault="00A775F0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03AA5">
            <w:rPr>
              <w:rFonts w:ascii="Verdana" w:hAnsi="Verdana"/>
              <w:noProof/>
              <w:sz w:val="16"/>
              <w:szCs w:val="16"/>
              <w:lang w:val="sl-SI"/>
            </w:rPr>
            <w:t>5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03AA5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2A470" w14:textId="77777777" w:rsidR="00A775F0" w:rsidRDefault="00A775F0" w:rsidP="003E058F">
      <w:pPr>
        <w:spacing w:after="0" w:line="240" w:lineRule="auto"/>
      </w:pPr>
      <w:r>
        <w:separator/>
      </w:r>
    </w:p>
  </w:footnote>
  <w:footnote w:type="continuationSeparator" w:id="0">
    <w:p w14:paraId="4C65878A" w14:textId="77777777" w:rsidR="00A775F0" w:rsidRDefault="00A775F0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4393"/>
    <w:multiLevelType w:val="hybridMultilevel"/>
    <w:tmpl w:val="FD4871C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4"/>
  </w:num>
  <w:num w:numId="8">
    <w:abstractNumId w:val="20"/>
  </w:num>
  <w:num w:numId="9">
    <w:abstractNumId w:val="2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3"/>
  </w:num>
  <w:num w:numId="15">
    <w:abstractNumId w:val="23"/>
  </w:num>
  <w:num w:numId="16">
    <w:abstractNumId w:val="21"/>
  </w:num>
  <w:num w:numId="17">
    <w:abstractNumId w:val="12"/>
  </w:num>
  <w:num w:numId="18">
    <w:abstractNumId w:val="19"/>
  </w:num>
  <w:num w:numId="19">
    <w:abstractNumId w:val="15"/>
  </w:num>
  <w:num w:numId="20">
    <w:abstractNumId w:val="11"/>
  </w:num>
  <w:num w:numId="21">
    <w:abstractNumId w:val="18"/>
  </w:num>
  <w:num w:numId="22">
    <w:abstractNumId w:val="6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96E35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36DA"/>
    <w:rsid w:val="001E4650"/>
    <w:rsid w:val="001E502B"/>
    <w:rsid w:val="001E5F22"/>
    <w:rsid w:val="001F0C02"/>
    <w:rsid w:val="001F3F62"/>
    <w:rsid w:val="001F4E46"/>
    <w:rsid w:val="001F67E6"/>
    <w:rsid w:val="002017AD"/>
    <w:rsid w:val="00201AB5"/>
    <w:rsid w:val="0020322E"/>
    <w:rsid w:val="00206D69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8660E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348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47F7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257B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81D00"/>
    <w:rsid w:val="0068408C"/>
    <w:rsid w:val="006867EF"/>
    <w:rsid w:val="00694C13"/>
    <w:rsid w:val="0069561E"/>
    <w:rsid w:val="00695F6C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2682"/>
    <w:rsid w:val="00807C08"/>
    <w:rsid w:val="00810BF2"/>
    <w:rsid w:val="008121A4"/>
    <w:rsid w:val="00813D1F"/>
    <w:rsid w:val="0081533B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775F0"/>
    <w:rsid w:val="00A8025E"/>
    <w:rsid w:val="00A84DDE"/>
    <w:rsid w:val="00A94AA2"/>
    <w:rsid w:val="00AA6FFF"/>
    <w:rsid w:val="00AB2737"/>
    <w:rsid w:val="00AB2AF8"/>
    <w:rsid w:val="00AB4AA1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3AA5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86148"/>
    <w:rsid w:val="00C92FA5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21C"/>
    <w:rsid w:val="00E6245F"/>
    <w:rsid w:val="00E756D2"/>
    <w:rsid w:val="00E75D49"/>
    <w:rsid w:val="00E76728"/>
    <w:rsid w:val="00E76E88"/>
    <w:rsid w:val="00E82504"/>
    <w:rsid w:val="00E835E1"/>
    <w:rsid w:val="00E85026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450"/>
    <w:rsid w:val="00ED7CBB"/>
    <w:rsid w:val="00EE4C12"/>
    <w:rsid w:val="00EE6FCC"/>
    <w:rsid w:val="00EF2751"/>
    <w:rsid w:val="00EF4776"/>
    <w:rsid w:val="00EF6A31"/>
    <w:rsid w:val="00F0038D"/>
    <w:rsid w:val="00F01A4D"/>
    <w:rsid w:val="00F04796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215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999F-6FF7-462E-B6C1-491BA2C3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12197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76</cp:revision>
  <cp:lastPrinted>2016-11-17T07:00:00Z</cp:lastPrinted>
  <dcterms:created xsi:type="dcterms:W3CDTF">2016-04-19T07:24:00Z</dcterms:created>
  <dcterms:modified xsi:type="dcterms:W3CDTF">2016-11-17T07:00:00Z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Izjava o izpolnjevanju pogojev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>Blago</vt:lpwstr>
  </property>
  <property fmtid="{D5CDD505-2E9C-101B-9397-08002B2CF9AE}" pid="8" name="MFiles_P1059">
    <vt:lpwstr>10:00</vt:lpwstr>
  </property>
  <property fmtid="{D5CDD505-2E9C-101B-9397-08002B2CF9AE}" pid="9" name="MFiles_P1061">
    <vt:lpwstr>23:00</vt:lpwstr>
  </property>
  <property fmtid="{D5CDD505-2E9C-101B-9397-08002B2CF9AE}" pid="10" name="MFiles_P1057">
    <vt:lpwstr>10:00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9:00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GEF0B0C2504D74594B829C9260B41E4EEn1_PGC797765809CB4B14AE6340D19FA107A2">
    <vt:lpwstr>70.000 €</vt:lpwstr>
  </property>
  <property fmtid="{D5CDD505-2E9C-101B-9397-08002B2CF9AE}" pid="17" name="MFiles_P1053">
    <vt:filetime>2016-11-27T23:00:00Z</vt:filetime>
  </property>
  <property fmtid="{D5CDD505-2E9C-101B-9397-08002B2CF9AE}" pid="18" name="MFiles_P1056">
    <vt:filetime>2016-11-27T23:00:00Z</vt:filetime>
  </property>
  <property fmtid="{D5CDD505-2E9C-101B-9397-08002B2CF9AE}" pid="19" name="MFiles_P1058">
    <vt:filetime>2016-11-20T23:00:00Z</vt:filetime>
  </property>
  <property fmtid="{D5CDD505-2E9C-101B-9397-08002B2CF9AE}" pid="20" name="MFiles_P1060">
    <vt:filetime>2016-11-22T23:00:00Z</vt:filetime>
  </property>
</Properties>
</file>