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017921" w:rsidRPr="00F822D0" w:rsidTr="00F22813">
        <w:trPr>
          <w:trHeight w:val="20"/>
          <w:jc w:val="center"/>
        </w:trPr>
        <w:tc>
          <w:tcPr>
            <w:tcW w:w="9695" w:type="dxa"/>
            <w:gridSpan w:val="2"/>
            <w:shd w:val="clear" w:color="auto" w:fill="FAAA5A"/>
            <w:vAlign w:val="center"/>
          </w:tcPr>
          <w:p w:rsidR="00017921" w:rsidRPr="00F822D0" w:rsidRDefault="00017921" w:rsidP="002936C1">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BD6FEF" w:rsidRDefault="00827EB9" w:rsidP="002936C1">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D321C3">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827EB9" w:rsidRDefault="00827EB9" w:rsidP="002936C1">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D321C3">
              <w:rPr>
                <w:rFonts w:ascii="Verdana" w:hAnsi="Verdana"/>
                <w:b/>
                <w:sz w:val="20"/>
                <w:szCs w:val="20"/>
                <w:lang w:val="sl-SI"/>
              </w:rPr>
              <w:t>Ulica padlih borcev 13A</w:t>
            </w:r>
            <w:r>
              <w:rPr>
                <w:rFonts w:ascii="Verdana" w:hAnsi="Verdana"/>
                <w:b/>
                <w:sz w:val="20"/>
                <w:szCs w:val="20"/>
                <w:lang w:val="sl-SI"/>
              </w:rPr>
              <w:fldChar w:fldCharType="end"/>
            </w:r>
          </w:p>
          <w:p w:rsidR="00E12CB4" w:rsidRPr="00F30E14" w:rsidRDefault="00E12CB4" w:rsidP="002936C1">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D321C3">
              <w:rPr>
                <w:rFonts w:ascii="Verdana" w:hAnsi="Verdana"/>
                <w:b/>
                <w:sz w:val="20"/>
                <w:szCs w:val="20"/>
                <w:lang w:val="sl-SI"/>
              </w:rPr>
              <w:t>5290 Šempeter pri Gorici</w:t>
            </w:r>
            <w:r>
              <w:rPr>
                <w:rFonts w:ascii="Verdana" w:hAnsi="Verdana"/>
                <w:b/>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D321C3">
              <w:rPr>
                <w:rFonts w:ascii="Verdana" w:hAnsi="Verdana"/>
                <w:sz w:val="20"/>
                <w:szCs w:val="20"/>
                <w:lang w:val="sl-SI"/>
              </w:rPr>
              <w:t>SI11427205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D321C3">
              <w:rPr>
                <w:rFonts w:ascii="Verdana" w:hAnsi="Verdana"/>
                <w:sz w:val="20"/>
                <w:szCs w:val="20"/>
                <w:lang w:val="sl-SI"/>
              </w:rPr>
              <w:t>5055695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D321C3">
              <w:rPr>
                <w:rFonts w:ascii="Verdana" w:hAnsi="Verdana"/>
                <w:sz w:val="20"/>
                <w:szCs w:val="20"/>
                <w:lang w:val="sl-SI"/>
              </w:rPr>
              <w:t>SI56 0475 0000 0756 845</w:t>
            </w:r>
            <w:r>
              <w:rPr>
                <w:rFonts w:ascii="Verdana" w:hAnsi="Verdana"/>
                <w:sz w:val="20"/>
                <w:szCs w:val="20"/>
                <w:lang w:val="sl-SI"/>
              </w:rPr>
              <w:fldChar w:fldCharType="end"/>
            </w: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5E32E2">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5E32E2">
              <w:rPr>
                <w:rFonts w:ascii="Verdana" w:hAnsi="Verdana"/>
                <w:b/>
                <w:sz w:val="20"/>
                <w:szCs w:val="20"/>
                <w:lang w:val="sl-SI"/>
              </w:rPr>
              <w:t>pogodbe</w:t>
            </w:r>
          </w:p>
        </w:tc>
        <w:tc>
          <w:tcPr>
            <w:tcW w:w="7427" w:type="dxa"/>
            <w:shd w:val="clear" w:color="auto" w:fill="FADC8C"/>
            <w:vAlign w:val="center"/>
          </w:tcPr>
          <w:p w:rsidR="00017921" w:rsidRPr="00F822D0" w:rsidRDefault="00017921" w:rsidP="002936C1">
            <w:pPr>
              <w:widowControl w:val="0"/>
              <w:spacing w:after="0" w:line="240" w:lineRule="auto"/>
              <w:rPr>
                <w:rFonts w:ascii="Verdana" w:hAnsi="Verdana"/>
                <w:sz w:val="20"/>
                <w:szCs w:val="20"/>
                <w:lang w:val="sl-SI"/>
              </w:rPr>
            </w:pPr>
          </w:p>
        </w:tc>
      </w:tr>
      <w:tr w:rsidR="00017921" w:rsidRPr="00F822D0" w:rsidTr="00F22813">
        <w:trPr>
          <w:trHeight w:val="20"/>
          <w:jc w:val="center"/>
        </w:trPr>
        <w:tc>
          <w:tcPr>
            <w:tcW w:w="2268" w:type="dxa"/>
            <w:shd w:val="clear" w:color="auto" w:fill="FAAA5A"/>
            <w:vAlign w:val="center"/>
          </w:tcPr>
          <w:p w:rsidR="00017921" w:rsidRPr="00F822D0" w:rsidRDefault="00017921" w:rsidP="002936C1">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017921" w:rsidRPr="00F822D0" w:rsidRDefault="00827EB9"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D321C3">
              <w:rPr>
                <w:rFonts w:ascii="Verdana" w:hAnsi="Verdana"/>
                <w:sz w:val="20"/>
                <w:szCs w:val="20"/>
                <w:lang w:val="sl-SI"/>
              </w:rPr>
              <w:t>prim. Nataša Fikfak, dr. med., spec. int. med. in hemat.</w:t>
            </w:r>
            <w:r>
              <w:rPr>
                <w:rFonts w:ascii="Verdana" w:hAnsi="Verdana"/>
                <w:sz w:val="20"/>
                <w:szCs w:val="20"/>
                <w:lang w:val="sl-SI"/>
              </w:rPr>
              <w:fldChar w:fldCharType="end"/>
            </w:r>
          </w:p>
        </w:tc>
      </w:tr>
    </w:tbl>
    <w:p w:rsidR="009925FD" w:rsidRPr="00F822D0" w:rsidRDefault="009925FD" w:rsidP="002936C1">
      <w:pPr>
        <w:widowControl w:val="0"/>
        <w:spacing w:before="120" w:after="120" w:line="240" w:lineRule="auto"/>
        <w:jc w:val="center"/>
        <w:rPr>
          <w:rFonts w:ascii="Verdana" w:hAnsi="Verdana"/>
          <w:sz w:val="20"/>
          <w:szCs w:val="20"/>
          <w:lang w:val="sl-SI"/>
        </w:rPr>
      </w:pPr>
      <w:r w:rsidRPr="00F822D0">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rsidR="00F22813" w:rsidRPr="009925FD" w:rsidTr="00F22813">
        <w:trPr>
          <w:trHeight w:val="20"/>
          <w:jc w:val="center"/>
        </w:trPr>
        <w:tc>
          <w:tcPr>
            <w:tcW w:w="2276" w:type="dxa"/>
            <w:tcBorders>
              <w:bottom w:val="single" w:sz="4" w:space="0" w:color="auto"/>
            </w:tcBorders>
            <w:shd w:val="clear" w:color="auto" w:fill="FAAA5A"/>
            <w:vAlign w:val="center"/>
          </w:tcPr>
          <w:p w:rsidR="00F22813" w:rsidRPr="009925FD" w:rsidRDefault="00F22813" w:rsidP="002936C1">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IZVAJALEC</w:t>
            </w:r>
          </w:p>
        </w:tc>
        <w:tc>
          <w:tcPr>
            <w:tcW w:w="2552" w:type="dxa"/>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0" w:type="dxa"/>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76" w:type="dxa"/>
            <w:gridSpan w:val="2"/>
            <w:shd w:val="clear" w:color="auto" w:fill="FAAA5A"/>
            <w:vAlign w:val="center"/>
          </w:tcPr>
          <w:p w:rsidR="00F22813" w:rsidRPr="009925FD" w:rsidRDefault="00F22813" w:rsidP="002936C1">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BD6FEF" w:rsidRPr="00F30E14" w:rsidRDefault="00BD6FEF" w:rsidP="002936C1">
            <w:pPr>
              <w:widowControl w:val="0"/>
              <w:spacing w:after="0" w:line="240" w:lineRule="auto"/>
              <w:rPr>
                <w:rFonts w:ascii="Verdana" w:hAnsi="Verdana"/>
                <w:b/>
                <w:sz w:val="20"/>
                <w:szCs w:val="20"/>
                <w:lang w:val="sl-SI"/>
              </w:rPr>
            </w:pPr>
          </w:p>
        </w:tc>
        <w:tc>
          <w:tcPr>
            <w:tcW w:w="2409" w:type="dxa"/>
            <w:gridSpan w:val="2"/>
            <w:shd w:val="clear" w:color="auto" w:fill="auto"/>
            <w:vAlign w:val="center"/>
          </w:tcPr>
          <w:p w:rsidR="009925FD" w:rsidRPr="00F30E14" w:rsidRDefault="009925FD" w:rsidP="002936C1">
            <w:pPr>
              <w:widowControl w:val="0"/>
              <w:spacing w:after="0" w:line="240" w:lineRule="auto"/>
              <w:rPr>
                <w:rFonts w:ascii="Verdana" w:hAnsi="Verdana"/>
                <w:b/>
                <w:sz w:val="20"/>
                <w:szCs w:val="20"/>
                <w:lang w:val="sl-SI"/>
              </w:rPr>
            </w:pPr>
          </w:p>
        </w:tc>
        <w:tc>
          <w:tcPr>
            <w:tcW w:w="2467" w:type="dxa"/>
            <w:shd w:val="clear" w:color="auto" w:fill="auto"/>
            <w:vAlign w:val="center"/>
          </w:tcPr>
          <w:p w:rsidR="009925FD" w:rsidRPr="00F30E14" w:rsidRDefault="009925FD" w:rsidP="002936C1">
            <w:pPr>
              <w:widowControl w:val="0"/>
              <w:spacing w:after="0" w:line="240" w:lineRule="auto"/>
              <w:rPr>
                <w:rFonts w:ascii="Verdana" w:hAnsi="Verdana"/>
                <w:b/>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09" w:type="dxa"/>
            <w:gridSpan w:val="2"/>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c>
          <w:tcPr>
            <w:tcW w:w="2467" w:type="dxa"/>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5E32E2">
            <w:pPr>
              <w:widowControl w:val="0"/>
              <w:spacing w:after="0" w:line="240" w:lineRule="auto"/>
              <w:rPr>
                <w:rFonts w:ascii="Verdana" w:hAnsi="Verdana"/>
                <w:b/>
                <w:sz w:val="20"/>
                <w:szCs w:val="20"/>
                <w:lang w:val="sl-SI"/>
              </w:rPr>
            </w:pPr>
            <w:r w:rsidRPr="009925FD">
              <w:rPr>
                <w:rFonts w:ascii="Verdana" w:hAnsi="Verdana"/>
                <w:b/>
                <w:sz w:val="20"/>
                <w:szCs w:val="20"/>
                <w:lang w:val="sl-SI"/>
              </w:rPr>
              <w:t xml:space="preserve">Skrbnik </w:t>
            </w:r>
            <w:r w:rsidR="005E32E2">
              <w:rPr>
                <w:rFonts w:ascii="Verdana" w:hAnsi="Verdana"/>
                <w:b/>
                <w:sz w:val="20"/>
                <w:szCs w:val="20"/>
                <w:lang w:val="sl-SI"/>
              </w:rPr>
              <w:t>pogodbe</w:t>
            </w:r>
          </w:p>
        </w:tc>
        <w:tc>
          <w:tcPr>
            <w:tcW w:w="7428" w:type="dxa"/>
            <w:gridSpan w:val="4"/>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r w:rsidR="009925FD" w:rsidRPr="009925FD" w:rsidTr="00F22813">
        <w:trPr>
          <w:trHeight w:val="20"/>
          <w:jc w:val="center"/>
        </w:trPr>
        <w:tc>
          <w:tcPr>
            <w:tcW w:w="2276" w:type="dxa"/>
            <w:shd w:val="clear" w:color="auto" w:fill="FAAA5A"/>
            <w:vAlign w:val="center"/>
          </w:tcPr>
          <w:p w:rsidR="009925FD" w:rsidRPr="009925FD" w:rsidRDefault="009925FD" w:rsidP="002936C1">
            <w:pPr>
              <w:widowControl w:val="0"/>
              <w:spacing w:after="0" w:line="240" w:lineRule="auto"/>
              <w:rPr>
                <w:rFonts w:ascii="Verdana" w:hAnsi="Verdana"/>
                <w:b/>
                <w:sz w:val="20"/>
                <w:szCs w:val="20"/>
                <w:lang w:val="sl-SI"/>
              </w:rPr>
            </w:pPr>
            <w:r w:rsidRPr="009925FD">
              <w:rPr>
                <w:rFonts w:ascii="Verdana" w:hAnsi="Verdana"/>
                <w:b/>
                <w:sz w:val="20"/>
                <w:szCs w:val="20"/>
                <w:lang w:val="sl-SI"/>
              </w:rPr>
              <w:t>Podpisnik</w:t>
            </w:r>
          </w:p>
        </w:tc>
        <w:tc>
          <w:tcPr>
            <w:tcW w:w="7428" w:type="dxa"/>
            <w:gridSpan w:val="4"/>
            <w:shd w:val="clear" w:color="auto" w:fill="auto"/>
            <w:vAlign w:val="center"/>
          </w:tcPr>
          <w:p w:rsidR="009925FD" w:rsidRPr="009925FD" w:rsidRDefault="009925FD" w:rsidP="002936C1">
            <w:pPr>
              <w:widowControl w:val="0"/>
              <w:spacing w:after="0" w:line="240" w:lineRule="auto"/>
              <w:rPr>
                <w:rFonts w:ascii="Verdana" w:hAnsi="Verdana"/>
                <w:sz w:val="20"/>
                <w:szCs w:val="20"/>
                <w:lang w:val="sl-SI"/>
              </w:rPr>
            </w:pPr>
          </w:p>
        </w:tc>
      </w:tr>
    </w:tbl>
    <w:p w:rsidR="009925FD" w:rsidRPr="00F822D0" w:rsidRDefault="00FF6C82" w:rsidP="002936C1">
      <w:pPr>
        <w:widowControl w:val="0"/>
        <w:spacing w:before="120" w:after="120" w:line="240" w:lineRule="auto"/>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925FD" w:rsidRPr="00F822D0" w:rsidTr="00F22813">
        <w:trPr>
          <w:trHeight w:val="20"/>
          <w:jc w:val="center"/>
        </w:trPr>
        <w:tc>
          <w:tcPr>
            <w:tcW w:w="9694" w:type="dxa"/>
            <w:shd w:val="clear" w:color="auto" w:fill="FADC8C"/>
            <w:vAlign w:val="center"/>
          </w:tcPr>
          <w:p w:rsidR="009925FD" w:rsidRPr="00F822D0" w:rsidRDefault="005E32E2" w:rsidP="00FD010F">
            <w:pPr>
              <w:widowControl w:val="0"/>
              <w:spacing w:after="0" w:line="240" w:lineRule="auto"/>
              <w:jc w:val="center"/>
              <w:rPr>
                <w:rFonts w:ascii="Verdana" w:hAnsi="Verdana"/>
                <w:b/>
                <w:sz w:val="28"/>
                <w:szCs w:val="28"/>
                <w:lang w:val="sl-SI"/>
              </w:rPr>
            </w:pPr>
            <w:r>
              <w:rPr>
                <w:rFonts w:ascii="Verdana" w:hAnsi="Verdana"/>
                <w:b/>
                <w:sz w:val="28"/>
                <w:szCs w:val="28"/>
                <w:lang w:val="sl-SI"/>
              </w:rPr>
              <w:t>POGODBA</w:t>
            </w:r>
            <w:r w:rsidR="009925FD" w:rsidRPr="00F822D0">
              <w:rPr>
                <w:rFonts w:ascii="Verdana" w:hAnsi="Verdana"/>
                <w:b/>
                <w:sz w:val="28"/>
                <w:szCs w:val="28"/>
                <w:lang w:val="sl-SI"/>
              </w:rPr>
              <w:t xml:space="preserve"> O </w:t>
            </w:r>
            <w:r w:rsidR="00FD010F" w:rsidRPr="00FD010F">
              <w:rPr>
                <w:rFonts w:ascii="Verdana" w:hAnsi="Verdana"/>
                <w:b/>
                <w:sz w:val="28"/>
                <w:szCs w:val="28"/>
                <w:lang w:val="sl-SI"/>
              </w:rPr>
              <w:t>VZDRŽEVANJ</w:t>
            </w:r>
            <w:r w:rsidR="00FD010F">
              <w:rPr>
                <w:rFonts w:ascii="Verdana" w:hAnsi="Verdana"/>
                <w:b/>
                <w:sz w:val="28"/>
                <w:szCs w:val="28"/>
                <w:lang w:val="sl-SI"/>
              </w:rPr>
              <w:t>U</w:t>
            </w:r>
            <w:r w:rsidR="00FD010F" w:rsidRPr="00FD010F">
              <w:rPr>
                <w:rFonts w:ascii="Verdana" w:hAnsi="Verdana"/>
                <w:b/>
                <w:sz w:val="28"/>
                <w:szCs w:val="28"/>
                <w:lang w:val="sl-SI"/>
              </w:rPr>
              <w:t xml:space="preserve"> HLADILNIH NAPRAV IN OPREME HLADILNIH SISTEMOV</w:t>
            </w:r>
          </w:p>
        </w:tc>
      </w:tr>
    </w:tbl>
    <w:p w:rsidR="00C62D52" w:rsidRDefault="00C62D52" w:rsidP="002936C1">
      <w:pPr>
        <w:widowControl w:val="0"/>
        <w:spacing w:before="120" w:after="120" w:line="240" w:lineRule="auto"/>
        <w:jc w:val="center"/>
        <w:rPr>
          <w:rFonts w:ascii="Verdana" w:hAnsi="Verdana"/>
          <w:sz w:val="20"/>
          <w:szCs w:val="20"/>
          <w:lang w:val="sl-SI"/>
        </w:rPr>
      </w:pPr>
      <w:r w:rsidRPr="00C62D52">
        <w:rPr>
          <w:rFonts w:ascii="Verdana" w:hAnsi="Verdana"/>
          <w:sz w:val="20"/>
          <w:szCs w:val="20"/>
          <w:lang w:val="sl-SI"/>
        </w:rPr>
        <w:t>1.</w:t>
      </w:r>
      <w:r>
        <w:rPr>
          <w:rFonts w:ascii="Verdana" w:hAnsi="Verdana"/>
          <w:sz w:val="20"/>
          <w:szCs w:val="20"/>
          <w:lang w:val="sl-SI"/>
        </w:rPr>
        <w:t xml:space="preserve"> člen</w:t>
      </w:r>
    </w:p>
    <w:p w:rsidR="0017647C" w:rsidRPr="00C62D52" w:rsidRDefault="0017647C" w:rsidP="002936C1">
      <w:pPr>
        <w:widowControl w:val="0"/>
        <w:spacing w:after="120" w:line="240" w:lineRule="auto"/>
        <w:jc w:val="center"/>
        <w:rPr>
          <w:rFonts w:ascii="Verdana" w:hAnsi="Verdana"/>
          <w:sz w:val="20"/>
          <w:szCs w:val="20"/>
          <w:lang w:val="sl-SI"/>
        </w:rPr>
      </w:pPr>
      <w:r w:rsidRPr="00C62D52">
        <w:rPr>
          <w:rFonts w:ascii="Verdana" w:hAnsi="Verdana"/>
          <w:sz w:val="20"/>
          <w:szCs w:val="20"/>
          <w:lang w:val="sl-SI"/>
        </w:rPr>
        <w:t xml:space="preserve">PODLAGA </w:t>
      </w:r>
      <w:r w:rsidR="005E32E2">
        <w:rPr>
          <w:rFonts w:ascii="Verdana" w:hAnsi="Verdana"/>
          <w:sz w:val="20"/>
          <w:szCs w:val="20"/>
          <w:lang w:val="sl-SI"/>
        </w:rPr>
        <w:t>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F22813">
        <w:trPr>
          <w:trHeight w:val="20"/>
          <w:jc w:val="center"/>
        </w:trPr>
        <w:tc>
          <w:tcPr>
            <w:tcW w:w="4847" w:type="dxa"/>
            <w:shd w:val="clear" w:color="auto" w:fill="FAAA5A"/>
            <w:vAlign w:val="center"/>
          </w:tcPr>
          <w:p w:rsidR="0017647C" w:rsidRPr="00F822D0" w:rsidRDefault="0017647C" w:rsidP="005E32E2">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 xml:space="preserve">Oznaka javnega naročila, ki je podlaga za sklenitev </w:t>
            </w:r>
          </w:p>
        </w:tc>
        <w:tc>
          <w:tcPr>
            <w:tcW w:w="4847" w:type="dxa"/>
            <w:shd w:val="clear" w:color="auto" w:fill="FADC8C"/>
            <w:vAlign w:val="center"/>
          </w:tcPr>
          <w:p w:rsidR="0017647C" w:rsidRPr="00F822D0" w:rsidRDefault="00827EB9" w:rsidP="00FD010F">
            <w:pPr>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D321C3">
              <w:rPr>
                <w:rFonts w:ascii="Verdana" w:hAnsi="Verdana"/>
                <w:sz w:val="20"/>
                <w:szCs w:val="20"/>
                <w:lang w:val="sl-SI"/>
              </w:rPr>
              <w:t>271-1/2016</w:t>
            </w:r>
            <w:r>
              <w:rPr>
                <w:rFonts w:ascii="Verdana" w:hAnsi="Verdana"/>
                <w:sz w:val="20"/>
                <w:szCs w:val="20"/>
                <w:lang w:val="sl-SI"/>
              </w:rPr>
              <w:fldChar w:fldCharType="end"/>
            </w:r>
            <w:r>
              <w:rPr>
                <w:rFonts w:ascii="Verdana" w:hAnsi="Verdana"/>
                <w:sz w:val="20"/>
                <w:szCs w:val="20"/>
                <w:lang w:val="sl-SI"/>
              </w:rPr>
              <w:t xml:space="preserve"> ,</w:t>
            </w:r>
          </w:p>
        </w:tc>
      </w:tr>
    </w:tbl>
    <w:p w:rsidR="00D321C3" w:rsidRDefault="00D321C3" w:rsidP="00D321C3">
      <w:pPr>
        <w:widowControl w:val="0"/>
        <w:spacing w:after="120" w:line="240" w:lineRule="auto"/>
        <w:jc w:val="center"/>
        <w:rPr>
          <w:rFonts w:ascii="Verdana" w:hAnsi="Verdana" w:cs="Verdana"/>
          <w:sz w:val="20"/>
          <w:szCs w:val="20"/>
          <w:lang w:val="sl-SI"/>
        </w:rPr>
      </w:pPr>
      <w:r>
        <w:rPr>
          <w:rFonts w:ascii="Verdana" w:hAnsi="Verdana" w:cs="Verdana"/>
          <w:sz w:val="20"/>
          <w:szCs w:val="20"/>
          <w:lang w:val="sl-SI"/>
        </w:rPr>
        <w:t>2. člen</w:t>
      </w:r>
    </w:p>
    <w:p w:rsidR="00D321C3" w:rsidRDefault="00D321C3" w:rsidP="00D321C3">
      <w:pPr>
        <w:widowControl w:val="0"/>
        <w:spacing w:after="120" w:line="240" w:lineRule="auto"/>
        <w:jc w:val="center"/>
        <w:rPr>
          <w:rFonts w:ascii="Verdana" w:hAnsi="Verdana" w:cs="Verdana"/>
          <w:sz w:val="20"/>
          <w:szCs w:val="20"/>
          <w:lang w:val="sl-SI"/>
        </w:rPr>
      </w:pPr>
      <w:r>
        <w:rPr>
          <w:rFonts w:ascii="Verdana" w:hAnsi="Verdana" w:cs="Verdana"/>
          <w:sz w:val="20"/>
          <w:szCs w:val="20"/>
          <w:lang w:val="sl-SI"/>
        </w:rPr>
        <w:t>PREDMET POGODBE</w:t>
      </w:r>
    </w:p>
    <w:p w:rsidR="00D321C3" w:rsidRDefault="00D321C3" w:rsidP="00D321C3">
      <w:pPr>
        <w:pStyle w:val="ListParagraph"/>
        <w:widowControl w:val="0"/>
        <w:spacing w:after="120" w:line="240" w:lineRule="auto"/>
        <w:ind w:left="0"/>
        <w:jc w:val="both"/>
        <w:rPr>
          <w:rFonts w:ascii="Verdana" w:hAnsi="Verdana" w:cs="Verdana"/>
          <w:sz w:val="20"/>
          <w:szCs w:val="20"/>
          <w:lang w:val="sl-SI"/>
        </w:rPr>
      </w:pPr>
      <w:r>
        <w:rPr>
          <w:rFonts w:ascii="Verdana" w:hAnsi="Verdana" w:cs="Verdana"/>
          <w:sz w:val="20"/>
          <w:szCs w:val="20"/>
          <w:lang w:val="sl-SI"/>
        </w:rPr>
        <w:t xml:space="preserve">Predmet pogodbe  je  opravljanje storitev : </w:t>
      </w:r>
    </w:p>
    <w:p w:rsidR="00D321C3" w:rsidRDefault="00D321C3" w:rsidP="00D321C3">
      <w:pPr>
        <w:pStyle w:val="ListParagraph"/>
        <w:widowControl w:val="0"/>
        <w:numPr>
          <w:ilvl w:val="6"/>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Vzdrževanje hladilnih naprav in hladilnih sistemov</w:t>
      </w:r>
      <w:r w:rsidR="00D55E7E">
        <w:rPr>
          <w:rFonts w:ascii="Verdana" w:hAnsi="Verdana" w:cs="Verdana"/>
          <w:sz w:val="20"/>
          <w:szCs w:val="20"/>
          <w:lang w:val="sl-SI"/>
        </w:rPr>
        <w:t>,</w:t>
      </w:r>
    </w:p>
    <w:p w:rsidR="00D321C3" w:rsidRDefault="00D321C3" w:rsidP="00D321C3">
      <w:pPr>
        <w:pStyle w:val="ListParagraph"/>
        <w:widowControl w:val="0"/>
        <w:numPr>
          <w:ilvl w:val="6"/>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Pregledi tesnosti hladilne opreme.</w:t>
      </w:r>
    </w:p>
    <w:p w:rsidR="00D321C3" w:rsidRDefault="00D321C3" w:rsidP="00D321C3">
      <w:pPr>
        <w:pStyle w:val="ListParagraph"/>
        <w:widowControl w:val="0"/>
        <w:spacing w:after="120" w:line="240" w:lineRule="auto"/>
        <w:ind w:left="0"/>
        <w:jc w:val="both"/>
        <w:rPr>
          <w:rFonts w:ascii="Verdana" w:hAnsi="Verdana" w:cs="Verdana"/>
          <w:sz w:val="20"/>
          <w:szCs w:val="20"/>
          <w:lang w:val="sl-SI"/>
        </w:rPr>
      </w:pPr>
      <w:r>
        <w:rPr>
          <w:rFonts w:ascii="Verdana" w:hAnsi="Verdana" w:cs="Verdana"/>
          <w:sz w:val="20"/>
          <w:szCs w:val="20"/>
          <w:lang w:val="sl-SI"/>
        </w:rPr>
        <w:t>Ad1.)  Vzdrževanje hladilnih naprav in hladilnih sistemov zajemajo :</w:t>
      </w:r>
    </w:p>
    <w:p w:rsidR="00D321C3" w:rsidRDefault="00D321C3" w:rsidP="00D321C3">
      <w:pPr>
        <w:pStyle w:val="ListParagraph"/>
        <w:widowControl w:val="0"/>
        <w:numPr>
          <w:ilvl w:val="4"/>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nujna popravila hladilnih naprav in hladilnih sistemov na poziv (intervencija),</w:t>
      </w:r>
    </w:p>
    <w:p w:rsidR="00D321C3" w:rsidRDefault="00D321C3" w:rsidP="00D321C3">
      <w:pPr>
        <w:pStyle w:val="ListParagraph"/>
        <w:widowControl w:val="0"/>
        <w:numPr>
          <w:ilvl w:val="4"/>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 xml:space="preserve">zatesnitev in odpravo puščanj ugotovljenih pri letnem pregledu evidentirane premične </w:t>
      </w:r>
      <w:r>
        <w:rPr>
          <w:rFonts w:ascii="Verdana" w:hAnsi="Verdana" w:cs="Verdana"/>
          <w:sz w:val="20"/>
          <w:szCs w:val="20"/>
          <w:lang w:val="sl-SI"/>
        </w:rPr>
        <w:lastRenderedPageBreak/>
        <w:t xml:space="preserve">opreme ali kako drugače ugotovljenih uhajanj hladilnega plina, </w:t>
      </w:r>
    </w:p>
    <w:p w:rsidR="00D321C3" w:rsidRDefault="00D321C3" w:rsidP="00D321C3">
      <w:pPr>
        <w:pStyle w:val="ListParagraph"/>
        <w:widowControl w:val="0"/>
        <w:numPr>
          <w:ilvl w:val="4"/>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zajemanje hladilnih plinov iz opreme pred končno odstranitvijo opreme,</w:t>
      </w:r>
    </w:p>
    <w:p w:rsidR="00D321C3" w:rsidRDefault="00D321C3" w:rsidP="00D321C3">
      <w:pPr>
        <w:pStyle w:val="ListParagraph"/>
        <w:widowControl w:val="0"/>
        <w:numPr>
          <w:ilvl w:val="4"/>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nadomeščanje izrabljene in zastarele opreme hladilnih sistemov z novo opremo.</w:t>
      </w:r>
    </w:p>
    <w:p w:rsidR="00D321C3" w:rsidRDefault="00D321C3" w:rsidP="00D321C3">
      <w:pPr>
        <w:pStyle w:val="ListParagraph"/>
        <w:widowControl w:val="0"/>
        <w:spacing w:after="120" w:line="240" w:lineRule="auto"/>
        <w:jc w:val="both"/>
        <w:rPr>
          <w:rFonts w:ascii="Verdana" w:hAnsi="Verdana" w:cs="Verdana"/>
          <w:sz w:val="20"/>
          <w:szCs w:val="20"/>
          <w:lang w:val="sl-SI"/>
        </w:rPr>
      </w:pPr>
      <w:r>
        <w:rPr>
          <w:rFonts w:ascii="Verdana" w:hAnsi="Verdana" w:cs="Verdana"/>
          <w:sz w:val="20"/>
          <w:szCs w:val="20"/>
          <w:lang w:val="sl-SI"/>
        </w:rPr>
        <w:t>Vrste opreme, ki je predmet vzdrževanja:</w:t>
      </w:r>
    </w:p>
    <w:p w:rsidR="00D321C3" w:rsidRDefault="00D321C3" w:rsidP="00D321C3">
      <w:pPr>
        <w:pStyle w:val="ListParagraph"/>
        <w:widowControl w:val="0"/>
        <w:spacing w:after="120" w:line="240" w:lineRule="auto"/>
        <w:jc w:val="both"/>
        <w:rPr>
          <w:rFonts w:ascii="Verdana" w:hAnsi="Verdana" w:cs="Verdana"/>
          <w:sz w:val="20"/>
          <w:szCs w:val="20"/>
          <w:lang w:val="sl-SI"/>
        </w:rPr>
      </w:pPr>
      <w:r>
        <w:rPr>
          <w:rFonts w:ascii="Verdana" w:hAnsi="Verdana" w:cs="Verdana"/>
          <w:sz w:val="20"/>
          <w:szCs w:val="20"/>
          <w:lang w:val="sl-SI"/>
        </w:rPr>
        <w:t>gospodinjski stabilni hladilniki, namenski hladilniki, hladilne skrinje, hladilne omare za zdravstvo (na transfuziji, v laboratoriju, mikrobiol. Lab., COB-u itd.), hladilne komore (kuhinja, patologija), toplotne črpalke, hladilni sistemi s hladilnimi ventilatorskimi konvektorji,  split klima naprave in druge klima naprave.</w:t>
      </w:r>
    </w:p>
    <w:p w:rsidR="00D321C3" w:rsidRDefault="00D321C3" w:rsidP="00D321C3">
      <w:pPr>
        <w:pStyle w:val="ListParagraph"/>
        <w:widowControl w:val="0"/>
        <w:spacing w:after="120" w:line="240" w:lineRule="auto"/>
        <w:ind w:left="0"/>
        <w:jc w:val="both"/>
        <w:rPr>
          <w:rFonts w:ascii="Verdana" w:hAnsi="Verdana" w:cs="Verdana"/>
          <w:sz w:val="20"/>
          <w:szCs w:val="20"/>
          <w:lang w:val="sl-SI"/>
        </w:rPr>
      </w:pPr>
      <w:r>
        <w:rPr>
          <w:rFonts w:ascii="Verdana" w:hAnsi="Verdana" w:cs="Verdana"/>
          <w:sz w:val="20"/>
          <w:szCs w:val="20"/>
          <w:lang w:val="sl-SI"/>
        </w:rPr>
        <w:t xml:space="preserve">Ad2.) Pregledi tesnosti „evidentirana hladilne opreme" so storitve, ki se opravijo skladno z Uredbo </w:t>
      </w:r>
    </w:p>
    <w:p w:rsidR="00D321C3" w:rsidRDefault="00D321C3" w:rsidP="00D321C3">
      <w:pPr>
        <w:pStyle w:val="ListParagraph"/>
        <w:widowControl w:val="0"/>
        <w:spacing w:after="120" w:line="240" w:lineRule="auto"/>
        <w:ind w:left="0"/>
        <w:jc w:val="both"/>
        <w:rPr>
          <w:rFonts w:ascii="Verdana" w:hAnsi="Verdana" w:cs="Verdana"/>
          <w:sz w:val="20"/>
          <w:szCs w:val="20"/>
          <w:lang w:val="sl-SI"/>
        </w:rPr>
      </w:pPr>
      <w:r>
        <w:rPr>
          <w:rFonts w:ascii="Verdana" w:hAnsi="Verdana" w:cs="Verdana"/>
          <w:sz w:val="20"/>
          <w:szCs w:val="20"/>
          <w:lang w:val="sl-SI"/>
        </w:rPr>
        <w:t xml:space="preserve">         o uporabi ozonu  škodljivih snovi in fluoriranih toplogrednih plinov, Uradni list RS, št.</w:t>
      </w:r>
    </w:p>
    <w:p w:rsidR="00D321C3" w:rsidRDefault="00D321C3" w:rsidP="00D321C3">
      <w:pPr>
        <w:pStyle w:val="ListParagraph"/>
        <w:widowControl w:val="0"/>
        <w:spacing w:after="120" w:line="240" w:lineRule="auto"/>
        <w:ind w:left="0"/>
        <w:jc w:val="both"/>
        <w:rPr>
          <w:rFonts w:ascii="Verdana" w:hAnsi="Verdana" w:cs="Verdana"/>
          <w:sz w:val="20"/>
          <w:szCs w:val="20"/>
          <w:lang w:val="sl-SI"/>
        </w:rPr>
      </w:pPr>
      <w:r>
        <w:rPr>
          <w:rFonts w:ascii="Verdana" w:hAnsi="Verdana" w:cs="Verdana"/>
          <w:sz w:val="20"/>
          <w:szCs w:val="20"/>
          <w:lang w:val="sl-SI"/>
        </w:rPr>
        <w:t xml:space="preserve">         78/2008 (Popis te opreme je podan v prilogi št. 1.0).</w:t>
      </w:r>
    </w:p>
    <w:p w:rsidR="00D321C3" w:rsidRDefault="00D321C3" w:rsidP="00D321C3">
      <w:pPr>
        <w:pStyle w:val="ListParagraph"/>
        <w:widowControl w:val="0"/>
        <w:spacing w:after="120" w:line="240" w:lineRule="auto"/>
        <w:ind w:left="0"/>
        <w:jc w:val="both"/>
        <w:rPr>
          <w:rFonts w:ascii="Verdana" w:hAnsi="Verdana" w:cs="Verdana"/>
          <w:sz w:val="20"/>
          <w:szCs w:val="20"/>
          <w:lang w:val="sl-SI"/>
        </w:rPr>
      </w:pPr>
      <w:r>
        <w:rPr>
          <w:rFonts w:ascii="Verdana" w:hAnsi="Verdana" w:cs="Verdana"/>
          <w:sz w:val="20"/>
          <w:szCs w:val="20"/>
          <w:lang w:val="sl-SI"/>
        </w:rPr>
        <w:t xml:space="preserve">          Storitve  zajemajo:</w:t>
      </w:r>
    </w:p>
    <w:p w:rsidR="00D321C3" w:rsidRDefault="00D321C3" w:rsidP="00D321C3">
      <w:pPr>
        <w:pStyle w:val="ListParagraph"/>
        <w:widowControl w:val="0"/>
        <w:numPr>
          <w:ilvl w:val="4"/>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opravljanje preizkusov tesnosti na evidentirani opremi po predpisani periodiki z izdelavo  potrdila ;</w:t>
      </w:r>
    </w:p>
    <w:p w:rsidR="00D321C3" w:rsidRDefault="00D321C3" w:rsidP="00D321C3">
      <w:pPr>
        <w:pStyle w:val="ListParagraph"/>
        <w:widowControl w:val="0"/>
        <w:numPr>
          <w:ilvl w:val="4"/>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vodenje evidence o zajemu ozonu škodljivih snovi, katere sestavni del je evidenčni list in potrdila o zajemu;</w:t>
      </w:r>
    </w:p>
    <w:p w:rsidR="00D321C3" w:rsidRDefault="00D321C3" w:rsidP="00D321C3">
      <w:pPr>
        <w:pStyle w:val="ListParagraph"/>
        <w:widowControl w:val="0"/>
        <w:numPr>
          <w:ilvl w:val="4"/>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izdelava in oddaja letnega poročila  ministrstvu za okolje in prostor. Kopijo poročila mora izvajalec predati tudi naročniku;</w:t>
      </w:r>
    </w:p>
    <w:p w:rsidR="00D321C3" w:rsidRDefault="00D321C3" w:rsidP="00D321C3">
      <w:pPr>
        <w:pStyle w:val="ListParagraph"/>
        <w:widowControl w:val="0"/>
        <w:numPr>
          <w:ilvl w:val="4"/>
          <w:numId w:val="46"/>
        </w:numPr>
        <w:autoSpaceDE w:val="0"/>
        <w:autoSpaceDN w:val="0"/>
        <w:spacing w:after="120" w:line="240" w:lineRule="auto"/>
        <w:contextualSpacing w:val="0"/>
        <w:jc w:val="both"/>
        <w:rPr>
          <w:rFonts w:ascii="Verdana" w:hAnsi="Verdana" w:cs="Verdana"/>
          <w:sz w:val="20"/>
          <w:szCs w:val="20"/>
          <w:lang w:val="sl-SI"/>
        </w:rPr>
      </w:pPr>
      <w:r>
        <w:rPr>
          <w:rFonts w:ascii="Verdana" w:hAnsi="Verdana" w:cs="Verdana"/>
          <w:sz w:val="20"/>
          <w:szCs w:val="20"/>
          <w:lang w:val="sl-SI"/>
        </w:rPr>
        <w:t>vodenje evidenčne knjige posegov za evidentirano opremo.</w:t>
      </w:r>
    </w:p>
    <w:p w:rsidR="005E3AA4" w:rsidRDefault="005E3AA4" w:rsidP="00D321C3">
      <w:pPr>
        <w:widowControl w:val="0"/>
        <w:spacing w:after="120" w:line="240" w:lineRule="auto"/>
        <w:jc w:val="center"/>
        <w:rPr>
          <w:rFonts w:ascii="Verdana" w:hAnsi="Verdana" w:cs="Verdana"/>
          <w:sz w:val="20"/>
          <w:szCs w:val="20"/>
          <w:lang w:val="sl-SI"/>
        </w:rPr>
      </w:pPr>
    </w:p>
    <w:p w:rsidR="00D321C3" w:rsidRDefault="00D321C3" w:rsidP="00D321C3">
      <w:pPr>
        <w:widowControl w:val="0"/>
        <w:spacing w:after="120" w:line="240" w:lineRule="auto"/>
        <w:jc w:val="center"/>
        <w:rPr>
          <w:rFonts w:ascii="Verdana" w:hAnsi="Verdana" w:cs="Verdana"/>
          <w:sz w:val="20"/>
          <w:szCs w:val="20"/>
          <w:lang w:val="sl-SI"/>
        </w:rPr>
      </w:pPr>
      <w:r>
        <w:rPr>
          <w:rFonts w:ascii="Verdana" w:hAnsi="Verdana" w:cs="Verdana"/>
          <w:sz w:val="20"/>
          <w:szCs w:val="20"/>
          <w:lang w:val="sl-SI"/>
        </w:rPr>
        <w:t>3. člen</w:t>
      </w:r>
    </w:p>
    <w:p w:rsidR="00D321C3" w:rsidRDefault="00D321C3" w:rsidP="00D321C3">
      <w:pPr>
        <w:widowControl w:val="0"/>
        <w:spacing w:after="120" w:line="240" w:lineRule="auto"/>
        <w:jc w:val="center"/>
        <w:rPr>
          <w:rFonts w:ascii="Verdana" w:hAnsi="Verdana" w:cs="Verdana"/>
          <w:sz w:val="20"/>
          <w:szCs w:val="20"/>
          <w:lang w:val="sl-SI"/>
        </w:rPr>
      </w:pPr>
      <w:r>
        <w:rPr>
          <w:rFonts w:ascii="Verdana" w:hAnsi="Verdana" w:cs="Verdana"/>
          <w:sz w:val="20"/>
          <w:szCs w:val="20"/>
          <w:lang w:val="sl-SI"/>
        </w:rPr>
        <w:t>KOLIČINE, CENE IN IZVEDBENI POGOJI</w:t>
      </w:r>
    </w:p>
    <w:p w:rsidR="00D321C3" w:rsidRDefault="00D321C3" w:rsidP="00D321C3">
      <w:pPr>
        <w:widowControl w:val="0"/>
        <w:spacing w:after="120" w:line="240" w:lineRule="auto"/>
        <w:jc w:val="center"/>
        <w:rPr>
          <w:rFonts w:ascii="Verdana" w:hAnsi="Verdana" w:cs="Verdana"/>
          <w:sz w:val="20"/>
          <w:szCs w:val="20"/>
          <w:lang w:val="sl-SI"/>
        </w:rPr>
      </w:pPr>
    </w:p>
    <w:p w:rsidR="00D321C3" w:rsidRDefault="00D321C3" w:rsidP="00D321C3">
      <w:pPr>
        <w:widowControl w:val="0"/>
        <w:numPr>
          <w:ilvl w:val="2"/>
          <w:numId w:val="47"/>
        </w:numPr>
        <w:autoSpaceDE w:val="0"/>
        <w:autoSpaceDN w:val="0"/>
        <w:spacing w:after="120" w:line="240" w:lineRule="auto"/>
        <w:jc w:val="both"/>
        <w:rPr>
          <w:rFonts w:ascii="Verdana" w:hAnsi="Verdana" w:cs="Verdana"/>
          <w:sz w:val="20"/>
          <w:szCs w:val="20"/>
          <w:lang w:val="sl-SI"/>
        </w:rPr>
      </w:pPr>
      <w:r>
        <w:rPr>
          <w:rFonts w:ascii="Verdana" w:hAnsi="Verdana" w:cs="Verdana"/>
          <w:sz w:val="20"/>
          <w:szCs w:val="20"/>
          <w:lang w:val="sl-SI"/>
        </w:rPr>
        <w:t>Ocenjena skupna končna pogodbena vrednost je 35.000,00 EUR brez DDV oziroma 42.700,00. EUR z DDV.</w:t>
      </w:r>
    </w:p>
    <w:p w:rsidR="00D321C3" w:rsidRDefault="00D321C3" w:rsidP="00D321C3">
      <w:pPr>
        <w:pStyle w:val="ListParagraph"/>
        <w:widowControl w:val="0"/>
        <w:spacing w:after="120" w:line="240" w:lineRule="auto"/>
        <w:ind w:left="357"/>
        <w:jc w:val="both"/>
        <w:rPr>
          <w:rFonts w:ascii="Verdana" w:hAnsi="Verdana" w:cs="Verdana"/>
          <w:sz w:val="20"/>
          <w:szCs w:val="20"/>
          <w:lang w:val="sl-SI"/>
        </w:rPr>
      </w:pPr>
    </w:p>
    <w:p w:rsidR="00D321C3" w:rsidRDefault="00D321C3" w:rsidP="00D321C3">
      <w:pPr>
        <w:pStyle w:val="ListParagraph"/>
        <w:widowControl w:val="0"/>
        <w:spacing w:after="120" w:line="240" w:lineRule="auto"/>
        <w:ind w:left="357"/>
        <w:jc w:val="both"/>
        <w:rPr>
          <w:rFonts w:ascii="Verdana" w:hAnsi="Verdana" w:cs="Verdana"/>
          <w:sz w:val="20"/>
          <w:szCs w:val="20"/>
          <w:lang w:val="sl-SI"/>
        </w:rPr>
      </w:pPr>
    </w:p>
    <w:p w:rsidR="00D321C3" w:rsidRDefault="00D321C3" w:rsidP="00D321C3">
      <w:pPr>
        <w:pStyle w:val="ListParagraph"/>
        <w:widowControl w:val="0"/>
        <w:spacing w:after="120" w:line="240" w:lineRule="auto"/>
        <w:ind w:left="357"/>
        <w:jc w:val="both"/>
        <w:rPr>
          <w:rFonts w:ascii="Verdana" w:hAnsi="Verdana" w:cs="Verdana"/>
          <w:b/>
          <w:bCs/>
          <w:sz w:val="20"/>
          <w:szCs w:val="20"/>
          <w:lang w:val="sl-SI"/>
        </w:rPr>
      </w:pPr>
      <w:r>
        <w:rPr>
          <w:rFonts w:ascii="Verdana" w:hAnsi="Verdana" w:cs="Verdana"/>
          <w:b/>
          <w:bCs/>
          <w:sz w:val="20"/>
          <w:szCs w:val="20"/>
          <w:lang w:val="sl-SI"/>
        </w:rPr>
        <w:t>Cena pregledov evidentirane opreme na letnem nivoju</w:t>
      </w:r>
    </w:p>
    <w:p w:rsidR="00D321C3" w:rsidRDefault="00D321C3" w:rsidP="00D321C3">
      <w:pPr>
        <w:pStyle w:val="ListParagraph"/>
        <w:widowControl w:val="0"/>
        <w:spacing w:after="120" w:line="240" w:lineRule="auto"/>
        <w:ind w:left="357"/>
        <w:jc w:val="both"/>
        <w:rPr>
          <w:rFonts w:ascii="Verdana" w:hAnsi="Verdana" w:cs="Verdana"/>
          <w:sz w:val="20"/>
          <w:szCs w:val="20"/>
          <w:lang w:val="sl-SI"/>
        </w:rPr>
      </w:pPr>
    </w:p>
    <w:tbl>
      <w:tblPr>
        <w:tblW w:w="0" w:type="auto"/>
        <w:tblInd w:w="-106" w:type="dxa"/>
        <w:tblLayout w:type="fixed"/>
        <w:tblLook w:val="0000" w:firstRow="0" w:lastRow="0" w:firstColumn="0" w:lastColumn="0" w:noHBand="0" w:noVBand="0"/>
      </w:tblPr>
      <w:tblGrid>
        <w:gridCol w:w="1101"/>
        <w:gridCol w:w="4819"/>
        <w:gridCol w:w="1418"/>
      </w:tblGrid>
      <w:tr w:rsidR="00D321C3" w:rsidTr="00A030D6">
        <w:trPr>
          <w:trHeight w:hRule="exact" w:val="625"/>
        </w:trPr>
        <w:tc>
          <w:tcPr>
            <w:tcW w:w="1101" w:type="dxa"/>
            <w:tcBorders>
              <w:top w:val="single" w:sz="4" w:space="0" w:color="auto"/>
              <w:left w:val="single" w:sz="4" w:space="0" w:color="auto"/>
              <w:bottom w:val="nil"/>
              <w:right w:val="nil"/>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c>
          <w:tcPr>
            <w:tcW w:w="4819" w:type="dxa"/>
            <w:tcBorders>
              <w:top w:val="single" w:sz="4" w:space="0" w:color="auto"/>
              <w:left w:val="single" w:sz="4" w:space="0" w:color="auto"/>
              <w:bottom w:val="nil"/>
              <w:right w:val="nil"/>
            </w:tcBorders>
            <w:shd w:val="clear" w:color="auto" w:fill="FFFFFF"/>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b/>
                <w:bCs/>
                <w:sz w:val="20"/>
                <w:szCs w:val="20"/>
                <w:lang w:val="sl-SI"/>
              </w:rPr>
              <w:t>Evidentirana hladilna oprema:</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i/>
                <w:iCs/>
                <w:sz w:val="20"/>
                <w:szCs w:val="20"/>
                <w:lang w:val="sl-SI"/>
              </w:rPr>
              <w:t>V € brez DDV</w:t>
            </w:r>
          </w:p>
        </w:tc>
      </w:tr>
      <w:tr w:rsidR="00D321C3" w:rsidTr="00A030D6">
        <w:trPr>
          <w:trHeight w:hRule="exact" w:val="259"/>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št.1</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"Dorin"</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59"/>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št.2</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"Dorin"</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64"/>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št.3</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"Clivet/ME 292" (3 krat/l)</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59"/>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št.4</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"Clivet/ME 292" (3 krat/l)</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59"/>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št.5</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"Carier" (3 krat/l)</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59"/>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št.6</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"Armec"</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59"/>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št.7</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"Blue- box"</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59"/>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št.8</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"Rieio"</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64"/>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št.9</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"Rhoos"</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54"/>
        </w:trPr>
        <w:tc>
          <w:tcPr>
            <w:tcW w:w="1101"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št.10 1010</w:t>
            </w:r>
          </w:p>
        </w:tc>
        <w:tc>
          <w:tcPr>
            <w:tcW w:w="4819" w:type="dxa"/>
            <w:tcBorders>
              <w:top w:val="single" w:sz="4" w:space="0" w:color="auto"/>
              <w:left w:val="single" w:sz="4" w:space="0" w:color="auto"/>
              <w:bottom w:val="nil"/>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sz w:val="20"/>
                <w:szCs w:val="20"/>
                <w:lang w:val="sl-SI"/>
              </w:rPr>
              <w:t>hladilni agregat "Esse kappa”</w:t>
            </w:r>
          </w:p>
        </w:tc>
        <w:tc>
          <w:tcPr>
            <w:tcW w:w="1418" w:type="dxa"/>
            <w:tcBorders>
              <w:top w:val="single" w:sz="4" w:space="0" w:color="auto"/>
              <w:left w:val="single" w:sz="4" w:space="0" w:color="auto"/>
              <w:bottom w:val="nil"/>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r w:rsidR="00D321C3" w:rsidTr="00A030D6">
        <w:trPr>
          <w:trHeight w:hRule="exact" w:val="278"/>
        </w:trPr>
        <w:tc>
          <w:tcPr>
            <w:tcW w:w="1101" w:type="dxa"/>
            <w:tcBorders>
              <w:top w:val="single" w:sz="4" w:space="0" w:color="auto"/>
              <w:left w:val="single" w:sz="4" w:space="0" w:color="auto"/>
              <w:bottom w:val="single" w:sz="4" w:space="0" w:color="auto"/>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b/>
                <w:bCs/>
                <w:sz w:val="20"/>
                <w:szCs w:val="20"/>
                <w:lang w:val="sl-SI"/>
              </w:rPr>
              <w:t>1</w:t>
            </w:r>
          </w:p>
        </w:tc>
        <w:tc>
          <w:tcPr>
            <w:tcW w:w="4819" w:type="dxa"/>
            <w:tcBorders>
              <w:top w:val="single" w:sz="4" w:space="0" w:color="auto"/>
              <w:left w:val="single" w:sz="4" w:space="0" w:color="auto"/>
              <w:bottom w:val="single" w:sz="4" w:space="0" w:color="auto"/>
              <w:right w:val="nil"/>
            </w:tcBorders>
            <w:shd w:val="clear" w:color="auto" w:fill="FFFFFF"/>
            <w:vAlign w:val="bottom"/>
          </w:tcPr>
          <w:p w:rsidR="00D321C3" w:rsidRDefault="00D321C3" w:rsidP="00A030D6">
            <w:pPr>
              <w:pStyle w:val="ListParagraph"/>
              <w:spacing w:after="120" w:line="240" w:lineRule="auto"/>
              <w:ind w:left="357"/>
              <w:jc w:val="both"/>
              <w:rPr>
                <w:rFonts w:ascii="Verdana" w:hAnsi="Verdana" w:cs="Verdana"/>
                <w:sz w:val="20"/>
                <w:szCs w:val="20"/>
                <w:lang w:val="sl-SI"/>
              </w:rPr>
            </w:pPr>
            <w:r>
              <w:rPr>
                <w:rFonts w:ascii="Verdana" w:hAnsi="Verdana" w:cs="Verdana"/>
                <w:b/>
                <w:bCs/>
                <w:sz w:val="20"/>
                <w:szCs w:val="20"/>
                <w:lang w:val="sl-SI"/>
              </w:rPr>
              <w:t xml:space="preserve">Cena pregledov skupaj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21C3" w:rsidRDefault="00D321C3" w:rsidP="00A030D6">
            <w:pPr>
              <w:pStyle w:val="ListParagraph"/>
              <w:spacing w:after="120"/>
              <w:ind w:left="357"/>
              <w:jc w:val="both"/>
              <w:rPr>
                <w:rFonts w:ascii="Verdana" w:hAnsi="Verdana" w:cs="Verdana"/>
                <w:sz w:val="20"/>
                <w:szCs w:val="20"/>
                <w:lang w:val="sl-SI"/>
              </w:rPr>
            </w:pPr>
          </w:p>
        </w:tc>
      </w:tr>
    </w:tbl>
    <w:p w:rsidR="00D321C3" w:rsidRDefault="00D321C3" w:rsidP="00D321C3">
      <w:pPr>
        <w:pStyle w:val="ListParagraph"/>
        <w:spacing w:after="120" w:line="240" w:lineRule="auto"/>
        <w:jc w:val="both"/>
        <w:rPr>
          <w:rFonts w:ascii="Verdana" w:hAnsi="Verdana" w:cs="Verdana"/>
          <w:b/>
          <w:bCs/>
          <w:sz w:val="20"/>
          <w:szCs w:val="20"/>
          <w:lang w:val="sl-SI"/>
        </w:rPr>
      </w:pPr>
    </w:p>
    <w:p w:rsidR="00D321C3" w:rsidRDefault="00D321C3" w:rsidP="00D321C3">
      <w:pPr>
        <w:pStyle w:val="ListParagraph"/>
        <w:spacing w:after="120" w:line="240" w:lineRule="auto"/>
        <w:jc w:val="both"/>
        <w:rPr>
          <w:rFonts w:ascii="Verdana" w:hAnsi="Verdana" w:cs="Verdana"/>
          <w:b/>
          <w:bCs/>
          <w:sz w:val="20"/>
          <w:szCs w:val="20"/>
          <w:lang w:val="sl-SI"/>
        </w:rPr>
      </w:pPr>
    </w:p>
    <w:p w:rsidR="005E3AA4" w:rsidRDefault="005E3AA4" w:rsidP="00D321C3">
      <w:pPr>
        <w:pStyle w:val="ListParagraph"/>
        <w:spacing w:after="120" w:line="240" w:lineRule="auto"/>
        <w:jc w:val="both"/>
        <w:rPr>
          <w:rFonts w:ascii="Verdana" w:hAnsi="Verdana" w:cs="Verdana"/>
          <w:b/>
          <w:bCs/>
          <w:sz w:val="20"/>
          <w:szCs w:val="20"/>
          <w:lang w:val="sl-SI"/>
        </w:rPr>
      </w:pPr>
      <w:bookmarkStart w:id="0" w:name="_GoBack"/>
      <w:bookmarkEnd w:id="0"/>
    </w:p>
    <w:p w:rsidR="00D321C3" w:rsidRDefault="00D321C3" w:rsidP="00D321C3">
      <w:pPr>
        <w:pStyle w:val="ListParagraph"/>
        <w:spacing w:after="120" w:line="240" w:lineRule="auto"/>
        <w:jc w:val="both"/>
        <w:rPr>
          <w:rFonts w:ascii="Verdana" w:hAnsi="Verdana" w:cs="Verdana"/>
          <w:b/>
          <w:bCs/>
          <w:sz w:val="20"/>
          <w:szCs w:val="20"/>
          <w:lang w:val="sl-SI"/>
        </w:rPr>
      </w:pPr>
    </w:p>
    <w:p w:rsidR="00D321C3" w:rsidRDefault="00D321C3" w:rsidP="00D321C3">
      <w:pPr>
        <w:pStyle w:val="ListParagraph"/>
        <w:spacing w:after="120" w:line="240" w:lineRule="auto"/>
        <w:jc w:val="both"/>
        <w:rPr>
          <w:rFonts w:ascii="Verdana" w:hAnsi="Verdana" w:cs="Verdana"/>
          <w:b/>
          <w:bCs/>
          <w:sz w:val="20"/>
          <w:szCs w:val="20"/>
          <w:lang w:val="sl-SI"/>
        </w:rPr>
      </w:pPr>
      <w:r>
        <w:rPr>
          <w:rFonts w:ascii="Verdana" w:hAnsi="Verdana" w:cs="Verdana"/>
          <w:b/>
          <w:bCs/>
          <w:sz w:val="20"/>
          <w:szCs w:val="20"/>
          <w:lang w:val="sl-SI"/>
        </w:rPr>
        <w:lastRenderedPageBreak/>
        <w:t>Cena vzdrževalne ure</w:t>
      </w:r>
    </w:p>
    <w:p w:rsidR="00D321C3" w:rsidRDefault="00D321C3" w:rsidP="00D321C3">
      <w:pPr>
        <w:pStyle w:val="ListParagraph"/>
        <w:spacing w:after="120" w:line="240" w:lineRule="auto"/>
        <w:jc w:val="both"/>
        <w:rPr>
          <w:rFonts w:ascii="Verdana" w:hAnsi="Verdana" w:cs="Verdana"/>
          <w:sz w:val="20"/>
          <w:szCs w:val="20"/>
          <w:lang w:val="sl-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8"/>
        <w:gridCol w:w="4294"/>
      </w:tblGrid>
      <w:tr w:rsidR="00D321C3" w:rsidTr="00A030D6">
        <w:tc>
          <w:tcPr>
            <w:tcW w:w="4948" w:type="dxa"/>
          </w:tcPr>
          <w:p w:rsidR="00D321C3" w:rsidRDefault="00D321C3" w:rsidP="00A030D6">
            <w:pPr>
              <w:pStyle w:val="ListParagraph"/>
              <w:spacing w:after="120" w:line="240" w:lineRule="auto"/>
              <w:ind w:left="0"/>
              <w:jc w:val="both"/>
              <w:rPr>
                <w:rFonts w:ascii="Verdana" w:hAnsi="Verdana" w:cs="Verdana"/>
                <w:sz w:val="20"/>
                <w:szCs w:val="20"/>
                <w:lang w:val="sl-SI"/>
              </w:rPr>
            </w:pPr>
            <w:r>
              <w:rPr>
                <w:rFonts w:ascii="Verdana" w:hAnsi="Verdana" w:cs="Verdana"/>
                <w:sz w:val="20"/>
                <w:szCs w:val="20"/>
                <w:lang w:val="sl-SI"/>
              </w:rPr>
              <w:t xml:space="preserve">Cena vzdrževalne ure (v € brez DDV) za storitve (Predmet pogodbe -točka 1 ) </w:t>
            </w:r>
          </w:p>
        </w:tc>
        <w:tc>
          <w:tcPr>
            <w:tcW w:w="4294" w:type="dxa"/>
          </w:tcPr>
          <w:p w:rsidR="00D321C3" w:rsidRDefault="00D321C3" w:rsidP="00A030D6">
            <w:pPr>
              <w:pStyle w:val="ListParagraph"/>
              <w:spacing w:after="120" w:line="240" w:lineRule="auto"/>
              <w:ind w:left="0"/>
              <w:jc w:val="both"/>
              <w:rPr>
                <w:rFonts w:ascii="Verdana" w:hAnsi="Verdana" w:cs="Verdana"/>
                <w:sz w:val="20"/>
                <w:szCs w:val="20"/>
                <w:lang w:val="sl-SI"/>
              </w:rPr>
            </w:pPr>
          </w:p>
        </w:tc>
      </w:tr>
    </w:tbl>
    <w:p w:rsidR="00D321C3" w:rsidRDefault="00D321C3" w:rsidP="00D321C3">
      <w:pPr>
        <w:pStyle w:val="ListParagraph"/>
        <w:spacing w:after="120" w:line="240" w:lineRule="auto"/>
        <w:jc w:val="both"/>
        <w:rPr>
          <w:rFonts w:ascii="Verdana" w:hAnsi="Verdana" w:cs="Verdana"/>
          <w:sz w:val="20"/>
          <w:szCs w:val="20"/>
          <w:lang w:val="sl-SI"/>
        </w:rPr>
      </w:pPr>
    </w:p>
    <w:p w:rsidR="00D321C3" w:rsidRDefault="00D321C3" w:rsidP="00D321C3">
      <w:pPr>
        <w:pStyle w:val="ListParagraph"/>
        <w:spacing w:after="120" w:line="240" w:lineRule="auto"/>
        <w:jc w:val="both"/>
        <w:rPr>
          <w:rFonts w:ascii="Verdana" w:hAnsi="Verdana" w:cs="Verdana"/>
          <w:b/>
          <w:bCs/>
          <w:sz w:val="20"/>
          <w:szCs w:val="20"/>
          <w:lang w:val="sl-SI"/>
        </w:rPr>
      </w:pPr>
      <w:r>
        <w:rPr>
          <w:rFonts w:ascii="Verdana" w:hAnsi="Verdana" w:cs="Verdana"/>
          <w:b/>
          <w:bCs/>
          <w:sz w:val="20"/>
          <w:szCs w:val="20"/>
          <w:lang w:val="sl-SI"/>
        </w:rPr>
        <w:t xml:space="preserve">Potni stroški </w:t>
      </w:r>
    </w:p>
    <w:p w:rsidR="00D321C3" w:rsidRDefault="00D321C3" w:rsidP="00D321C3">
      <w:pPr>
        <w:pStyle w:val="ListParagraph"/>
        <w:spacing w:after="120" w:line="240" w:lineRule="auto"/>
        <w:jc w:val="both"/>
        <w:rPr>
          <w:rFonts w:ascii="Verdana" w:hAnsi="Verdana" w:cs="Verdana"/>
          <w:sz w:val="20"/>
          <w:szCs w:val="20"/>
          <w:lang w:val="sl-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6"/>
        <w:gridCol w:w="4266"/>
      </w:tblGrid>
      <w:tr w:rsidR="00D321C3" w:rsidTr="00A030D6">
        <w:tc>
          <w:tcPr>
            <w:tcW w:w="4976" w:type="dxa"/>
          </w:tcPr>
          <w:p w:rsidR="00D321C3" w:rsidRDefault="00D321C3" w:rsidP="00D321C3">
            <w:pPr>
              <w:pStyle w:val="ListParagraph"/>
              <w:spacing w:after="120" w:line="240" w:lineRule="auto"/>
              <w:ind w:left="0"/>
              <w:jc w:val="both"/>
              <w:rPr>
                <w:rFonts w:ascii="Verdana" w:hAnsi="Verdana" w:cs="Verdana"/>
                <w:sz w:val="20"/>
                <w:szCs w:val="20"/>
                <w:lang w:val="sl-SI"/>
              </w:rPr>
            </w:pPr>
            <w:r>
              <w:rPr>
                <w:rFonts w:ascii="Verdana" w:hAnsi="Verdana" w:cs="Verdana"/>
                <w:sz w:val="20"/>
                <w:szCs w:val="20"/>
                <w:lang w:val="sl-SI"/>
              </w:rPr>
              <w:t xml:space="preserve">potni strošek za enkratni </w:t>
            </w:r>
            <w:r>
              <w:rPr>
                <w:rFonts w:ascii="Verdana" w:hAnsi="Verdana" w:cs="Verdana"/>
                <w:sz w:val="20"/>
                <w:szCs w:val="20"/>
                <w:lang w:val="sl-SI"/>
              </w:rPr>
              <w:t>pri</w:t>
            </w:r>
            <w:r>
              <w:rPr>
                <w:rFonts w:ascii="Verdana" w:hAnsi="Verdana" w:cs="Verdana"/>
                <w:sz w:val="20"/>
                <w:szCs w:val="20"/>
                <w:lang w:val="sl-SI"/>
              </w:rPr>
              <w:t>ihod (v € brez DDV), ki zajemai vse spremljajoče stroške (kilometrino, porabljen čas na vožnji itd.)</w:t>
            </w:r>
          </w:p>
        </w:tc>
        <w:tc>
          <w:tcPr>
            <w:tcW w:w="4266" w:type="dxa"/>
          </w:tcPr>
          <w:p w:rsidR="00D321C3" w:rsidRDefault="00D321C3" w:rsidP="00A030D6">
            <w:pPr>
              <w:pStyle w:val="ListParagraph"/>
              <w:spacing w:after="120" w:line="240" w:lineRule="auto"/>
              <w:ind w:left="0"/>
              <w:jc w:val="both"/>
              <w:rPr>
                <w:rFonts w:ascii="Verdana" w:hAnsi="Verdana" w:cs="Verdana"/>
                <w:sz w:val="20"/>
                <w:szCs w:val="20"/>
                <w:lang w:val="sl-SI"/>
              </w:rPr>
            </w:pPr>
          </w:p>
        </w:tc>
      </w:tr>
    </w:tbl>
    <w:p w:rsidR="00D321C3" w:rsidRDefault="00D321C3" w:rsidP="00D321C3">
      <w:pPr>
        <w:pStyle w:val="ListParagraph"/>
        <w:widowControl w:val="0"/>
        <w:spacing w:after="120" w:line="240" w:lineRule="auto"/>
        <w:ind w:left="357"/>
        <w:jc w:val="both"/>
        <w:rPr>
          <w:rFonts w:ascii="Verdana" w:hAnsi="Verdana" w:cs="Verdana"/>
          <w:sz w:val="20"/>
          <w:szCs w:val="20"/>
          <w:lang w:val="sl-SI"/>
        </w:rPr>
      </w:pPr>
      <w:r>
        <w:rPr>
          <w:rFonts w:ascii="Verdana" w:hAnsi="Verdana" w:cs="Verdana"/>
          <w:sz w:val="20"/>
          <w:szCs w:val="20"/>
          <w:lang w:val="sl-SI"/>
        </w:rPr>
        <w:t xml:space="preserve">    </w:t>
      </w:r>
    </w:p>
    <w:p w:rsidR="00D321C3" w:rsidRDefault="00D321C3" w:rsidP="00D321C3">
      <w:pPr>
        <w:pStyle w:val="ListParagraph"/>
        <w:widowControl w:val="0"/>
        <w:spacing w:after="120" w:line="240" w:lineRule="auto"/>
        <w:ind w:left="357"/>
        <w:jc w:val="both"/>
        <w:rPr>
          <w:rFonts w:ascii="Verdana" w:hAnsi="Verdana" w:cs="Verdana"/>
          <w:b/>
          <w:bCs/>
          <w:sz w:val="20"/>
          <w:szCs w:val="20"/>
          <w:lang w:val="sl-SI"/>
        </w:rPr>
      </w:pPr>
      <w:r>
        <w:rPr>
          <w:rFonts w:ascii="Verdana" w:hAnsi="Verdana" w:cs="Verdana"/>
          <w:sz w:val="20"/>
          <w:szCs w:val="20"/>
          <w:lang w:val="sl-SI"/>
        </w:rPr>
        <w:t xml:space="preserve"> </w:t>
      </w:r>
      <w:r>
        <w:rPr>
          <w:rFonts w:ascii="Verdana" w:hAnsi="Verdana" w:cs="Verdana"/>
          <w:b/>
          <w:bCs/>
          <w:sz w:val="20"/>
          <w:szCs w:val="20"/>
          <w:lang w:val="sl-SI"/>
        </w:rPr>
        <w:t>Cene potrošnega materiala in rezervnih delov</w:t>
      </w:r>
    </w:p>
    <w:p w:rsidR="00D321C3" w:rsidRDefault="00D321C3" w:rsidP="00D321C3">
      <w:pPr>
        <w:pStyle w:val="ListParagraph"/>
        <w:widowControl w:val="0"/>
        <w:spacing w:after="120" w:line="240" w:lineRule="auto"/>
        <w:ind w:left="0"/>
        <w:jc w:val="both"/>
        <w:rPr>
          <w:rFonts w:ascii="Verdana" w:hAnsi="Verdana" w:cs="Verdana"/>
          <w:sz w:val="20"/>
          <w:szCs w:val="20"/>
          <w:lang w:val="sl-SI"/>
        </w:rPr>
      </w:pPr>
      <w:r>
        <w:rPr>
          <w:rFonts w:ascii="Verdana" w:hAnsi="Verdana" w:cs="Verdana"/>
          <w:sz w:val="20"/>
          <w:szCs w:val="20"/>
          <w:lang w:val="sl-SI"/>
        </w:rPr>
        <w:t>Rezervni deli se obračunajo po veljavnem ceniku proizvajalcev hladilnih naprav, potrošni material po veljavnih tržnih cenah.</w:t>
      </w:r>
    </w:p>
    <w:p w:rsidR="006E13DD" w:rsidRDefault="006E13DD" w:rsidP="006E13DD">
      <w:pPr>
        <w:pStyle w:val="ListParagraph"/>
        <w:widowControl w:val="0"/>
        <w:spacing w:after="120" w:line="240" w:lineRule="auto"/>
        <w:ind w:left="357"/>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FF6C82" w:rsidRPr="00EE7B94" w:rsidTr="00CD5333">
        <w:trPr>
          <w:trHeight w:val="20"/>
          <w:jc w:val="center"/>
        </w:trPr>
        <w:tc>
          <w:tcPr>
            <w:tcW w:w="2426" w:type="dxa"/>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0E55D2" w:rsidRPr="000E55D2" w:rsidRDefault="000E55D2" w:rsidP="000E55D2">
            <w:pPr>
              <w:widowControl w:val="0"/>
              <w:spacing w:after="0" w:line="240" w:lineRule="auto"/>
              <w:rPr>
                <w:rFonts w:ascii="Verdana" w:hAnsi="Verdana"/>
                <w:sz w:val="20"/>
                <w:szCs w:val="20"/>
                <w:lang w:val="sl-SI"/>
              </w:rPr>
            </w:pPr>
            <w:r w:rsidRPr="000E55D2">
              <w:rPr>
                <w:rFonts w:ascii="Verdana" w:hAnsi="Verdana"/>
                <w:sz w:val="20"/>
                <w:szCs w:val="20"/>
                <w:lang w:val="sl-SI"/>
              </w:rPr>
              <w:t>Splošna bolnišnica dr. Franca Derganca Nova Gorica</w:t>
            </w:r>
          </w:p>
          <w:p w:rsidR="000E55D2" w:rsidRPr="000E55D2" w:rsidRDefault="000E55D2" w:rsidP="000E55D2">
            <w:pPr>
              <w:widowControl w:val="0"/>
              <w:spacing w:after="0" w:line="240" w:lineRule="auto"/>
              <w:rPr>
                <w:rFonts w:ascii="Verdana" w:hAnsi="Verdana"/>
                <w:sz w:val="20"/>
                <w:szCs w:val="20"/>
                <w:lang w:val="sl-SI"/>
              </w:rPr>
            </w:pPr>
            <w:r w:rsidRPr="000E55D2">
              <w:rPr>
                <w:rFonts w:ascii="Verdana" w:hAnsi="Verdana"/>
                <w:sz w:val="20"/>
                <w:szCs w:val="20"/>
                <w:lang w:val="sl-SI"/>
              </w:rPr>
              <w:t>Ulica padlih borcev 13A</w:t>
            </w:r>
          </w:p>
          <w:p w:rsidR="00FF6C82" w:rsidRPr="00EE7B94" w:rsidRDefault="000E55D2" w:rsidP="000E55D2">
            <w:pPr>
              <w:widowControl w:val="0"/>
              <w:spacing w:after="0" w:line="240" w:lineRule="auto"/>
              <w:rPr>
                <w:rFonts w:ascii="Verdana" w:hAnsi="Verdana"/>
                <w:sz w:val="20"/>
                <w:szCs w:val="20"/>
                <w:lang w:val="sl-SI"/>
              </w:rPr>
            </w:pPr>
            <w:r w:rsidRPr="000E55D2">
              <w:rPr>
                <w:rFonts w:ascii="Verdana" w:hAnsi="Verdana"/>
                <w:sz w:val="20"/>
                <w:szCs w:val="20"/>
                <w:lang w:val="sl-SI"/>
              </w:rPr>
              <w:t>5290 Šempeter pri Gorici</w:t>
            </w:r>
          </w:p>
        </w:tc>
      </w:tr>
      <w:tr w:rsidR="00FF6C82" w:rsidRPr="00EE7B94" w:rsidTr="00CD5333">
        <w:trPr>
          <w:trHeight w:val="20"/>
          <w:jc w:val="center"/>
        </w:trPr>
        <w:tc>
          <w:tcPr>
            <w:tcW w:w="2426" w:type="dxa"/>
            <w:vMerge w:val="restart"/>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FF6C82" w:rsidRPr="00EE7B94" w:rsidRDefault="00FF6C82" w:rsidP="002936C1">
            <w:pPr>
              <w:widowControl w:val="0"/>
              <w:spacing w:after="0" w:line="240" w:lineRule="auto"/>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AAA5A"/>
            <w:vAlign w:val="center"/>
          </w:tcPr>
          <w:p w:rsidR="00FF6C82" w:rsidRPr="00EE7B94" w:rsidRDefault="00FF6C82" w:rsidP="002936C1">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FF6C82" w:rsidRPr="00EE7B94" w:rsidTr="00CD5333">
        <w:trPr>
          <w:trHeight w:val="20"/>
          <w:jc w:val="center"/>
        </w:trPr>
        <w:tc>
          <w:tcPr>
            <w:tcW w:w="2426" w:type="dxa"/>
            <w:vMerge/>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FF6C82" w:rsidRPr="00EE7B94" w:rsidRDefault="00FF6C82" w:rsidP="000E55D2">
            <w:pPr>
              <w:widowControl w:val="0"/>
              <w:spacing w:after="0" w:line="240" w:lineRule="auto"/>
              <w:rPr>
                <w:rFonts w:ascii="Verdana" w:hAnsi="Verdana"/>
                <w:sz w:val="20"/>
                <w:szCs w:val="20"/>
                <w:lang w:val="sl-SI"/>
              </w:rPr>
            </w:pPr>
            <w:r w:rsidRPr="00FF6C82">
              <w:rPr>
                <w:rFonts w:ascii="Verdana" w:hAnsi="Verdana"/>
                <w:sz w:val="20"/>
                <w:szCs w:val="20"/>
                <w:lang w:val="sl-SI"/>
              </w:rPr>
              <w:t>fiksna skupna cena</w:t>
            </w:r>
          </w:p>
        </w:tc>
        <w:tc>
          <w:tcPr>
            <w:tcW w:w="3613" w:type="dxa"/>
            <w:shd w:val="clear" w:color="auto" w:fill="FADC8C"/>
            <w:vAlign w:val="center"/>
          </w:tcPr>
          <w:p w:rsidR="00FF6C82" w:rsidRPr="00EE7B94" w:rsidRDefault="000E55D2" w:rsidP="002936C1">
            <w:pPr>
              <w:widowControl w:val="0"/>
              <w:spacing w:after="0" w:line="240" w:lineRule="auto"/>
              <w:rPr>
                <w:rFonts w:ascii="Verdana" w:hAnsi="Verdana"/>
                <w:sz w:val="20"/>
                <w:szCs w:val="20"/>
                <w:lang w:val="sl-SI"/>
              </w:rPr>
            </w:pPr>
            <w:r>
              <w:rPr>
                <w:rFonts w:ascii="Verdana" w:hAnsi="Verdana"/>
                <w:sz w:val="20"/>
                <w:szCs w:val="20"/>
                <w:lang w:val="sl-SI"/>
              </w:rPr>
              <w:t>/</w:t>
            </w:r>
          </w:p>
        </w:tc>
      </w:tr>
      <w:tr w:rsidR="00B9411C" w:rsidRPr="00EE7B94" w:rsidTr="006E13DD">
        <w:trPr>
          <w:trHeight w:val="20"/>
          <w:jc w:val="center"/>
        </w:trPr>
        <w:tc>
          <w:tcPr>
            <w:tcW w:w="2426" w:type="dxa"/>
            <w:shd w:val="clear" w:color="auto" w:fill="FAAA5A"/>
            <w:vAlign w:val="center"/>
          </w:tcPr>
          <w:p w:rsidR="00B9411C" w:rsidRDefault="00B9411C" w:rsidP="002936C1">
            <w:pPr>
              <w:widowControl w:val="0"/>
              <w:spacing w:after="0" w:line="240" w:lineRule="auto"/>
              <w:rPr>
                <w:rFonts w:ascii="Verdana" w:hAnsi="Verdana"/>
                <w:b/>
                <w:sz w:val="20"/>
                <w:szCs w:val="20"/>
                <w:lang w:val="sl-SI"/>
              </w:rPr>
            </w:pPr>
            <w:r>
              <w:rPr>
                <w:rFonts w:ascii="Verdana" w:hAnsi="Verdana"/>
                <w:b/>
                <w:sz w:val="20"/>
                <w:szCs w:val="20"/>
                <w:lang w:val="sl-SI"/>
              </w:rPr>
              <w:t>Naročanje</w:t>
            </w:r>
          </w:p>
        </w:tc>
        <w:tc>
          <w:tcPr>
            <w:tcW w:w="7278" w:type="dxa"/>
            <w:gridSpan w:val="3"/>
            <w:shd w:val="clear" w:color="auto" w:fill="FADC8C"/>
            <w:vAlign w:val="center"/>
          </w:tcPr>
          <w:p w:rsidR="00B9411C" w:rsidRPr="00B9411C" w:rsidRDefault="00B9411C" w:rsidP="00B9411C">
            <w:pPr>
              <w:widowControl w:val="0"/>
              <w:spacing w:after="120" w:line="240" w:lineRule="auto"/>
              <w:jc w:val="both"/>
              <w:rPr>
                <w:rFonts w:ascii="Verdana" w:hAnsi="Verdana"/>
                <w:sz w:val="20"/>
                <w:szCs w:val="20"/>
                <w:lang w:val="sl-SI"/>
              </w:rPr>
            </w:pPr>
            <w:r w:rsidRPr="00B9411C">
              <w:rPr>
                <w:rFonts w:ascii="Verdana" w:hAnsi="Verdana"/>
                <w:sz w:val="20"/>
                <w:szCs w:val="20"/>
                <w:lang w:val="sl-SI"/>
              </w:rPr>
              <w:t xml:space="preserve">Izvedba vzdrževalnih storitev, ki so navedene v ( točka 1 Predmeta pogodbe ) se naročajo po </w:t>
            </w:r>
            <w:r>
              <w:rPr>
                <w:rFonts w:ascii="Verdana" w:hAnsi="Verdana"/>
                <w:sz w:val="20"/>
                <w:szCs w:val="20"/>
                <w:lang w:val="sl-SI"/>
              </w:rPr>
              <w:t>naslednjem</w:t>
            </w:r>
            <w:r w:rsidRPr="00B9411C">
              <w:rPr>
                <w:rFonts w:ascii="Verdana" w:hAnsi="Verdana"/>
                <w:sz w:val="20"/>
                <w:szCs w:val="20"/>
                <w:lang w:val="sl-SI"/>
              </w:rPr>
              <w:t xml:space="preserve"> postopku:</w:t>
            </w:r>
          </w:p>
          <w:p w:rsidR="00B9411C" w:rsidRPr="00B9411C" w:rsidRDefault="00B9411C" w:rsidP="00B9411C">
            <w:pPr>
              <w:widowControl w:val="0"/>
              <w:spacing w:after="120" w:line="240" w:lineRule="auto"/>
              <w:jc w:val="both"/>
              <w:rPr>
                <w:rFonts w:ascii="Verdana" w:hAnsi="Verdana"/>
                <w:sz w:val="20"/>
                <w:szCs w:val="20"/>
                <w:lang w:val="sl-SI"/>
              </w:rPr>
            </w:pPr>
            <w:r w:rsidRPr="00B9411C">
              <w:rPr>
                <w:rFonts w:ascii="Verdana" w:hAnsi="Verdana"/>
                <w:sz w:val="20"/>
                <w:szCs w:val="20"/>
                <w:lang w:val="sl-SI"/>
              </w:rPr>
              <w:t>a.</w:t>
            </w:r>
            <w:r w:rsidRPr="00B9411C">
              <w:rPr>
                <w:rFonts w:ascii="Verdana" w:hAnsi="Verdana"/>
                <w:sz w:val="20"/>
                <w:szCs w:val="20"/>
                <w:lang w:val="sl-SI"/>
              </w:rPr>
              <w:tab/>
              <w:t>Naročnik bo  pozval izvajalca k oddaji ponudbe za posamezno vzdrževalno storitev in  zatem izdal naročilo(naročilnico).</w:t>
            </w:r>
          </w:p>
          <w:p w:rsidR="00B9411C" w:rsidRPr="00B9411C" w:rsidRDefault="00B9411C" w:rsidP="00B9411C">
            <w:pPr>
              <w:widowControl w:val="0"/>
              <w:spacing w:after="120" w:line="240" w:lineRule="auto"/>
              <w:jc w:val="both"/>
              <w:rPr>
                <w:rFonts w:ascii="Verdana" w:hAnsi="Verdana"/>
                <w:sz w:val="20"/>
                <w:szCs w:val="20"/>
                <w:lang w:val="sl-SI"/>
              </w:rPr>
            </w:pPr>
            <w:r w:rsidRPr="00B9411C">
              <w:rPr>
                <w:rFonts w:ascii="Verdana" w:hAnsi="Verdana"/>
                <w:sz w:val="20"/>
                <w:szCs w:val="20"/>
                <w:lang w:val="sl-SI"/>
              </w:rPr>
              <w:t>b.</w:t>
            </w:r>
            <w:r w:rsidRPr="00B9411C">
              <w:rPr>
                <w:rFonts w:ascii="Verdana" w:hAnsi="Verdana"/>
                <w:sz w:val="20"/>
                <w:szCs w:val="20"/>
                <w:lang w:val="sl-SI"/>
              </w:rPr>
              <w:tab/>
              <w:t>Posamezna storitev bo zaključena  po  podpisanem delovnem nalogu, ali po podpisu primopredajnega zapisnika.</w:t>
            </w:r>
          </w:p>
          <w:p w:rsidR="00B9411C" w:rsidRPr="00B9411C" w:rsidRDefault="00B9411C" w:rsidP="00B9411C">
            <w:pPr>
              <w:widowControl w:val="0"/>
              <w:spacing w:after="120" w:line="240" w:lineRule="auto"/>
              <w:jc w:val="both"/>
              <w:rPr>
                <w:rFonts w:ascii="Verdana" w:hAnsi="Verdana"/>
                <w:sz w:val="20"/>
                <w:szCs w:val="20"/>
                <w:lang w:val="sl-SI"/>
              </w:rPr>
            </w:pPr>
            <w:r w:rsidRPr="00B9411C">
              <w:rPr>
                <w:rFonts w:ascii="Verdana" w:hAnsi="Verdana"/>
                <w:sz w:val="20"/>
                <w:szCs w:val="20"/>
                <w:lang w:val="sl-SI"/>
              </w:rPr>
              <w:t>2.</w:t>
            </w:r>
            <w:r w:rsidRPr="00B9411C">
              <w:rPr>
                <w:rFonts w:ascii="Verdana" w:hAnsi="Verdana"/>
                <w:sz w:val="20"/>
                <w:szCs w:val="20"/>
                <w:lang w:val="sl-SI"/>
              </w:rPr>
              <w:tab/>
              <w:t>V primeru nujne intervencije bo izvajalec opravil posamezno popravilo že takoj po prejetju  poziva naročnika, še pred pred prejetjem naročilla (naročilnice).</w:t>
            </w:r>
          </w:p>
          <w:p w:rsidR="00B9411C" w:rsidRPr="00531D14" w:rsidRDefault="00B9411C" w:rsidP="00B9411C">
            <w:pPr>
              <w:widowControl w:val="0"/>
              <w:spacing w:after="120" w:line="240" w:lineRule="auto"/>
              <w:jc w:val="both"/>
              <w:rPr>
                <w:rFonts w:ascii="Verdana" w:hAnsi="Verdana"/>
                <w:sz w:val="20"/>
                <w:szCs w:val="20"/>
                <w:lang w:val="sl-SI"/>
              </w:rPr>
            </w:pPr>
            <w:r w:rsidRPr="00B9411C">
              <w:rPr>
                <w:rFonts w:ascii="Verdana" w:hAnsi="Verdana"/>
                <w:sz w:val="20"/>
                <w:szCs w:val="20"/>
                <w:lang w:val="sl-SI"/>
              </w:rPr>
              <w:t>Vrstni red nadaljnjih postopkov (ponudba, naročilo, realizacija) je enak, kot v predhodni točki.</w:t>
            </w:r>
          </w:p>
        </w:tc>
      </w:tr>
      <w:tr w:rsidR="00531D14" w:rsidRPr="00EE7B94" w:rsidTr="006E13DD">
        <w:trPr>
          <w:trHeight w:val="20"/>
          <w:jc w:val="center"/>
        </w:trPr>
        <w:tc>
          <w:tcPr>
            <w:tcW w:w="2426" w:type="dxa"/>
            <w:shd w:val="clear" w:color="auto" w:fill="FAAA5A"/>
            <w:vAlign w:val="center"/>
          </w:tcPr>
          <w:p w:rsidR="00531D14" w:rsidRPr="00EE7B94" w:rsidRDefault="00531D14" w:rsidP="002936C1">
            <w:pPr>
              <w:widowControl w:val="0"/>
              <w:spacing w:after="0" w:line="240" w:lineRule="auto"/>
              <w:rPr>
                <w:rFonts w:ascii="Verdana" w:hAnsi="Verdana"/>
                <w:b/>
                <w:sz w:val="20"/>
                <w:szCs w:val="20"/>
                <w:lang w:val="sl-SI"/>
              </w:rPr>
            </w:pPr>
            <w:r>
              <w:rPr>
                <w:rFonts w:ascii="Verdana" w:hAnsi="Verdana"/>
                <w:b/>
                <w:sz w:val="20"/>
                <w:szCs w:val="20"/>
                <w:lang w:val="sl-SI"/>
              </w:rPr>
              <w:t>Način plačila</w:t>
            </w:r>
            <w:r w:rsidR="00352F2C">
              <w:rPr>
                <w:rFonts w:ascii="Verdana" w:hAnsi="Verdana"/>
                <w:b/>
                <w:sz w:val="20"/>
                <w:szCs w:val="20"/>
                <w:lang w:val="sl-SI"/>
              </w:rPr>
              <w:t xml:space="preserve"> in plačilni rok</w:t>
            </w:r>
          </w:p>
        </w:tc>
        <w:tc>
          <w:tcPr>
            <w:tcW w:w="7278" w:type="dxa"/>
            <w:gridSpan w:val="3"/>
            <w:shd w:val="clear" w:color="auto" w:fill="FADC8C"/>
            <w:vAlign w:val="center"/>
          </w:tcPr>
          <w:p w:rsidR="00FC03B9" w:rsidRPr="00FC03B9" w:rsidRDefault="00FC03B9" w:rsidP="00FC03B9">
            <w:pPr>
              <w:widowControl w:val="0"/>
              <w:spacing w:after="120" w:line="240" w:lineRule="auto"/>
              <w:jc w:val="both"/>
              <w:rPr>
                <w:rFonts w:ascii="Verdana" w:hAnsi="Verdana"/>
                <w:sz w:val="20"/>
                <w:szCs w:val="20"/>
                <w:lang w:val="sl-SI"/>
              </w:rPr>
            </w:pPr>
            <w:r w:rsidRPr="00FC03B9">
              <w:rPr>
                <w:rFonts w:ascii="Verdana" w:hAnsi="Verdana"/>
                <w:sz w:val="20"/>
                <w:szCs w:val="20"/>
                <w:lang w:val="sl-SI"/>
              </w:rPr>
              <w:t>Izvajalec z</w:t>
            </w:r>
            <w:r>
              <w:rPr>
                <w:rFonts w:ascii="Verdana" w:hAnsi="Verdana"/>
                <w:sz w:val="20"/>
                <w:szCs w:val="20"/>
                <w:lang w:val="sl-SI"/>
              </w:rPr>
              <w:t xml:space="preserve">a izvedene vzdrževalne storitve </w:t>
            </w:r>
            <w:r w:rsidRPr="00FC03B9">
              <w:rPr>
                <w:rFonts w:ascii="Verdana" w:hAnsi="Verdana"/>
                <w:sz w:val="20"/>
                <w:szCs w:val="20"/>
                <w:lang w:val="sl-SI"/>
              </w:rPr>
              <w:t>(točka 1 Predmeta pogodbe) izstavi  račun za vsako posamezno storitev po uspešno zaključeni primopredaji .</w:t>
            </w:r>
          </w:p>
          <w:p w:rsidR="00FC03B9" w:rsidRPr="00FC03B9" w:rsidRDefault="00FC03B9" w:rsidP="00FC03B9">
            <w:pPr>
              <w:widowControl w:val="0"/>
              <w:spacing w:after="120" w:line="240" w:lineRule="auto"/>
              <w:jc w:val="both"/>
              <w:rPr>
                <w:rFonts w:ascii="Verdana" w:hAnsi="Verdana"/>
                <w:sz w:val="20"/>
                <w:szCs w:val="20"/>
                <w:lang w:val="sl-SI"/>
              </w:rPr>
            </w:pPr>
            <w:r w:rsidRPr="00FC03B9">
              <w:rPr>
                <w:rFonts w:ascii="Verdana" w:hAnsi="Verdana"/>
                <w:sz w:val="20"/>
                <w:szCs w:val="20"/>
                <w:lang w:val="sl-SI"/>
              </w:rPr>
              <w:t>Račun mora vsebovati postavke:</w:t>
            </w:r>
          </w:p>
          <w:p w:rsidR="00FC03B9" w:rsidRPr="00FC03B9" w:rsidRDefault="00FC03B9" w:rsidP="00FC03B9">
            <w:pPr>
              <w:widowControl w:val="0"/>
              <w:spacing w:after="120" w:line="240" w:lineRule="auto"/>
              <w:jc w:val="both"/>
              <w:rPr>
                <w:rFonts w:ascii="Verdana" w:hAnsi="Verdana"/>
                <w:sz w:val="20"/>
                <w:szCs w:val="20"/>
                <w:lang w:val="sl-SI"/>
              </w:rPr>
            </w:pPr>
            <w:r w:rsidRPr="00FC03B9">
              <w:rPr>
                <w:rFonts w:ascii="Verdana" w:hAnsi="Verdana"/>
                <w:sz w:val="20"/>
                <w:szCs w:val="20"/>
                <w:lang w:val="sl-SI"/>
              </w:rPr>
              <w:t>število opravljenih delovnih ur in ceno delovne ure, potni strošek,specifikacijo vgrajenih rezervnih delov in potrošnega materiala s ceno, količino in vrsto plina s ceno, v kolikor je bil dodajan, ceno morebitnih drugih stroškov.</w:t>
            </w:r>
          </w:p>
          <w:p w:rsidR="001130B1" w:rsidRDefault="00FC03B9" w:rsidP="00FC03B9">
            <w:pPr>
              <w:widowControl w:val="0"/>
              <w:spacing w:after="120" w:line="240" w:lineRule="auto"/>
              <w:jc w:val="both"/>
              <w:rPr>
                <w:rFonts w:ascii="Verdana" w:hAnsi="Verdana"/>
                <w:sz w:val="20"/>
                <w:szCs w:val="20"/>
                <w:lang w:val="sl-SI"/>
              </w:rPr>
            </w:pPr>
            <w:r w:rsidRPr="00FC03B9">
              <w:rPr>
                <w:rFonts w:ascii="Verdana" w:hAnsi="Verdana"/>
                <w:sz w:val="20"/>
                <w:szCs w:val="20"/>
                <w:lang w:val="sl-SI"/>
              </w:rPr>
              <w:t>2. Izvajalec za izvedene Preglede tesnosti hladilne opreme (točka 2 Predmeta pogodbe) po predaji vseh poročil o pregledih  na letnem nivoju in predaji letnega poročila za ministrstvo za okolje in prostor izstavi enkraten račun.</w:t>
            </w:r>
          </w:p>
          <w:p w:rsidR="00EA5969" w:rsidRPr="00EA5969" w:rsidRDefault="00531D14" w:rsidP="002936C1">
            <w:pPr>
              <w:widowControl w:val="0"/>
              <w:spacing w:after="0" w:line="240" w:lineRule="auto"/>
              <w:jc w:val="both"/>
              <w:rPr>
                <w:rFonts w:ascii="Verdana" w:hAnsi="Verdana"/>
                <w:sz w:val="20"/>
                <w:szCs w:val="20"/>
                <w:lang w:val="sl-SI"/>
              </w:rPr>
            </w:pPr>
            <w:r>
              <w:rPr>
                <w:rFonts w:ascii="Verdana" w:hAnsi="Verdana"/>
                <w:sz w:val="20"/>
                <w:szCs w:val="20"/>
                <w:lang w:val="sl-SI"/>
              </w:rPr>
              <w:t>Plačilni rok: 30 dni od dneva prejema pravilno izstavljenega računa, ki ni zavrnjen v roku osmih dni od prejema</w:t>
            </w:r>
            <w:r w:rsidR="00EA5969">
              <w:rPr>
                <w:rFonts w:ascii="Verdana" w:hAnsi="Verdana"/>
                <w:sz w:val="20"/>
                <w:szCs w:val="20"/>
                <w:lang w:val="sl-SI"/>
              </w:rPr>
              <w:t>.</w:t>
            </w:r>
          </w:p>
        </w:tc>
      </w:tr>
      <w:tr w:rsidR="00FF6C82" w:rsidRPr="00EE7B94" w:rsidTr="00CD5333">
        <w:trPr>
          <w:trHeight w:val="20"/>
          <w:jc w:val="center"/>
        </w:trPr>
        <w:tc>
          <w:tcPr>
            <w:tcW w:w="2426" w:type="dxa"/>
            <w:shd w:val="clear" w:color="auto" w:fill="FAAA5A"/>
            <w:vAlign w:val="center"/>
          </w:tcPr>
          <w:p w:rsidR="00FF6C82" w:rsidRPr="00EE7B94" w:rsidRDefault="00FF6C82" w:rsidP="002936C1">
            <w:pPr>
              <w:widowControl w:val="0"/>
              <w:spacing w:after="0" w:line="240" w:lineRule="auto"/>
              <w:rPr>
                <w:rFonts w:ascii="Verdana" w:hAnsi="Verdana"/>
                <w:b/>
                <w:sz w:val="20"/>
                <w:szCs w:val="20"/>
                <w:lang w:val="sl-SI"/>
              </w:rPr>
            </w:pPr>
            <w:r w:rsidRPr="00EE7B94">
              <w:rPr>
                <w:rFonts w:ascii="Verdana" w:hAnsi="Verdana"/>
                <w:b/>
                <w:sz w:val="20"/>
                <w:szCs w:val="20"/>
                <w:lang w:val="sl-SI"/>
              </w:rPr>
              <w:lastRenderedPageBreak/>
              <w:t>Odzivni čas</w:t>
            </w:r>
          </w:p>
        </w:tc>
        <w:tc>
          <w:tcPr>
            <w:tcW w:w="7278" w:type="dxa"/>
            <w:gridSpan w:val="3"/>
            <w:shd w:val="clear" w:color="auto" w:fill="FADC8C"/>
            <w:vAlign w:val="center"/>
          </w:tcPr>
          <w:p w:rsidR="00FF6C82" w:rsidRPr="00EE7B94" w:rsidRDefault="00FF6C82" w:rsidP="002936C1">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izvedbo oziroma naročniku navede pr</w:t>
            </w:r>
            <w:r w:rsidRPr="00EE7B94">
              <w:rPr>
                <w:rFonts w:ascii="Verdana" w:hAnsi="Verdana"/>
                <w:sz w:val="20"/>
                <w:szCs w:val="20"/>
                <w:lang w:val="sl-SI"/>
              </w:rPr>
              <w:t xml:space="preserve">oblematiko </w:t>
            </w:r>
            <w:r>
              <w:rPr>
                <w:rFonts w:ascii="Verdana" w:hAnsi="Verdana"/>
                <w:sz w:val="20"/>
                <w:szCs w:val="20"/>
                <w:lang w:val="sl-SI"/>
              </w:rPr>
              <w:t>izvedbe</w:t>
            </w:r>
            <w:r w:rsidRPr="00EE7B94">
              <w:rPr>
                <w:rFonts w:ascii="Verdana" w:hAnsi="Verdana"/>
                <w:sz w:val="20"/>
                <w:szCs w:val="20"/>
                <w:lang w:val="sl-SI"/>
              </w:rPr>
              <w:t>.</w:t>
            </w:r>
          </w:p>
          <w:p w:rsidR="00FF6C82" w:rsidRPr="00EE7B94" w:rsidRDefault="00FF6C82" w:rsidP="001130B1">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1130B1">
              <w:rPr>
                <w:rFonts w:ascii="Verdana" w:hAnsi="Verdana"/>
                <w:noProof/>
                <w:sz w:val="20"/>
                <w:szCs w:val="20"/>
              </w:rPr>
              <w:t xml:space="preserve">4 ure v delovnih dnevih od 8 do 16 ure, sicer 12 ur </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FF6C82" w:rsidRPr="00EE7B94" w:rsidTr="00CD5333">
        <w:trPr>
          <w:trHeight w:val="20"/>
          <w:jc w:val="center"/>
        </w:trPr>
        <w:tc>
          <w:tcPr>
            <w:tcW w:w="2426" w:type="dxa"/>
            <w:shd w:val="clear" w:color="auto" w:fill="FAAA5A"/>
            <w:vAlign w:val="center"/>
          </w:tcPr>
          <w:p w:rsidR="00FF6C82" w:rsidRPr="00EE7B94" w:rsidRDefault="006237BF" w:rsidP="006237BF">
            <w:pPr>
              <w:widowControl w:val="0"/>
              <w:spacing w:after="0" w:line="240" w:lineRule="auto"/>
              <w:rPr>
                <w:rFonts w:ascii="Verdana" w:hAnsi="Verdana"/>
                <w:b/>
                <w:sz w:val="20"/>
                <w:szCs w:val="20"/>
                <w:lang w:val="sl-SI"/>
              </w:rPr>
            </w:pPr>
            <w:r>
              <w:rPr>
                <w:rFonts w:ascii="Verdana" w:hAnsi="Verdana"/>
                <w:b/>
                <w:sz w:val="20"/>
                <w:szCs w:val="20"/>
                <w:lang w:val="sl-SI"/>
              </w:rPr>
              <w:t>Odprava napak</w:t>
            </w:r>
            <w:r w:rsidR="00FF6C82" w:rsidRPr="00EE7B94">
              <w:rPr>
                <w:rFonts w:ascii="Verdana" w:hAnsi="Verdana"/>
                <w:b/>
                <w:sz w:val="20"/>
                <w:szCs w:val="20"/>
                <w:lang w:val="sl-SI"/>
              </w:rPr>
              <w:t xml:space="preserve"> </w:t>
            </w:r>
          </w:p>
        </w:tc>
        <w:tc>
          <w:tcPr>
            <w:tcW w:w="7278" w:type="dxa"/>
            <w:gridSpan w:val="3"/>
            <w:tcBorders>
              <w:bottom w:val="single" w:sz="4" w:space="0" w:color="auto"/>
            </w:tcBorders>
            <w:shd w:val="clear" w:color="auto" w:fill="FADC8C"/>
            <w:vAlign w:val="center"/>
          </w:tcPr>
          <w:p w:rsidR="00C830C9" w:rsidRPr="00EE7B94" w:rsidRDefault="00165A2F" w:rsidP="006237BF">
            <w:pPr>
              <w:widowControl w:val="0"/>
              <w:spacing w:after="120" w:line="240" w:lineRule="auto"/>
              <w:jc w:val="both"/>
              <w:rPr>
                <w:rFonts w:ascii="Verdana" w:hAnsi="Verdana"/>
                <w:sz w:val="20"/>
                <w:szCs w:val="20"/>
                <w:lang w:val="sl-SI"/>
              </w:rPr>
            </w:pPr>
            <w:r>
              <w:rPr>
                <w:rFonts w:ascii="Verdana" w:hAnsi="Verdana"/>
                <w:sz w:val="20"/>
                <w:szCs w:val="20"/>
                <w:lang w:val="sl-SI"/>
              </w:rPr>
              <w:t>Izvajalec bo storitve opravljal v režimu 24/7.</w:t>
            </w:r>
            <w:r w:rsidR="006237BF">
              <w:rPr>
                <w:rFonts w:ascii="Verdana" w:hAnsi="Verdana"/>
                <w:sz w:val="20"/>
                <w:szCs w:val="20"/>
                <w:lang w:val="sl-SI"/>
              </w:rPr>
              <w:t xml:space="preserve"> </w:t>
            </w:r>
            <w:r w:rsidR="006237BF" w:rsidRPr="006237BF">
              <w:rPr>
                <w:rFonts w:ascii="Verdana" w:hAnsi="Verdana"/>
                <w:sz w:val="20"/>
                <w:szCs w:val="20"/>
                <w:lang w:val="sl-SI"/>
              </w:rPr>
              <w:t xml:space="preserve">Odzivni čas izvajalca v primeru  nujne intervencije je 8 ure . Nujne intervencije so primeri, ko zaradi okvare hladilne naprave nastane materialna škoda, ali otežkočeni delavni pogoji. Za preostale primere </w:t>
            </w:r>
            <w:r w:rsidR="006237BF">
              <w:rPr>
                <w:rFonts w:ascii="Verdana" w:hAnsi="Verdana"/>
                <w:sz w:val="20"/>
                <w:szCs w:val="20"/>
                <w:lang w:val="sl-SI"/>
              </w:rPr>
              <w:t>bo</w:t>
            </w:r>
            <w:r w:rsidR="006237BF" w:rsidRPr="006237BF">
              <w:rPr>
                <w:rFonts w:ascii="Verdana" w:hAnsi="Verdana"/>
                <w:sz w:val="20"/>
                <w:szCs w:val="20"/>
                <w:lang w:val="sl-SI"/>
              </w:rPr>
              <w:t xml:space="preserve"> odzivni čas </w:t>
            </w:r>
            <w:r w:rsidR="006237BF">
              <w:rPr>
                <w:rFonts w:ascii="Verdana" w:hAnsi="Verdana"/>
                <w:sz w:val="20"/>
                <w:szCs w:val="20"/>
                <w:lang w:val="sl-SI"/>
              </w:rPr>
              <w:t>in</w:t>
            </w:r>
            <w:r w:rsidR="006237BF" w:rsidRPr="006237BF">
              <w:rPr>
                <w:rFonts w:ascii="Verdana" w:hAnsi="Verdana"/>
                <w:sz w:val="20"/>
                <w:szCs w:val="20"/>
                <w:lang w:val="sl-SI"/>
              </w:rPr>
              <w:t xml:space="preserve"> čas za odpravo  </w:t>
            </w:r>
            <w:r w:rsidR="006237BF">
              <w:rPr>
                <w:rFonts w:ascii="Verdana" w:hAnsi="Verdana"/>
                <w:sz w:val="20"/>
                <w:szCs w:val="20"/>
                <w:lang w:val="sl-SI"/>
              </w:rPr>
              <w:t xml:space="preserve">napak </w:t>
            </w:r>
            <w:r w:rsidR="006237BF" w:rsidRPr="006237BF">
              <w:rPr>
                <w:rFonts w:ascii="Verdana" w:hAnsi="Verdana"/>
                <w:sz w:val="20"/>
                <w:szCs w:val="20"/>
                <w:lang w:val="sl-SI"/>
              </w:rPr>
              <w:t>določen v posameznem naročilu.</w:t>
            </w:r>
            <w:r w:rsidR="006237BF">
              <w:rPr>
                <w:rFonts w:ascii="Verdana" w:hAnsi="Verdana"/>
                <w:sz w:val="20"/>
                <w:szCs w:val="20"/>
                <w:lang w:val="sl-SI"/>
              </w:rPr>
              <w:t xml:space="preserve"> </w:t>
            </w:r>
            <w:r w:rsidR="00C830C9">
              <w:rPr>
                <w:rFonts w:ascii="Verdana" w:hAnsi="Verdana"/>
                <w:sz w:val="20"/>
                <w:szCs w:val="20"/>
                <w:lang w:val="sl-SI"/>
              </w:rPr>
              <w:t>Garancija za storitve, dele in opremo pri opravljenih posegih je 6 mesecev.</w:t>
            </w:r>
          </w:p>
        </w:tc>
      </w:tr>
      <w:tr w:rsidR="00B4377B" w:rsidRPr="00EE7B94" w:rsidTr="00CD5333">
        <w:trPr>
          <w:trHeight w:val="20"/>
          <w:jc w:val="center"/>
        </w:trPr>
        <w:tc>
          <w:tcPr>
            <w:tcW w:w="2426" w:type="dxa"/>
            <w:vMerge w:val="restart"/>
            <w:shd w:val="clear" w:color="auto" w:fill="FAAA5A"/>
            <w:vAlign w:val="center"/>
          </w:tcPr>
          <w:p w:rsidR="00B4377B" w:rsidRPr="00EE7B94" w:rsidRDefault="0027318B" w:rsidP="002936C1">
            <w:pPr>
              <w:widowControl w:val="0"/>
              <w:spacing w:after="0" w:line="240" w:lineRule="auto"/>
              <w:rPr>
                <w:rFonts w:ascii="Verdana" w:hAnsi="Verdana"/>
                <w:b/>
                <w:sz w:val="20"/>
                <w:szCs w:val="20"/>
                <w:lang w:val="sl-SI"/>
              </w:rPr>
            </w:pPr>
            <w:r w:rsidRPr="0027318B">
              <w:rPr>
                <w:rFonts w:ascii="Verdana" w:hAnsi="Verdana"/>
                <w:b/>
                <w:sz w:val="20"/>
                <w:szCs w:val="20"/>
                <w:lang w:val="sl-SI"/>
              </w:rPr>
              <w:t>Naročanje in pooblaščeni predstavniki strank za naročanje</w:t>
            </w:r>
          </w:p>
        </w:tc>
        <w:tc>
          <w:tcPr>
            <w:tcW w:w="3639" w:type="dxa"/>
            <w:shd w:val="clear" w:color="auto" w:fill="FAAA5A"/>
            <w:vAlign w:val="center"/>
          </w:tcPr>
          <w:p w:rsidR="00B4377B" w:rsidRPr="00973E80" w:rsidRDefault="00B4377B"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rsidR="00B4377B" w:rsidRPr="00973E80" w:rsidRDefault="00B4377B"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B4377B" w:rsidRPr="00EE7B94" w:rsidTr="00CD5333">
        <w:trPr>
          <w:trHeight w:val="20"/>
          <w:jc w:val="center"/>
        </w:trPr>
        <w:tc>
          <w:tcPr>
            <w:tcW w:w="2426" w:type="dxa"/>
            <w:vMerge/>
            <w:shd w:val="clear" w:color="auto" w:fill="FAAA5A"/>
            <w:vAlign w:val="center"/>
          </w:tcPr>
          <w:p w:rsidR="00B4377B" w:rsidRPr="00973E80" w:rsidRDefault="00B4377B" w:rsidP="002936C1">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B4377B" w:rsidRPr="00973E80" w:rsidRDefault="00B4377B" w:rsidP="002936C1">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B4377B" w:rsidRPr="00EE7B94" w:rsidTr="006E13DD">
        <w:trPr>
          <w:trHeight w:val="20"/>
          <w:jc w:val="center"/>
        </w:trPr>
        <w:tc>
          <w:tcPr>
            <w:tcW w:w="2426" w:type="dxa"/>
            <w:vMerge/>
            <w:shd w:val="clear" w:color="auto" w:fill="FAAA5A"/>
            <w:vAlign w:val="center"/>
          </w:tcPr>
          <w:p w:rsidR="00B4377B" w:rsidRPr="00973E80" w:rsidRDefault="00B4377B" w:rsidP="002936C1">
            <w:pPr>
              <w:widowControl w:val="0"/>
              <w:spacing w:after="0" w:line="240" w:lineRule="auto"/>
              <w:rPr>
                <w:rFonts w:ascii="Verdana" w:hAnsi="Verdana"/>
                <w:b/>
                <w:sz w:val="20"/>
                <w:szCs w:val="20"/>
                <w:lang w:val="sl-SI"/>
              </w:rPr>
            </w:pPr>
          </w:p>
        </w:tc>
        <w:tc>
          <w:tcPr>
            <w:tcW w:w="7278" w:type="dxa"/>
            <w:gridSpan w:val="3"/>
            <w:tcBorders>
              <w:bottom w:val="single" w:sz="4" w:space="0" w:color="auto"/>
            </w:tcBorders>
            <w:shd w:val="clear" w:color="auto" w:fill="FADC8C"/>
            <w:vAlign w:val="center"/>
          </w:tcPr>
          <w:p w:rsidR="00B4377B" w:rsidRPr="00973E80" w:rsidRDefault="00B4377B" w:rsidP="002936C1">
            <w:pPr>
              <w:widowControl w:val="0"/>
              <w:spacing w:after="0" w:line="240" w:lineRule="auto"/>
              <w:jc w:val="both"/>
              <w:rPr>
                <w:rFonts w:ascii="Verdana" w:hAnsi="Verdana"/>
                <w:sz w:val="20"/>
                <w:szCs w:val="20"/>
                <w:lang w:val="sl-SI"/>
              </w:rPr>
            </w:pPr>
          </w:p>
        </w:tc>
      </w:tr>
      <w:tr w:rsidR="00FF6C82" w:rsidRPr="00EE7B94" w:rsidTr="00CD5333">
        <w:trPr>
          <w:trHeight w:val="20"/>
          <w:jc w:val="center"/>
        </w:trPr>
        <w:tc>
          <w:tcPr>
            <w:tcW w:w="2426" w:type="dxa"/>
            <w:vMerge w:val="restart"/>
            <w:shd w:val="clear" w:color="auto" w:fill="FAAA5A"/>
            <w:vAlign w:val="center"/>
          </w:tcPr>
          <w:p w:rsidR="00FF6C82" w:rsidRPr="00973E80" w:rsidRDefault="00FF6C82" w:rsidP="002936C1">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FF6C82" w:rsidRPr="00973E80" w:rsidRDefault="00FF6C82" w:rsidP="002936C1">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FF6C82" w:rsidRPr="00973E80" w:rsidRDefault="00FF6C82" w:rsidP="002936C1">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FF6C82" w:rsidRPr="00EE7B94" w:rsidTr="00CD5333">
        <w:trPr>
          <w:trHeight w:val="20"/>
          <w:jc w:val="center"/>
        </w:trPr>
        <w:tc>
          <w:tcPr>
            <w:tcW w:w="2426" w:type="dxa"/>
            <w:vMerge/>
            <w:shd w:val="clear" w:color="auto" w:fill="FAAA5A"/>
            <w:vAlign w:val="center"/>
          </w:tcPr>
          <w:p w:rsidR="00FF6C82" w:rsidRPr="00973E80" w:rsidRDefault="00FF6C82" w:rsidP="002936C1">
            <w:pPr>
              <w:widowControl w:val="0"/>
              <w:spacing w:after="0" w:line="240" w:lineRule="auto"/>
              <w:rPr>
                <w:rFonts w:ascii="Verdana" w:hAnsi="Verdana"/>
                <w:b/>
                <w:sz w:val="20"/>
                <w:szCs w:val="20"/>
                <w:lang w:val="sl-SI"/>
              </w:rPr>
            </w:pPr>
          </w:p>
        </w:tc>
        <w:tc>
          <w:tcPr>
            <w:tcW w:w="3639" w:type="dxa"/>
            <w:shd w:val="clear" w:color="auto" w:fill="FADC8C"/>
            <w:vAlign w:val="center"/>
          </w:tcPr>
          <w:p w:rsidR="00FF6C82" w:rsidRPr="006E13DD" w:rsidRDefault="00747C59" w:rsidP="002936C1">
            <w:pPr>
              <w:widowControl w:val="0"/>
              <w:spacing w:after="0" w:line="240" w:lineRule="auto"/>
              <w:jc w:val="both"/>
              <w:rPr>
                <w:rFonts w:ascii="Verdana" w:hAnsi="Verdana"/>
                <w:sz w:val="20"/>
                <w:szCs w:val="20"/>
                <w:lang w:val="sl-SI"/>
              </w:rPr>
            </w:pPr>
            <w:r w:rsidRPr="006E13DD">
              <w:rPr>
                <w:rFonts w:ascii="Verdana" w:hAnsi="Verdana"/>
                <w:sz w:val="20"/>
                <w:szCs w:val="20"/>
                <w:lang w:val="sl-SI"/>
              </w:rPr>
              <w:t xml:space="preserve">0,5 % </w:t>
            </w:r>
            <w:r w:rsidR="00FF6C82" w:rsidRPr="006E13DD">
              <w:rPr>
                <w:rFonts w:ascii="Verdana" w:hAnsi="Verdana"/>
                <w:sz w:val="20"/>
                <w:szCs w:val="20"/>
                <w:lang w:val="sl-SI"/>
              </w:rPr>
              <w:t xml:space="preserve">pogodbene vrednosti </w:t>
            </w:r>
            <w:r w:rsidR="00A2528D" w:rsidRPr="006E13DD">
              <w:rPr>
                <w:rFonts w:ascii="Verdana" w:hAnsi="Verdana"/>
                <w:sz w:val="20"/>
                <w:szCs w:val="20"/>
                <w:lang w:val="sl-SI"/>
              </w:rPr>
              <w:t xml:space="preserve">posamezne faze povpraševanja </w:t>
            </w:r>
            <w:r w:rsidR="00C1737C" w:rsidRPr="006E13DD">
              <w:rPr>
                <w:rFonts w:ascii="Verdana" w:hAnsi="Verdana"/>
                <w:sz w:val="20"/>
                <w:szCs w:val="20"/>
                <w:lang w:val="sl-SI"/>
              </w:rPr>
              <w:t xml:space="preserve">v EUR brez DDV </w:t>
            </w:r>
            <w:r w:rsidR="00FF6C82" w:rsidRPr="006E13DD">
              <w:rPr>
                <w:rFonts w:ascii="Verdana" w:hAnsi="Verdana"/>
                <w:sz w:val="20"/>
                <w:szCs w:val="20"/>
                <w:lang w:val="sl-SI"/>
              </w:rPr>
              <w:t>za vsak dan zamude</w:t>
            </w:r>
          </w:p>
        </w:tc>
        <w:tc>
          <w:tcPr>
            <w:tcW w:w="3639" w:type="dxa"/>
            <w:gridSpan w:val="2"/>
            <w:shd w:val="clear" w:color="auto" w:fill="FADC8C"/>
            <w:vAlign w:val="center"/>
          </w:tcPr>
          <w:p w:rsidR="00FF6C82" w:rsidRPr="006E13DD" w:rsidRDefault="00FF6C82" w:rsidP="002936C1">
            <w:pPr>
              <w:widowControl w:val="0"/>
              <w:spacing w:after="0" w:line="240" w:lineRule="auto"/>
              <w:jc w:val="both"/>
              <w:rPr>
                <w:rFonts w:ascii="Verdana" w:hAnsi="Verdana"/>
                <w:sz w:val="20"/>
                <w:szCs w:val="20"/>
                <w:lang w:val="sl-SI"/>
              </w:rPr>
            </w:pPr>
            <w:r w:rsidRPr="006E13DD">
              <w:rPr>
                <w:rFonts w:ascii="Verdana" w:hAnsi="Verdana"/>
                <w:sz w:val="20"/>
                <w:szCs w:val="20"/>
                <w:lang w:val="sl-SI"/>
              </w:rPr>
              <w:t>5 % pogodbene vrednosti</w:t>
            </w:r>
            <w:r w:rsidR="00C1737C" w:rsidRPr="006E13DD">
              <w:rPr>
                <w:rFonts w:ascii="Verdana" w:hAnsi="Verdana"/>
                <w:sz w:val="20"/>
                <w:szCs w:val="20"/>
                <w:lang w:val="sl-SI"/>
              </w:rPr>
              <w:t xml:space="preserve"> </w:t>
            </w:r>
            <w:r w:rsidR="00A2528D" w:rsidRPr="006E13DD">
              <w:rPr>
                <w:rFonts w:ascii="Verdana" w:hAnsi="Verdana"/>
                <w:sz w:val="20"/>
                <w:szCs w:val="20"/>
                <w:lang w:val="sl-SI"/>
              </w:rPr>
              <w:t>posamezne faze povpraševanja</w:t>
            </w:r>
            <w:r w:rsidR="00C1737C" w:rsidRPr="006E13DD">
              <w:rPr>
                <w:rFonts w:ascii="Verdana" w:hAnsi="Verdana"/>
                <w:sz w:val="20"/>
                <w:szCs w:val="20"/>
                <w:lang w:val="sl-SI"/>
              </w:rPr>
              <w:t xml:space="preserve"> v EUR brez DDV</w:t>
            </w:r>
          </w:p>
        </w:tc>
      </w:tr>
    </w:tbl>
    <w:p w:rsidR="00FF6C82" w:rsidRDefault="00FF6C82" w:rsidP="002936C1">
      <w:pPr>
        <w:widowControl w:val="0"/>
        <w:spacing w:after="0" w:line="240" w:lineRule="auto"/>
        <w:jc w:val="both"/>
        <w:rPr>
          <w:rFonts w:ascii="Verdana" w:hAnsi="Verdan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531D14" w:rsidRPr="002A12DD" w:rsidTr="006E13DD">
        <w:trPr>
          <w:trHeight w:val="20"/>
          <w:jc w:val="center"/>
        </w:trPr>
        <w:tc>
          <w:tcPr>
            <w:tcW w:w="9694" w:type="dxa"/>
            <w:tcBorders>
              <w:top w:val="single" w:sz="4" w:space="0" w:color="auto"/>
              <w:bottom w:val="single" w:sz="4" w:space="0" w:color="auto"/>
            </w:tcBorders>
            <w:shd w:val="clear" w:color="auto" w:fill="FAAA5A"/>
            <w:vAlign w:val="center"/>
          </w:tcPr>
          <w:p w:rsidR="00531D14" w:rsidRPr="004F17F3" w:rsidRDefault="00531D14" w:rsidP="002936C1">
            <w:pPr>
              <w:widowControl w:val="0"/>
              <w:spacing w:after="0" w:line="240" w:lineRule="auto"/>
              <w:rPr>
                <w:rFonts w:ascii="Verdana" w:hAnsi="Verdana"/>
                <w:b/>
                <w:sz w:val="20"/>
                <w:szCs w:val="28"/>
                <w:lang w:val="sl-SI"/>
              </w:rPr>
            </w:pPr>
            <w:r w:rsidRPr="004F17F3">
              <w:rPr>
                <w:rFonts w:ascii="Verdana" w:hAnsi="Verdana"/>
                <w:b/>
                <w:sz w:val="20"/>
                <w:szCs w:val="28"/>
                <w:lang w:val="sl-SI"/>
              </w:rPr>
              <w:t>Oddaja del podizvajalcem</w:t>
            </w:r>
          </w:p>
        </w:tc>
      </w:tr>
    </w:tbl>
    <w:p w:rsidR="00531D14" w:rsidRPr="008726FD" w:rsidRDefault="00531D14" w:rsidP="002936C1">
      <w:pPr>
        <w:widowControl w:val="0"/>
        <w:spacing w:before="120" w:after="120" w:line="240" w:lineRule="auto"/>
        <w:ind w:left="142"/>
        <w:jc w:val="both"/>
        <w:rPr>
          <w:rFonts w:ascii="Verdana" w:hAnsi="Verdana"/>
          <w:sz w:val="20"/>
          <w:szCs w:val="20"/>
          <w:lang w:val="sl-SI"/>
        </w:rPr>
      </w:pP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786F5D">
        <w:rPr>
          <w:rFonts w:ascii="Verdana" w:hAnsi="Verdana"/>
          <w:sz w:val="20"/>
          <w:szCs w:val="20"/>
          <w:lang w:val="sl-SI"/>
        </w:rPr>
      </w:r>
      <w:r w:rsidR="00786F5D">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DA</w:t>
      </w:r>
      <w:r w:rsidRPr="008726FD">
        <w:rPr>
          <w:rFonts w:ascii="Verdana" w:hAnsi="Verdana"/>
          <w:sz w:val="20"/>
          <w:szCs w:val="20"/>
          <w:lang w:val="sl-SI"/>
        </w:rPr>
        <w:t xml:space="preserve">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786F5D">
        <w:rPr>
          <w:rFonts w:ascii="Verdana" w:hAnsi="Verdana"/>
          <w:sz w:val="20"/>
          <w:szCs w:val="20"/>
          <w:lang w:val="sl-SI"/>
        </w:rPr>
      </w:r>
      <w:r w:rsidR="00786F5D">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NE</w:t>
      </w:r>
    </w:p>
    <w:p w:rsidR="00531D14" w:rsidRDefault="00531D14" w:rsidP="002936C1">
      <w:pPr>
        <w:widowControl w:val="0"/>
        <w:spacing w:after="120" w:line="240" w:lineRule="auto"/>
        <w:ind w:left="142"/>
        <w:jc w:val="both"/>
        <w:rPr>
          <w:rFonts w:ascii="Verdana" w:hAnsi="Verdana"/>
          <w:sz w:val="20"/>
          <w:szCs w:val="28"/>
          <w:lang w:val="sl-SI"/>
        </w:rPr>
      </w:pPr>
      <w:r w:rsidRPr="003A627A">
        <w:rPr>
          <w:rFonts w:ascii="Verdana" w:hAnsi="Verdana"/>
          <w:sz w:val="20"/>
          <w:szCs w:val="28"/>
          <w:lang w:val="sl-SI"/>
        </w:rPr>
        <w:t>V kolikor izvajalec pri izvajanju naročila nastopa s podizvajalci, se zavezuje, da bo z njimi  sklenil pogodbe, v katerih bo natančno določena vrsta in obseg dela ter cena za opravljene storitve. Eventuelna neposredna plačila podizvajalcem se uredijo z asignacijo. Izva</w:t>
      </w:r>
      <w:r>
        <w:rPr>
          <w:rFonts w:ascii="Verdana" w:hAnsi="Verdana"/>
          <w:sz w:val="20"/>
          <w:szCs w:val="28"/>
          <w:lang w:val="sl-SI"/>
        </w:rPr>
        <w:t>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531D14" w:rsidRPr="002A12DD" w:rsidTr="006E13D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531D14" w:rsidRPr="002A12DD"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ADC8C"/>
            <w:vAlign w:val="center"/>
          </w:tcPr>
          <w:p w:rsidR="00531D14"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Podizvajalec</w:t>
            </w:r>
          </w:p>
          <w:p w:rsidR="00531D14" w:rsidRPr="002A12DD"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(n</w:t>
            </w:r>
            <w:r w:rsidRPr="004F17F3">
              <w:rPr>
                <w:rFonts w:ascii="Verdana" w:hAnsi="Verdana"/>
                <w:sz w:val="20"/>
                <w:szCs w:val="28"/>
                <w:lang w:val="sl-SI"/>
              </w:rPr>
              <w:t>aziv in sedež</w:t>
            </w:r>
            <w:r>
              <w:rPr>
                <w:rFonts w:ascii="Verdana" w:hAnsi="Verdana"/>
                <w:sz w:val="20"/>
                <w:szCs w:val="28"/>
                <w:lang w:val="sl-SI"/>
              </w:rPr>
              <w:t>)</w:t>
            </w:r>
          </w:p>
        </w:tc>
        <w:tc>
          <w:tcPr>
            <w:tcW w:w="3977" w:type="dxa"/>
            <w:gridSpan w:val="2"/>
            <w:tcBorders>
              <w:top w:val="single" w:sz="4" w:space="0" w:color="auto"/>
              <w:left w:val="single" w:sz="4" w:space="0" w:color="auto"/>
              <w:bottom w:val="single" w:sz="4" w:space="0" w:color="auto"/>
            </w:tcBorders>
            <w:shd w:val="clear" w:color="auto" w:fill="FADC8C"/>
            <w:vAlign w:val="center"/>
          </w:tcPr>
          <w:p w:rsidR="00531D14" w:rsidRPr="002A12DD"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Opis del</w:t>
            </w:r>
          </w:p>
        </w:tc>
        <w:tc>
          <w:tcPr>
            <w:tcW w:w="1619" w:type="dxa"/>
            <w:tcBorders>
              <w:top w:val="single" w:sz="4" w:space="0" w:color="auto"/>
              <w:left w:val="single" w:sz="4" w:space="0" w:color="auto"/>
              <w:bottom w:val="single" w:sz="4" w:space="0" w:color="auto"/>
            </w:tcBorders>
            <w:shd w:val="clear" w:color="auto" w:fill="FADC8C"/>
            <w:vAlign w:val="center"/>
          </w:tcPr>
          <w:p w:rsidR="00531D14" w:rsidRPr="002A12DD"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Delež oddanih del v % od celote</w:t>
            </w:r>
          </w:p>
        </w:tc>
      </w:tr>
      <w:tr w:rsidR="00531D14" w:rsidRPr="002A12DD" w:rsidTr="006E13D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531D14"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r>
      <w:tr w:rsidR="00531D14" w:rsidRPr="002A12DD" w:rsidTr="006E13D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531D14"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r>
      <w:tr w:rsidR="00531D14" w:rsidRPr="002A12DD" w:rsidTr="006E13D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531D14" w:rsidRDefault="00531D14" w:rsidP="002936C1">
            <w:pPr>
              <w:widowControl w:val="0"/>
              <w:spacing w:after="0" w:line="240" w:lineRule="auto"/>
              <w:jc w:val="center"/>
              <w:rPr>
                <w:rFonts w:ascii="Verdana" w:hAnsi="Verdana"/>
                <w:sz w:val="20"/>
                <w:szCs w:val="28"/>
                <w:lang w:val="sl-SI"/>
              </w:rPr>
            </w:pPr>
            <w:r>
              <w:rPr>
                <w:rFonts w:ascii="Verdana" w:hAnsi="Verdana"/>
                <w:sz w:val="20"/>
                <w:szCs w:val="2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531D14" w:rsidRDefault="00531D14" w:rsidP="002936C1">
            <w:pPr>
              <w:widowControl w:val="0"/>
              <w:spacing w:after="0" w:line="240" w:lineRule="auto"/>
              <w:rPr>
                <w:rFonts w:ascii="Verdana" w:hAnsi="Verdana"/>
                <w:sz w:val="20"/>
                <w:szCs w:val="28"/>
                <w:lang w:val="sl-SI"/>
              </w:rPr>
            </w:pPr>
          </w:p>
        </w:tc>
      </w:tr>
    </w:tbl>
    <w:p w:rsidR="00531D14" w:rsidRDefault="00531D14" w:rsidP="002936C1">
      <w:pPr>
        <w:widowControl w:val="0"/>
        <w:spacing w:after="0" w:line="240" w:lineRule="auto"/>
        <w:jc w:val="both"/>
        <w:rPr>
          <w:rFonts w:ascii="Verdana" w:hAnsi="Verdana"/>
          <w:sz w:val="20"/>
          <w:szCs w:val="20"/>
          <w:lang w:val="sl-SI"/>
        </w:rPr>
      </w:pPr>
    </w:p>
    <w:p w:rsidR="003D4D82" w:rsidRPr="00674FCC" w:rsidRDefault="00FD1783" w:rsidP="002936C1">
      <w:pPr>
        <w:widowControl w:val="0"/>
        <w:spacing w:after="120" w:line="240" w:lineRule="auto"/>
        <w:jc w:val="center"/>
        <w:rPr>
          <w:rFonts w:ascii="Verdana" w:hAnsi="Verdana"/>
          <w:sz w:val="20"/>
          <w:szCs w:val="20"/>
          <w:lang w:val="sl-SI"/>
        </w:rPr>
      </w:pPr>
      <w:r>
        <w:rPr>
          <w:rFonts w:ascii="Verdana" w:hAnsi="Verdana"/>
          <w:sz w:val="20"/>
          <w:szCs w:val="20"/>
          <w:lang w:val="sl-SI"/>
        </w:rPr>
        <w:t>4</w:t>
      </w:r>
      <w:r w:rsidR="006925DE">
        <w:rPr>
          <w:rFonts w:ascii="Verdana" w:hAnsi="Verdana"/>
          <w:sz w:val="20"/>
          <w:szCs w:val="20"/>
          <w:lang w:val="sl-SI"/>
        </w:rPr>
        <w:t xml:space="preserve">. </w:t>
      </w:r>
      <w:r w:rsidR="00E810BB">
        <w:rPr>
          <w:rFonts w:ascii="Verdana" w:hAnsi="Verdana"/>
          <w:sz w:val="20"/>
          <w:szCs w:val="20"/>
          <w:lang w:val="sl-SI"/>
        </w:rPr>
        <w:t>člen</w:t>
      </w:r>
    </w:p>
    <w:p w:rsidR="003D4D82"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865F6F" w:rsidRDefault="00142594"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izpolnil vse predvidene obveznosti v roku in na predviden način;</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zagotovil razpoložljivost potrebnih človeških, informacijskih in finančnih virov;</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 xml:space="preserve">izvajalcu omogočil dostop do celotne dokumentacije, izvorne in izvršne kode, </w:t>
      </w:r>
      <w:r w:rsidRPr="00766D1D">
        <w:rPr>
          <w:rFonts w:ascii="Verdana" w:hAnsi="Verdana"/>
          <w:sz w:val="20"/>
          <w:szCs w:val="20"/>
          <w:lang w:val="sl-SI"/>
        </w:rPr>
        <w:lastRenderedPageBreak/>
        <w:t>infrastrukture, če je to potrebno za izvedbo prevzetih storitev;</w:t>
      </w:r>
    </w:p>
    <w:p w:rsid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obveščal izvajalca o ugotovljenih napakah oziroma problemih;</w:t>
      </w:r>
    </w:p>
    <w:p w:rsidR="00766D1D" w:rsidRPr="00766D1D" w:rsidRDefault="00766D1D" w:rsidP="002936C1">
      <w:pPr>
        <w:pStyle w:val="ListParagraph"/>
        <w:widowControl w:val="0"/>
        <w:numPr>
          <w:ilvl w:val="0"/>
          <w:numId w:val="32"/>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plačal naročene in izvršene storitve v dogovorjenem roku.</w:t>
      </w:r>
    </w:p>
    <w:p w:rsidR="00865F6F" w:rsidRDefault="00231D26"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766D1D" w:rsidRDefault="00231D26"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svoje naloge opravil strokovno in s skrbnostjo dobrega strokovnjaka;</w:t>
      </w:r>
    </w:p>
    <w:p w:rsidR="00766D1D" w:rsidRPr="00766D1D" w:rsidRDefault="00766D1D"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izvedel svoje pogodbene obveznosti po pravilih stroke, v skladu z navodili naročnika in v dogovorjenem roku;</w:t>
      </w:r>
    </w:p>
    <w:p w:rsidR="00766D1D"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takoj pisno opozoril naročnika na okoliščine, ki bi lahko otežile ali onemogočile kvalitetno in pravilno izvedbo storitev;</w:t>
      </w:r>
    </w:p>
    <w:p w:rsidR="00766D1D" w:rsidRPr="00766D1D" w:rsidRDefault="00766D1D"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766D1D">
        <w:rPr>
          <w:rFonts w:ascii="Verdana" w:hAnsi="Verdana"/>
          <w:sz w:val="20"/>
          <w:szCs w:val="20"/>
          <w:lang w:val="sl-SI"/>
        </w:rPr>
        <w:t>pri izvajanju pogodbenih obveznosti uporabljal napredne tehnologije in metode glede na opremljenost naročnika;</w:t>
      </w:r>
    </w:p>
    <w:p w:rsidR="00865F6F"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v teku izvajanja </w:t>
      </w:r>
      <w:r w:rsidR="005E32E2">
        <w:rPr>
          <w:rFonts w:ascii="Verdana" w:hAnsi="Verdana"/>
          <w:sz w:val="20"/>
          <w:szCs w:val="20"/>
          <w:lang w:val="sl-SI"/>
        </w:rPr>
        <w:t>pogodbe</w:t>
      </w:r>
      <w:r w:rsidRPr="00865F6F">
        <w:rPr>
          <w:rFonts w:ascii="Verdana" w:hAnsi="Verdana"/>
          <w:sz w:val="20"/>
          <w:szCs w:val="20"/>
          <w:lang w:val="sl-SI"/>
        </w:rPr>
        <w:t xml:space="preserve"> zagotavljal razpoložljivost ponujenih kadrovskih, tehnoloških in organizacijskih resursov – do spremembe prijavljenih kadrov ali podizvajalcev lahko pride le po predhodnem pisnem soglasju naročnika;</w:t>
      </w:r>
    </w:p>
    <w:p w:rsidR="00865F6F"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z naročnikom sodeloval ter na njegovo zahtevo </w:t>
      </w:r>
      <w:r w:rsidR="00BE3B42" w:rsidRPr="00865F6F">
        <w:rPr>
          <w:rFonts w:ascii="Verdana" w:hAnsi="Verdana"/>
          <w:sz w:val="20"/>
          <w:szCs w:val="20"/>
          <w:lang w:val="sl-SI"/>
        </w:rPr>
        <w:t>nemudoma p</w:t>
      </w:r>
      <w:r w:rsidRPr="00865F6F">
        <w:rPr>
          <w:rFonts w:ascii="Verdana" w:hAnsi="Verdana"/>
          <w:sz w:val="20"/>
          <w:szCs w:val="20"/>
          <w:lang w:val="sl-SI"/>
        </w:rPr>
        <w:t>osredoval vso dokumentacijo (finančno, pravno, vsebinsko-projektno…) in pojasnila.</w:t>
      </w:r>
    </w:p>
    <w:p w:rsidR="00F7756B" w:rsidRPr="00865F6F" w:rsidRDefault="00F7756B" w:rsidP="002936C1">
      <w:pPr>
        <w:pStyle w:val="ListParagraph"/>
        <w:widowControl w:val="0"/>
        <w:numPr>
          <w:ilvl w:val="0"/>
          <w:numId w:val="33"/>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omogočal ustrezen nadzor naročniku.</w:t>
      </w:r>
    </w:p>
    <w:p w:rsidR="00106B89" w:rsidRDefault="00106B89"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106B89">
        <w:rPr>
          <w:rFonts w:ascii="Verdana" w:hAnsi="Verdana"/>
          <w:sz w:val="20"/>
          <w:szCs w:val="20"/>
          <w:lang w:val="sl-SI"/>
        </w:rPr>
        <w:t xml:space="preserve">naročnik naroči izvajalcu storitev, s katero bi bili kršeni predpisi ali pa povzročena nesorazmerna škoda naročniku ali tretjemu, lahko izvajalec takšno naročilo odkloni, ne da bi kršil </w:t>
      </w:r>
      <w:r w:rsidR="005E32E2">
        <w:rPr>
          <w:rFonts w:ascii="Verdana" w:hAnsi="Verdana"/>
          <w:sz w:val="20"/>
          <w:szCs w:val="20"/>
          <w:lang w:val="sl-SI"/>
        </w:rPr>
        <w:t>pogodbo</w:t>
      </w:r>
      <w:r w:rsidRPr="00106B89">
        <w:rPr>
          <w:rFonts w:ascii="Verdana" w:hAnsi="Verdana"/>
          <w:sz w:val="20"/>
          <w:szCs w:val="20"/>
          <w:lang w:val="sl-SI"/>
        </w:rPr>
        <w:t>,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r>
        <w:rPr>
          <w:rFonts w:ascii="Verdana" w:hAnsi="Verdana"/>
          <w:sz w:val="20"/>
          <w:szCs w:val="20"/>
          <w:lang w:val="sl-SI"/>
        </w:rPr>
        <w:t>.</w:t>
      </w:r>
    </w:p>
    <w:p w:rsidR="00231D26" w:rsidRDefault="00231D26"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w:t>
      </w:r>
      <w:r w:rsidR="00106B89">
        <w:rPr>
          <w:rFonts w:ascii="Verdana" w:hAnsi="Verdana"/>
          <w:sz w:val="20"/>
          <w:szCs w:val="20"/>
          <w:lang w:val="sl-SI"/>
        </w:rPr>
        <w:t>izvedbe</w:t>
      </w:r>
      <w:r w:rsidRPr="00231D26">
        <w:rPr>
          <w:rFonts w:ascii="Verdana" w:hAnsi="Verdana"/>
          <w:sz w:val="20"/>
          <w:szCs w:val="20"/>
          <w:lang w:val="sl-SI"/>
        </w:rPr>
        <w:t xml:space="preserve"> pomeni kršitev pogodbene obveznosti, zaradi katere lahko naročnik izvede kritni kup, razdre </w:t>
      </w:r>
      <w:r w:rsidR="005E32E2">
        <w:rPr>
          <w:rFonts w:ascii="Verdana" w:hAnsi="Verdana"/>
          <w:sz w:val="20"/>
          <w:szCs w:val="20"/>
          <w:lang w:val="sl-SI"/>
        </w:rPr>
        <w:t>pogodbo</w:t>
      </w:r>
      <w:r w:rsidRPr="00231D26">
        <w:rPr>
          <w:rFonts w:ascii="Verdana" w:hAnsi="Verdana"/>
          <w:sz w:val="20"/>
          <w:szCs w:val="20"/>
          <w:lang w:val="sl-SI"/>
        </w:rPr>
        <w:t xml:space="preserve">, uveljavi </w:t>
      </w:r>
      <w:r w:rsidR="00480E14">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7318B" w:rsidRDefault="00231D26" w:rsidP="002936C1">
      <w:pPr>
        <w:widowControl w:val="0"/>
        <w:numPr>
          <w:ilvl w:val="2"/>
          <w:numId w:val="4"/>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 xml:space="preserve">potrebe izvajanje </w:t>
      </w:r>
      <w:r w:rsidR="005E32E2">
        <w:rPr>
          <w:rFonts w:ascii="Verdana" w:hAnsi="Verdana"/>
          <w:sz w:val="20"/>
          <w:szCs w:val="20"/>
          <w:lang w:val="sl-SI"/>
        </w:rPr>
        <w:t>pogodbe</w:t>
      </w:r>
      <w:r w:rsidRPr="00231D26">
        <w:rPr>
          <w:rFonts w:ascii="Verdana" w:hAnsi="Verdana"/>
          <w:sz w:val="20"/>
          <w:szCs w:val="20"/>
          <w:lang w:val="sl-SI"/>
        </w:rPr>
        <w:t xml:space="preserve"> pogodbeni stranki uporabljata elektronsko komunikacijo (v e-pošto) in sta dolžni obe zagotoviti, da bodisi nasprotna stranka, bodisi nasprotni informacijski sistem potrdi vsak prejem tako dogovorjene poslovne komunikacije</w:t>
      </w:r>
      <w:r>
        <w:rPr>
          <w:rFonts w:ascii="Verdana" w:hAnsi="Verdana"/>
          <w:sz w:val="20"/>
          <w:szCs w:val="20"/>
          <w:lang w:val="sl-SI"/>
        </w:rPr>
        <w:t>.</w:t>
      </w:r>
    </w:p>
    <w:p w:rsidR="00FC35D9" w:rsidRPr="006925DE" w:rsidRDefault="00FD1783" w:rsidP="002936C1">
      <w:pPr>
        <w:widowControl w:val="0"/>
        <w:spacing w:after="120" w:line="240" w:lineRule="auto"/>
        <w:jc w:val="center"/>
        <w:rPr>
          <w:rFonts w:ascii="Verdana" w:hAnsi="Verdana"/>
          <w:sz w:val="20"/>
          <w:szCs w:val="20"/>
          <w:highlight w:val="lightGray"/>
          <w:lang w:val="sl-SI"/>
        </w:rPr>
      </w:pPr>
      <w:r>
        <w:rPr>
          <w:rFonts w:ascii="Verdana" w:hAnsi="Verdana"/>
          <w:sz w:val="20"/>
          <w:szCs w:val="20"/>
          <w:lang w:val="sl-SI"/>
        </w:rPr>
        <w:t>5</w:t>
      </w:r>
      <w:r w:rsidR="006925DE">
        <w:rPr>
          <w:rFonts w:ascii="Verdana" w:hAnsi="Verdana"/>
          <w:sz w:val="20"/>
          <w:szCs w:val="20"/>
          <w:lang w:val="sl-SI"/>
        </w:rPr>
        <w:t xml:space="preserve">. </w:t>
      </w:r>
      <w:r w:rsidR="003D4D82" w:rsidRPr="006925DE">
        <w:rPr>
          <w:rFonts w:ascii="Verdana" w:hAnsi="Verdana"/>
          <w:sz w:val="20"/>
          <w:szCs w:val="20"/>
          <w:lang w:val="sl-SI"/>
        </w:rPr>
        <w:t>člen</w:t>
      </w:r>
    </w:p>
    <w:p w:rsidR="00FC35D9"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PREVZEM</w:t>
      </w:r>
    </w:p>
    <w:p w:rsidR="00DD165B" w:rsidRDefault="00DD165B" w:rsidP="002936C1">
      <w:pPr>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DD165B">
        <w:rPr>
          <w:rFonts w:ascii="Verdana" w:hAnsi="Verdana"/>
          <w:sz w:val="20"/>
          <w:szCs w:val="20"/>
          <w:lang w:val="sl-SI"/>
        </w:rPr>
        <w:t>vodi evidenco opravljenih storitev na osnovi s strani naročnika podpisanih nalogov. Izvajalec dostavlja naročniku pisna poročila o vseh opravljenih storitvah</w:t>
      </w:r>
      <w:r>
        <w:rPr>
          <w:rFonts w:ascii="Verdana" w:hAnsi="Verdana"/>
          <w:sz w:val="20"/>
          <w:szCs w:val="20"/>
          <w:lang w:val="sl-SI"/>
        </w:rPr>
        <w:t>.</w:t>
      </w:r>
    </w:p>
    <w:p w:rsidR="00865F6F" w:rsidRDefault="00DD165B" w:rsidP="002936C1">
      <w:pPr>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 xml:space="preserve">Preverjanje </w:t>
      </w:r>
      <w:r w:rsidRPr="00DD165B">
        <w:rPr>
          <w:rFonts w:ascii="Verdana" w:hAnsi="Verdana"/>
          <w:sz w:val="20"/>
          <w:szCs w:val="20"/>
          <w:lang w:val="sl-SI"/>
        </w:rPr>
        <w:t xml:space="preserve">kvalitete in obsega realizacije predmeta </w:t>
      </w:r>
      <w:r w:rsidR="005E32E2">
        <w:rPr>
          <w:rFonts w:ascii="Verdana" w:hAnsi="Verdana"/>
          <w:sz w:val="20"/>
          <w:szCs w:val="20"/>
          <w:lang w:val="sl-SI"/>
        </w:rPr>
        <w:t>pogodbe</w:t>
      </w:r>
      <w:r w:rsidRPr="00DD165B">
        <w:rPr>
          <w:rFonts w:ascii="Verdana" w:hAnsi="Verdana"/>
          <w:sz w:val="20"/>
          <w:szCs w:val="20"/>
          <w:lang w:val="sl-SI"/>
        </w:rPr>
        <w:t xml:space="preserve"> izvaja naročnik, ki po potrebi, za posamezne naloge predmeta, lahko organizira komisijo za preverjanje kvalitete in obsega storitev v sestavi: naročnik, izvajalec, druge odgovorne osebe pri naročniku in po potrebi zunanji svetovalec, za namen</w:t>
      </w:r>
      <w:r>
        <w:rPr>
          <w:rFonts w:ascii="Verdana" w:hAnsi="Verdana"/>
          <w:sz w:val="20"/>
          <w:szCs w:val="20"/>
          <w:lang w:val="sl-SI"/>
        </w:rPr>
        <w:t>:</w:t>
      </w:r>
    </w:p>
    <w:p w:rsidR="00865F6F" w:rsidRDefault="00DD165B" w:rsidP="002936C1">
      <w:pPr>
        <w:pStyle w:val="ListParagraph"/>
        <w:widowControl w:val="0"/>
        <w:numPr>
          <w:ilvl w:val="0"/>
          <w:numId w:val="31"/>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primerjava z vsebino predmeta </w:t>
      </w:r>
      <w:r w:rsidR="005E32E2">
        <w:rPr>
          <w:rFonts w:ascii="Verdana" w:hAnsi="Verdana"/>
          <w:sz w:val="20"/>
          <w:szCs w:val="20"/>
          <w:lang w:val="sl-SI"/>
        </w:rPr>
        <w:t>pogodbe</w:t>
      </w:r>
      <w:r w:rsidRPr="00865F6F">
        <w:rPr>
          <w:rFonts w:ascii="Verdana" w:hAnsi="Verdana"/>
          <w:sz w:val="20"/>
          <w:szCs w:val="20"/>
          <w:lang w:val="sl-SI"/>
        </w:rPr>
        <w:t>,</w:t>
      </w:r>
    </w:p>
    <w:p w:rsidR="00DD165B" w:rsidRPr="00865F6F" w:rsidRDefault="00DD165B" w:rsidP="002936C1">
      <w:pPr>
        <w:pStyle w:val="ListParagraph"/>
        <w:widowControl w:val="0"/>
        <w:numPr>
          <w:ilvl w:val="0"/>
          <w:numId w:val="31"/>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primerjava z dostavljenimi mesečnimi poročili.</w:t>
      </w:r>
    </w:p>
    <w:p w:rsidR="00DD165B" w:rsidRDefault="00DD165B" w:rsidP="002936C1">
      <w:pPr>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 xml:space="preserve">Rezultati </w:t>
      </w:r>
      <w:r w:rsidRPr="00DD165B">
        <w:rPr>
          <w:rFonts w:ascii="Verdana" w:hAnsi="Verdana"/>
          <w:sz w:val="20"/>
          <w:szCs w:val="20"/>
          <w:lang w:val="sl-SI"/>
        </w:rPr>
        <w:t>teh preverjanj morajo biti dokumentirani in so tudi pogoj za realizacijo plačil. Dokumentiranje je lahko v pisni ali elektronski obliki</w:t>
      </w:r>
      <w:r w:rsidR="00F4339E">
        <w:rPr>
          <w:rFonts w:ascii="Verdana" w:hAnsi="Verdana"/>
          <w:sz w:val="20"/>
          <w:szCs w:val="20"/>
          <w:lang w:val="sl-SI"/>
        </w:rPr>
        <w:t>.</w:t>
      </w:r>
    </w:p>
    <w:p w:rsidR="00F03B6A" w:rsidRDefault="00F4339E" w:rsidP="002936C1">
      <w:pPr>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F4339E">
        <w:rPr>
          <w:rFonts w:ascii="Verdana" w:hAnsi="Verdana"/>
          <w:sz w:val="20"/>
          <w:szCs w:val="20"/>
          <w:lang w:val="sl-SI"/>
        </w:rPr>
        <w:t xml:space="preserve">naročnik ne izpolni svojih obveznosti, tako da izvajalec pri opravljanju storitev ne more </w:t>
      </w:r>
      <w:r w:rsidRPr="00F4339E">
        <w:rPr>
          <w:rFonts w:ascii="Verdana" w:hAnsi="Verdana"/>
          <w:sz w:val="20"/>
          <w:szCs w:val="20"/>
          <w:lang w:val="sl-SI"/>
        </w:rPr>
        <w:lastRenderedPageBreak/>
        <w:t xml:space="preserve">opraviti dela na lokaciji naročnika, ali če izvajalec ugotovi, da je naročnik prijavil problem, ki ni predmet tega </w:t>
      </w:r>
      <w:r w:rsidR="005E32E2">
        <w:rPr>
          <w:rFonts w:ascii="Verdana" w:hAnsi="Verdana"/>
          <w:sz w:val="20"/>
          <w:szCs w:val="20"/>
          <w:lang w:val="sl-SI"/>
        </w:rPr>
        <w:t>pogodbe</w:t>
      </w:r>
      <w:r w:rsidRPr="00F4339E">
        <w:rPr>
          <w:rFonts w:ascii="Verdana" w:hAnsi="Verdana"/>
          <w:sz w:val="20"/>
          <w:szCs w:val="20"/>
          <w:lang w:val="sl-SI"/>
        </w:rPr>
        <w:t>, je izvajalec dolžan na predpisani način evidentirati situacijo in porabljeni čas, naročnik pa poravnat vse nastale stroške (porabljeni čas, potni stroški) po veljavnem ceniku izvajalca</w:t>
      </w:r>
      <w:r>
        <w:rPr>
          <w:rFonts w:ascii="Verdana" w:hAnsi="Verdana"/>
          <w:sz w:val="20"/>
          <w:szCs w:val="20"/>
          <w:lang w:val="sl-SI"/>
        </w:rPr>
        <w:t>.</w:t>
      </w:r>
    </w:p>
    <w:p w:rsidR="00421C11" w:rsidRPr="00B4377B" w:rsidRDefault="00FD1783" w:rsidP="002936C1">
      <w:pPr>
        <w:widowControl w:val="0"/>
        <w:spacing w:after="120" w:line="240" w:lineRule="auto"/>
        <w:jc w:val="center"/>
        <w:rPr>
          <w:rFonts w:ascii="Verdana" w:hAnsi="Verdana"/>
          <w:sz w:val="20"/>
          <w:szCs w:val="20"/>
          <w:lang w:val="sl-SI"/>
        </w:rPr>
      </w:pPr>
      <w:r>
        <w:rPr>
          <w:rFonts w:ascii="Verdana" w:hAnsi="Verdana"/>
          <w:sz w:val="20"/>
          <w:szCs w:val="20"/>
          <w:lang w:val="sl-SI"/>
        </w:rPr>
        <w:t>6</w:t>
      </w:r>
      <w:r w:rsidR="00C62D52" w:rsidRPr="00B4377B">
        <w:rPr>
          <w:rFonts w:ascii="Verdana" w:hAnsi="Verdana"/>
          <w:sz w:val="20"/>
          <w:szCs w:val="20"/>
          <w:lang w:val="sl-SI"/>
        </w:rPr>
        <w:t xml:space="preserve">. </w:t>
      </w:r>
      <w:r w:rsidR="009C5A85" w:rsidRPr="00B4377B">
        <w:rPr>
          <w:rFonts w:ascii="Verdana" w:hAnsi="Verdana"/>
          <w:sz w:val="20"/>
          <w:szCs w:val="20"/>
          <w:lang w:val="sl-SI"/>
        </w:rPr>
        <w:t>člen</w:t>
      </w:r>
    </w:p>
    <w:p w:rsidR="00421C11" w:rsidRDefault="00674FCC" w:rsidP="002936C1">
      <w:pPr>
        <w:widowControl w:val="0"/>
        <w:spacing w:after="120" w:line="240" w:lineRule="auto"/>
        <w:jc w:val="center"/>
        <w:rPr>
          <w:rFonts w:ascii="Verdana" w:hAnsi="Verdana"/>
          <w:sz w:val="20"/>
          <w:szCs w:val="20"/>
          <w:lang w:val="sl-SI"/>
        </w:rPr>
      </w:pPr>
      <w:r w:rsidRPr="00B4377B">
        <w:rPr>
          <w:rFonts w:ascii="Verdana" w:hAnsi="Verdana"/>
          <w:sz w:val="20"/>
          <w:szCs w:val="20"/>
          <w:lang w:val="sl-SI"/>
        </w:rPr>
        <w:t>ZAMUDA IN POGODBENA KAZEN</w:t>
      </w:r>
    </w:p>
    <w:p w:rsidR="00421C11" w:rsidRDefault="00F03B6A" w:rsidP="002936C1">
      <w:pPr>
        <w:widowControl w:val="0"/>
        <w:numPr>
          <w:ilvl w:val="2"/>
          <w:numId w:val="16"/>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 xml:space="preserve">primeru, da izvajalec zamuja z </w:t>
      </w:r>
      <w:r w:rsidR="007F315A">
        <w:rPr>
          <w:rFonts w:ascii="Verdana" w:hAnsi="Verdana"/>
          <w:sz w:val="20"/>
          <w:szCs w:val="20"/>
          <w:lang w:val="sl-SI"/>
        </w:rPr>
        <w:t xml:space="preserve">izvedbo storitev </w:t>
      </w:r>
      <w:r w:rsidRPr="00F03B6A">
        <w:rPr>
          <w:rFonts w:ascii="Verdana" w:hAnsi="Verdana"/>
          <w:sz w:val="20"/>
          <w:szCs w:val="20"/>
          <w:lang w:val="sl-SI"/>
        </w:rPr>
        <w:t>iz razlogov, ki niso na strani naročnika ter ne gre za opravičeno zamudo, je dolžan plačati pogodbeno kazen</w:t>
      </w:r>
      <w:r>
        <w:rPr>
          <w:rFonts w:ascii="Verdana" w:hAnsi="Verdana"/>
          <w:sz w:val="20"/>
          <w:szCs w:val="20"/>
          <w:lang w:val="sl-SI"/>
        </w:rPr>
        <w:t>.</w:t>
      </w:r>
    </w:p>
    <w:p w:rsidR="00B4377B" w:rsidRPr="00D34477" w:rsidRDefault="00B4377B" w:rsidP="002936C1">
      <w:pPr>
        <w:widowControl w:val="0"/>
        <w:numPr>
          <w:ilvl w:val="2"/>
          <w:numId w:val="1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Pr>
          <w:rFonts w:ascii="Verdana" w:hAnsi="Verdana"/>
          <w:sz w:val="20"/>
          <w:szCs w:val="20"/>
          <w:lang w:val="sl-SI"/>
        </w:rPr>
        <w:t>storitev</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njeno </w:t>
      </w:r>
      <w:r>
        <w:rPr>
          <w:rFonts w:ascii="Verdana" w:hAnsi="Verdana"/>
          <w:sz w:val="20"/>
          <w:szCs w:val="20"/>
          <w:lang w:val="sl-SI"/>
        </w:rPr>
        <w:t>izvedbo</w:t>
      </w:r>
      <w:r w:rsidRPr="00D34477">
        <w:rPr>
          <w:rFonts w:ascii="Verdana" w:hAnsi="Verdana"/>
          <w:sz w:val="20"/>
          <w:szCs w:val="20"/>
          <w:lang w:val="sl-SI"/>
        </w:rPr>
        <w:t xml:space="preserve"> zamujal.</w:t>
      </w:r>
    </w:p>
    <w:p w:rsidR="00B4377B" w:rsidRDefault="00B4377B" w:rsidP="002936C1">
      <w:pPr>
        <w:widowControl w:val="0"/>
        <w:numPr>
          <w:ilvl w:val="2"/>
          <w:numId w:val="1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Pr>
          <w:rFonts w:ascii="Verdana" w:hAnsi="Verdana"/>
          <w:sz w:val="20"/>
          <w:szCs w:val="20"/>
          <w:lang w:val="sl-SI"/>
        </w:rPr>
        <w:t>izvedbo</w:t>
      </w:r>
      <w:r w:rsidRPr="00D34477">
        <w:rPr>
          <w:rFonts w:ascii="Verdana" w:hAnsi="Verdana"/>
          <w:sz w:val="20"/>
          <w:szCs w:val="20"/>
          <w:lang w:val="sl-SI"/>
        </w:rPr>
        <w:t xml:space="preserve"> toliko, da bi lahko naročniku nastala škoda ali da bi </w:t>
      </w:r>
      <w:r>
        <w:rPr>
          <w:rFonts w:ascii="Verdana" w:hAnsi="Verdana"/>
          <w:sz w:val="20"/>
          <w:szCs w:val="20"/>
          <w:lang w:val="sl-SI"/>
        </w:rPr>
        <w:t>izvedba</w:t>
      </w:r>
      <w:r w:rsidRPr="00D34477">
        <w:rPr>
          <w:rFonts w:ascii="Verdana" w:hAnsi="Verdana"/>
          <w:sz w:val="20"/>
          <w:szCs w:val="20"/>
          <w:lang w:val="sl-SI"/>
        </w:rPr>
        <w:t xml:space="preserve"> izgubila pomen, lahko naročnik nadomestno </w:t>
      </w:r>
      <w:r>
        <w:rPr>
          <w:rFonts w:ascii="Verdana" w:hAnsi="Verdana"/>
          <w:sz w:val="20"/>
          <w:szCs w:val="20"/>
          <w:lang w:val="sl-SI"/>
        </w:rPr>
        <w:t>storitev</w:t>
      </w:r>
      <w:r w:rsidRPr="00D34477">
        <w:rPr>
          <w:rFonts w:ascii="Verdana" w:hAnsi="Verdana"/>
          <w:sz w:val="20"/>
          <w:szCs w:val="20"/>
          <w:lang w:val="sl-SI"/>
        </w:rPr>
        <w:t xml:space="preserve"> 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sidR="005E32E2">
        <w:rPr>
          <w:rFonts w:ascii="Verdana" w:hAnsi="Verdana"/>
          <w:sz w:val="20"/>
          <w:szCs w:val="20"/>
          <w:lang w:val="sl-SI"/>
        </w:rPr>
        <w:t>pogodbo</w:t>
      </w:r>
      <w:r w:rsidRPr="00D34477">
        <w:rPr>
          <w:rFonts w:ascii="Verdana" w:hAnsi="Verdana"/>
          <w:sz w:val="20"/>
          <w:szCs w:val="20"/>
          <w:lang w:val="sl-SI"/>
        </w:rPr>
        <w:t>.</w:t>
      </w:r>
    </w:p>
    <w:p w:rsidR="00852F2C" w:rsidRPr="00852F2C" w:rsidRDefault="00852F2C" w:rsidP="002936C1">
      <w:pPr>
        <w:widowControl w:val="0"/>
        <w:numPr>
          <w:ilvl w:val="2"/>
          <w:numId w:val="16"/>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nadomestne storitve </w:t>
      </w:r>
      <w:r w:rsidRPr="00D34477">
        <w:rPr>
          <w:rFonts w:ascii="Verdana" w:hAnsi="Verdana"/>
          <w:sz w:val="20"/>
          <w:szCs w:val="20"/>
          <w:lang w:val="sl-SI"/>
        </w:rPr>
        <w:t xml:space="preserve">se obračuna pri </w:t>
      </w:r>
      <w:r>
        <w:rPr>
          <w:rFonts w:ascii="Verdana" w:hAnsi="Verdana"/>
          <w:sz w:val="20"/>
          <w:szCs w:val="20"/>
          <w:lang w:val="sl-SI"/>
        </w:rPr>
        <w:t>naslednjih izplačilih izvajalcu</w:t>
      </w:r>
      <w:r w:rsidRPr="00D34477">
        <w:rPr>
          <w:rFonts w:ascii="Verdana" w:hAnsi="Verdana"/>
          <w:sz w:val="20"/>
          <w:szCs w:val="20"/>
          <w:lang w:val="sl-SI"/>
        </w:rPr>
        <w:t>.</w:t>
      </w:r>
    </w:p>
    <w:p w:rsidR="00B4377B" w:rsidRPr="00B4377B" w:rsidRDefault="00144615" w:rsidP="002936C1">
      <w:pPr>
        <w:widowControl w:val="0"/>
        <w:numPr>
          <w:ilvl w:val="2"/>
          <w:numId w:val="16"/>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B4377B"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C62D52" w:rsidRDefault="00D21D15" w:rsidP="002936C1">
      <w:pPr>
        <w:widowControl w:val="0"/>
        <w:numPr>
          <w:ilvl w:val="2"/>
          <w:numId w:val="16"/>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D21D15">
        <w:rPr>
          <w:rFonts w:ascii="Verdana" w:hAnsi="Verdana"/>
          <w:sz w:val="20"/>
          <w:szCs w:val="20"/>
          <w:lang w:val="sl-SI"/>
        </w:rPr>
        <w:t xml:space="preserve">je delo v primeru naročnikove zamude zaradi zastoja onemogočeno, se pogodbeni  stranki </w:t>
      </w:r>
      <w:r w:rsidR="00B4377B">
        <w:rPr>
          <w:rFonts w:ascii="Verdana" w:hAnsi="Verdana"/>
          <w:sz w:val="20"/>
          <w:szCs w:val="20"/>
          <w:lang w:val="sl-SI"/>
        </w:rPr>
        <w:t xml:space="preserve">lahko </w:t>
      </w:r>
      <w:r w:rsidRPr="00D21D15">
        <w:rPr>
          <w:rFonts w:ascii="Verdana" w:hAnsi="Verdana"/>
          <w:sz w:val="20"/>
          <w:szCs w:val="20"/>
          <w:lang w:val="sl-SI"/>
        </w:rPr>
        <w:t xml:space="preserve">dogovorita, na katerih drugih primernih delih glede na predmet </w:t>
      </w:r>
      <w:r w:rsidR="005E32E2">
        <w:rPr>
          <w:rFonts w:ascii="Verdana" w:hAnsi="Verdana"/>
          <w:sz w:val="20"/>
          <w:szCs w:val="20"/>
          <w:lang w:val="sl-SI"/>
        </w:rPr>
        <w:t>pogodbe,</w:t>
      </w:r>
      <w:r w:rsidRPr="00D21D15">
        <w:rPr>
          <w:rFonts w:ascii="Verdana" w:hAnsi="Verdana"/>
          <w:sz w:val="20"/>
          <w:szCs w:val="20"/>
          <w:lang w:val="sl-SI"/>
        </w:rPr>
        <w:t xml:space="preserve"> se bo uporabilo delavce, katerih delo je zaradi zastoja onemogočeno</w:t>
      </w:r>
      <w:r>
        <w:rPr>
          <w:rFonts w:ascii="Verdana" w:hAnsi="Verdana"/>
          <w:sz w:val="20"/>
          <w:szCs w:val="20"/>
          <w:lang w:val="sl-SI"/>
        </w:rPr>
        <w:t>.</w:t>
      </w:r>
      <w:r w:rsidR="00C62D52">
        <w:rPr>
          <w:rFonts w:ascii="Verdana" w:hAnsi="Verdana"/>
          <w:sz w:val="20"/>
          <w:szCs w:val="20"/>
          <w:lang w:val="sl-SI"/>
        </w:rPr>
        <w:t xml:space="preserve"> </w:t>
      </w:r>
    </w:p>
    <w:p w:rsidR="00421C11" w:rsidRPr="00C62D52" w:rsidRDefault="00FD1783" w:rsidP="002936C1">
      <w:pPr>
        <w:widowControl w:val="0"/>
        <w:spacing w:after="120" w:line="240" w:lineRule="auto"/>
        <w:jc w:val="center"/>
        <w:rPr>
          <w:rFonts w:ascii="Verdana" w:hAnsi="Verdana"/>
          <w:sz w:val="20"/>
          <w:szCs w:val="20"/>
          <w:lang w:val="sl-SI"/>
        </w:rPr>
      </w:pPr>
      <w:r>
        <w:rPr>
          <w:rFonts w:ascii="Verdana" w:hAnsi="Verdana"/>
          <w:sz w:val="20"/>
          <w:szCs w:val="20"/>
          <w:lang w:val="sl-SI"/>
        </w:rPr>
        <w:t>7</w:t>
      </w:r>
      <w:r w:rsidR="00C62D52">
        <w:rPr>
          <w:rFonts w:ascii="Verdana" w:hAnsi="Verdana"/>
          <w:sz w:val="20"/>
          <w:szCs w:val="20"/>
          <w:lang w:val="sl-SI"/>
        </w:rPr>
        <w:t xml:space="preserve">. </w:t>
      </w:r>
      <w:r w:rsidR="00F03B6A" w:rsidRPr="00C62D52">
        <w:rPr>
          <w:rFonts w:ascii="Verdana" w:hAnsi="Verdana"/>
          <w:sz w:val="20"/>
          <w:szCs w:val="20"/>
          <w:lang w:val="sl-SI"/>
        </w:rPr>
        <w:t>člen</w:t>
      </w:r>
    </w:p>
    <w:p w:rsidR="00421C11" w:rsidRDefault="00421C11" w:rsidP="002936C1">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JAMSTVA </w:t>
      </w:r>
      <w:r w:rsidRPr="00421C11">
        <w:rPr>
          <w:rFonts w:ascii="Verdana" w:hAnsi="Verdana"/>
          <w:sz w:val="20"/>
          <w:szCs w:val="20"/>
          <w:lang w:val="sl-SI"/>
        </w:rPr>
        <w:t>IN GARANCIJSKE OBVEZNOSTI IZVAJALCA</w:t>
      </w:r>
    </w:p>
    <w:p w:rsidR="00865F6F" w:rsidRDefault="00D21D15" w:rsidP="002936C1">
      <w:pPr>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00852F2C">
        <w:rPr>
          <w:rFonts w:ascii="Verdana" w:hAnsi="Verdana"/>
          <w:sz w:val="20"/>
          <w:szCs w:val="20"/>
          <w:lang w:val="sl-SI"/>
        </w:rPr>
        <w:t>naročniku jamči, da:</w:t>
      </w:r>
    </w:p>
    <w:p w:rsidR="00865F6F" w:rsidRDefault="00D21D15" w:rsidP="002936C1">
      <w:pPr>
        <w:pStyle w:val="ListParagraph"/>
        <w:widowControl w:val="0"/>
        <w:numPr>
          <w:ilvl w:val="0"/>
          <w:numId w:val="27"/>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bodo storitve opravljene kakovostno</w:t>
      </w:r>
      <w:r w:rsidR="00852F2C" w:rsidRPr="00865F6F">
        <w:rPr>
          <w:rFonts w:ascii="Verdana" w:hAnsi="Verdana"/>
          <w:sz w:val="20"/>
          <w:szCs w:val="20"/>
          <w:lang w:val="sl-SI"/>
        </w:rPr>
        <w:t>, s kvalificiranimi kadri</w:t>
      </w:r>
      <w:r w:rsidRPr="00865F6F">
        <w:rPr>
          <w:rFonts w:ascii="Verdana" w:hAnsi="Verdana"/>
          <w:sz w:val="20"/>
          <w:szCs w:val="20"/>
          <w:lang w:val="sl-SI"/>
        </w:rPr>
        <w:t>, v skladu z veljavnimi predpisi in standardi ter v skladu s specificiranimi zahtevami naročnika</w:t>
      </w:r>
      <w:r w:rsidR="00852F2C" w:rsidRPr="00865F6F">
        <w:rPr>
          <w:rFonts w:ascii="Verdana" w:hAnsi="Verdana"/>
          <w:sz w:val="20"/>
          <w:szCs w:val="20"/>
          <w:lang w:val="sl-SI"/>
        </w:rPr>
        <w:t>;</w:t>
      </w:r>
    </w:p>
    <w:p w:rsidR="00D21D15" w:rsidRPr="00865F6F" w:rsidRDefault="00D21D15" w:rsidP="002936C1">
      <w:pPr>
        <w:pStyle w:val="ListParagraph"/>
        <w:widowControl w:val="0"/>
        <w:numPr>
          <w:ilvl w:val="0"/>
          <w:numId w:val="27"/>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 kakovost opravljenih storitev preverjal in stalno skrbel za odpravo pomanjkljivosti, za katere bo izvedel na podlagi preverjanj ali informacij naročnika</w:t>
      </w:r>
      <w:r w:rsidR="00852F2C" w:rsidRPr="00865F6F">
        <w:rPr>
          <w:rFonts w:ascii="Verdana" w:hAnsi="Verdana"/>
          <w:sz w:val="20"/>
          <w:szCs w:val="20"/>
          <w:lang w:val="sl-SI"/>
        </w:rPr>
        <w:t>.</w:t>
      </w:r>
    </w:p>
    <w:p w:rsidR="00D21D15" w:rsidRDefault="00D21D15" w:rsidP="002936C1">
      <w:pPr>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D21D15">
        <w:rPr>
          <w:rFonts w:ascii="Verdana" w:hAnsi="Verdana"/>
          <w:sz w:val="20"/>
          <w:szCs w:val="20"/>
          <w:lang w:val="sl-SI"/>
        </w:rPr>
        <w:t>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r>
        <w:rPr>
          <w:rFonts w:ascii="Verdana" w:hAnsi="Verdana"/>
          <w:sz w:val="20"/>
          <w:szCs w:val="20"/>
          <w:lang w:val="sl-SI"/>
        </w:rPr>
        <w:t>.</w:t>
      </w:r>
    </w:p>
    <w:p w:rsidR="00D21D15" w:rsidRDefault="00D21D15" w:rsidP="002936C1">
      <w:pPr>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D21D15">
        <w:rPr>
          <w:rFonts w:ascii="Verdana" w:hAnsi="Verdana"/>
          <w:sz w:val="20"/>
          <w:szCs w:val="20"/>
          <w:lang w:val="sl-SI"/>
        </w:rPr>
        <w:t>se ugotovi, da od naročnika javljena napaka dejansko ni napaka izvajalca, naročnik krije neposredne stroške, ki jih ima izvajalec zaradi odziva na napako</w:t>
      </w:r>
      <w:r>
        <w:rPr>
          <w:rFonts w:ascii="Verdana" w:hAnsi="Verdana"/>
          <w:sz w:val="20"/>
          <w:szCs w:val="20"/>
          <w:lang w:val="sl-SI"/>
        </w:rPr>
        <w:t>.</w:t>
      </w:r>
    </w:p>
    <w:p w:rsidR="00D21D15" w:rsidRDefault="00D21D15" w:rsidP="002936C1">
      <w:pPr>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 xml:space="preserve">Jamčevalni </w:t>
      </w:r>
      <w:r w:rsidRPr="00D21D15">
        <w:rPr>
          <w:rFonts w:ascii="Verdana" w:hAnsi="Verdana"/>
          <w:sz w:val="20"/>
          <w:szCs w:val="20"/>
          <w:lang w:val="sl-SI"/>
        </w:rPr>
        <w:t xml:space="preserve">rok po </w:t>
      </w:r>
      <w:r w:rsidR="005E32E2">
        <w:rPr>
          <w:rFonts w:ascii="Verdana" w:hAnsi="Verdana"/>
          <w:sz w:val="20"/>
          <w:szCs w:val="20"/>
          <w:lang w:val="sl-SI"/>
        </w:rPr>
        <w:t>pogodbi</w:t>
      </w:r>
      <w:r w:rsidRPr="00D21D15">
        <w:rPr>
          <w:rFonts w:ascii="Verdana" w:hAnsi="Verdana"/>
          <w:sz w:val="20"/>
          <w:szCs w:val="20"/>
          <w:lang w:val="sl-SI"/>
        </w:rPr>
        <w:t xml:space="preserve"> se podaljša za čas, ki ga izvajalec potrebuje za odpravo javljene mu bistvene napake</w:t>
      </w:r>
      <w:r>
        <w:rPr>
          <w:rFonts w:ascii="Verdana" w:hAnsi="Verdana"/>
          <w:sz w:val="20"/>
          <w:szCs w:val="20"/>
          <w:lang w:val="sl-SI"/>
        </w:rPr>
        <w:t>.</w:t>
      </w:r>
    </w:p>
    <w:p w:rsidR="00C62D52" w:rsidRDefault="00D21D15" w:rsidP="002936C1">
      <w:pPr>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D21D15">
        <w:rPr>
          <w:rFonts w:ascii="Verdana" w:hAnsi="Verdana"/>
          <w:sz w:val="20"/>
          <w:szCs w:val="20"/>
          <w:lang w:val="sl-SI"/>
        </w:rPr>
        <w:t xml:space="preserve">ne odgovarja za neposredno, posredno, slučajno ali posledično škodo, ki bi izvirala iz uporabe ali nezmožnosti uporabe produktov. Razen v primerih, ki so izrecno navedeni v </w:t>
      </w:r>
      <w:r w:rsidR="005E32E2">
        <w:rPr>
          <w:rFonts w:ascii="Verdana" w:hAnsi="Verdana"/>
          <w:sz w:val="20"/>
          <w:szCs w:val="20"/>
          <w:lang w:val="sl-SI"/>
        </w:rPr>
        <w:t>pogodbi</w:t>
      </w:r>
      <w:r>
        <w:rPr>
          <w:rFonts w:ascii="Verdana" w:hAnsi="Verdana"/>
          <w:sz w:val="20"/>
          <w:szCs w:val="20"/>
          <w:lang w:val="sl-SI"/>
        </w:rPr>
        <w:t>.</w:t>
      </w:r>
      <w:r w:rsidR="00C62D52">
        <w:rPr>
          <w:rFonts w:ascii="Verdana" w:hAnsi="Verdana"/>
          <w:sz w:val="20"/>
          <w:szCs w:val="20"/>
          <w:lang w:val="sl-SI"/>
        </w:rPr>
        <w:t xml:space="preserve"> </w:t>
      </w:r>
    </w:p>
    <w:p w:rsidR="00303BF0" w:rsidRPr="00C62D52" w:rsidRDefault="00FD1783" w:rsidP="002936C1">
      <w:pPr>
        <w:widowControl w:val="0"/>
        <w:spacing w:after="120" w:line="240" w:lineRule="auto"/>
        <w:jc w:val="center"/>
        <w:rPr>
          <w:rFonts w:ascii="Verdana" w:hAnsi="Verdana"/>
          <w:sz w:val="20"/>
          <w:szCs w:val="20"/>
          <w:lang w:val="sl-SI"/>
        </w:rPr>
      </w:pPr>
      <w:r>
        <w:rPr>
          <w:rFonts w:ascii="Verdana" w:hAnsi="Verdana"/>
          <w:sz w:val="20"/>
          <w:szCs w:val="20"/>
          <w:lang w:val="sl-SI"/>
        </w:rPr>
        <w:t>8</w:t>
      </w:r>
      <w:r w:rsidR="00C62D52" w:rsidRPr="00C62D52">
        <w:rPr>
          <w:rFonts w:ascii="Verdana" w:hAnsi="Verdana"/>
          <w:sz w:val="20"/>
          <w:szCs w:val="20"/>
          <w:lang w:val="sl-SI"/>
        </w:rPr>
        <w:t xml:space="preserve">. </w:t>
      </w:r>
      <w:r w:rsidR="00421C11" w:rsidRPr="00C62D52">
        <w:rPr>
          <w:rFonts w:ascii="Verdana" w:hAnsi="Verdana"/>
          <w:sz w:val="20"/>
          <w:szCs w:val="20"/>
          <w:lang w:val="sl-SI"/>
        </w:rPr>
        <w:t>člen</w:t>
      </w:r>
    </w:p>
    <w:p w:rsidR="00303BF0"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rsidR="004F3DF9" w:rsidRDefault="004F3DF9" w:rsidP="002936C1">
      <w:pPr>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Pod </w:t>
      </w:r>
      <w:r w:rsidRPr="004F3DF9">
        <w:rPr>
          <w:rFonts w:ascii="Verdana" w:hAnsi="Verdana"/>
          <w:sz w:val="20"/>
          <w:szCs w:val="20"/>
          <w:lang w:val="sl-SI"/>
        </w:rPr>
        <w:t xml:space="preserve">višjo silo se razumejo vsi nepredvideni in nepričakovani dogodki, ki nastopijo neodvisno </w:t>
      </w:r>
      <w:r w:rsidRPr="004F3DF9">
        <w:rPr>
          <w:rFonts w:ascii="Verdana" w:hAnsi="Verdana"/>
          <w:sz w:val="20"/>
          <w:szCs w:val="20"/>
          <w:lang w:val="sl-SI"/>
        </w:rPr>
        <w:lastRenderedPageBreak/>
        <w:t xml:space="preserve">od volje strank in ki jih stranki nista mogli predvideti ob sklepanju </w:t>
      </w:r>
      <w:r w:rsidR="005E32E2">
        <w:rPr>
          <w:rFonts w:ascii="Verdana" w:hAnsi="Verdana"/>
          <w:sz w:val="20"/>
          <w:szCs w:val="20"/>
          <w:lang w:val="sl-SI"/>
        </w:rPr>
        <w:t>pogodbe</w:t>
      </w:r>
      <w:r w:rsidRPr="004F3DF9">
        <w:rPr>
          <w:rFonts w:ascii="Verdana" w:hAnsi="Verdana"/>
          <w:sz w:val="20"/>
          <w:szCs w:val="20"/>
          <w:lang w:val="sl-SI"/>
        </w:rPr>
        <w:t xml:space="preserve"> ter kakorkoli vplivajo na izvedbo pogodbenih obveznosti</w:t>
      </w:r>
      <w:r>
        <w:rPr>
          <w:rFonts w:ascii="Verdana" w:hAnsi="Verdana"/>
          <w:sz w:val="20"/>
          <w:szCs w:val="20"/>
          <w:lang w:val="sl-SI"/>
        </w:rPr>
        <w:t>.</w:t>
      </w:r>
    </w:p>
    <w:p w:rsidR="004F3DF9" w:rsidRDefault="00303BF0" w:rsidP="002936C1">
      <w:pPr>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303BF0">
        <w:rPr>
          <w:rFonts w:ascii="Verdana" w:hAnsi="Verdana"/>
          <w:sz w:val="20"/>
          <w:szCs w:val="20"/>
          <w:lang w:val="sl-SI"/>
        </w:rPr>
        <w:t xml:space="preserve">je dolžan pisno obvestiti naročnika </w:t>
      </w:r>
      <w:r w:rsidR="00852F2C">
        <w:rPr>
          <w:rFonts w:ascii="Verdana" w:hAnsi="Verdana"/>
          <w:sz w:val="20"/>
          <w:szCs w:val="20"/>
          <w:lang w:val="sl-SI"/>
        </w:rPr>
        <w:t>o nastanku višje sile v dveh</w:t>
      </w:r>
      <w:r w:rsidRPr="00303BF0">
        <w:rPr>
          <w:rFonts w:ascii="Verdana" w:hAnsi="Verdana"/>
          <w:sz w:val="20"/>
          <w:szCs w:val="20"/>
          <w:lang w:val="sl-SI"/>
        </w:rPr>
        <w:t xml:space="preserve"> delovnih dneh po nastanku le-te</w:t>
      </w:r>
      <w:r>
        <w:rPr>
          <w:rFonts w:ascii="Verdana" w:hAnsi="Verdana"/>
          <w:sz w:val="20"/>
          <w:szCs w:val="20"/>
          <w:lang w:val="sl-SI"/>
        </w:rPr>
        <w:t>.</w:t>
      </w:r>
    </w:p>
    <w:p w:rsidR="00C62D52" w:rsidRDefault="00303BF0" w:rsidP="002936C1">
      <w:pPr>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Nobena </w:t>
      </w:r>
      <w:r w:rsidRPr="00303BF0">
        <w:rPr>
          <w:rFonts w:ascii="Verdana" w:hAnsi="Verdana"/>
          <w:sz w:val="20"/>
          <w:szCs w:val="20"/>
          <w:lang w:val="sl-SI"/>
        </w:rPr>
        <w:t>od strank ni odgovorna za neizpolnitev katerekoli izmed svojih obveznosti iz razlogov, ki so izven njenega nadzora</w:t>
      </w:r>
      <w:r>
        <w:rPr>
          <w:rFonts w:ascii="Verdana" w:hAnsi="Verdana"/>
          <w:sz w:val="20"/>
          <w:szCs w:val="20"/>
          <w:lang w:val="sl-SI"/>
        </w:rPr>
        <w:t>.</w:t>
      </w:r>
      <w:r w:rsidR="00C62D52">
        <w:rPr>
          <w:rFonts w:ascii="Verdana" w:hAnsi="Verdana"/>
          <w:sz w:val="20"/>
          <w:szCs w:val="20"/>
          <w:lang w:val="sl-SI"/>
        </w:rPr>
        <w:t xml:space="preserve"> </w:t>
      </w:r>
    </w:p>
    <w:p w:rsidR="00E4097D" w:rsidRPr="00C62D52" w:rsidRDefault="00FD1783" w:rsidP="002936C1">
      <w:pPr>
        <w:widowControl w:val="0"/>
        <w:spacing w:after="120" w:line="240" w:lineRule="auto"/>
        <w:jc w:val="center"/>
        <w:rPr>
          <w:rFonts w:ascii="Verdana" w:hAnsi="Verdana"/>
          <w:sz w:val="20"/>
          <w:szCs w:val="20"/>
          <w:lang w:val="sl-SI"/>
        </w:rPr>
      </w:pPr>
      <w:r>
        <w:rPr>
          <w:rFonts w:ascii="Verdana" w:hAnsi="Verdana"/>
          <w:sz w:val="20"/>
          <w:szCs w:val="20"/>
          <w:lang w:val="sl-SI"/>
        </w:rPr>
        <w:t>9</w:t>
      </w:r>
      <w:r w:rsidR="00C62D52">
        <w:rPr>
          <w:rFonts w:ascii="Verdana" w:hAnsi="Verdana"/>
          <w:sz w:val="20"/>
          <w:szCs w:val="20"/>
          <w:lang w:val="sl-SI"/>
        </w:rPr>
        <w:t xml:space="preserve">. </w:t>
      </w:r>
      <w:r w:rsidR="004F3DF9" w:rsidRPr="00C62D52">
        <w:rPr>
          <w:rFonts w:ascii="Verdana" w:hAnsi="Verdana"/>
          <w:sz w:val="20"/>
          <w:szCs w:val="20"/>
          <w:lang w:val="sl-SI"/>
        </w:rPr>
        <w:t>člen</w:t>
      </w:r>
    </w:p>
    <w:p w:rsidR="00E4097D" w:rsidRDefault="00E4097D" w:rsidP="002936C1">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FINANČNO </w:t>
      </w:r>
      <w:r w:rsidRPr="00E4097D">
        <w:rPr>
          <w:rFonts w:ascii="Verdana" w:hAnsi="Verdana"/>
          <w:sz w:val="20"/>
          <w:szCs w:val="20"/>
          <w:lang w:val="sl-SI"/>
        </w:rPr>
        <w:t>ZAVAROVANJE ZA DOBRO IZVEDBO POGODBENIH OBVEZNOSTI</w:t>
      </w:r>
    </w:p>
    <w:p w:rsidR="00852F2C" w:rsidRPr="00852F2C" w:rsidRDefault="00852F2C" w:rsidP="002936C1">
      <w:pPr>
        <w:pStyle w:val="ListParagraph"/>
        <w:widowControl w:val="0"/>
        <w:numPr>
          <w:ilvl w:val="2"/>
          <w:numId w:val="21"/>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Naročnik lahko ob posameznem povpraševanju od izvajalca zahteva, da predloži finančno zavarovanje za dobro izvedbo pogodbenih obveznosti (praviloma bančno garancijo/kavcijsko zavarovanje ali bianco menico s pooblastilom za izpolnitev).</w:t>
      </w:r>
    </w:p>
    <w:p w:rsidR="00865F6F" w:rsidRDefault="00852F2C" w:rsidP="002936C1">
      <w:pPr>
        <w:pStyle w:val="ListParagraph"/>
        <w:widowControl w:val="0"/>
        <w:numPr>
          <w:ilvl w:val="2"/>
          <w:numId w:val="21"/>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Pr>
          <w:rFonts w:ascii="Verdana" w:hAnsi="Verdana"/>
          <w:sz w:val="20"/>
          <w:szCs w:val="20"/>
          <w:lang w:val="sl-SI"/>
        </w:rPr>
        <w:t xml:space="preserve">v tem primeru opredeli </w:t>
      </w:r>
      <w:r w:rsidRPr="00852F2C">
        <w:rPr>
          <w:rFonts w:ascii="Verdana" w:hAnsi="Verdana"/>
          <w:sz w:val="20"/>
          <w:szCs w:val="20"/>
          <w:lang w:val="sl-SI"/>
        </w:rPr>
        <w:t>tudi vrsto, višino in veljavnost f</w:t>
      </w:r>
      <w:r>
        <w:rPr>
          <w:rFonts w:ascii="Verdana" w:hAnsi="Verdana"/>
          <w:sz w:val="20"/>
          <w:szCs w:val="20"/>
          <w:lang w:val="sl-SI"/>
        </w:rPr>
        <w:t xml:space="preserve">inančnega zavarovanja, ki ga lahko </w:t>
      </w:r>
      <w:r w:rsidR="00292F84">
        <w:rPr>
          <w:rFonts w:ascii="Verdana" w:hAnsi="Verdana"/>
          <w:sz w:val="20"/>
          <w:szCs w:val="20"/>
          <w:lang w:val="sl-SI"/>
        </w:rPr>
        <w:t>naročnik unovči</w:t>
      </w:r>
      <w:r w:rsidRPr="00852F2C">
        <w:rPr>
          <w:rFonts w:ascii="Verdana" w:hAnsi="Verdana"/>
          <w:sz w:val="20"/>
          <w:szCs w:val="20"/>
          <w:lang w:val="sl-SI"/>
        </w:rPr>
        <w:t xml:space="preserve"> v naslednjih primerih:</w:t>
      </w:r>
    </w:p>
    <w:p w:rsidR="00865F6F" w:rsidRDefault="00852F2C" w:rsidP="002936C1">
      <w:pPr>
        <w:pStyle w:val="ListParagraph"/>
        <w:widowControl w:val="0"/>
        <w:numPr>
          <w:ilvl w:val="0"/>
          <w:numId w:val="27"/>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izvajalec storitve</w:t>
      </w:r>
      <w:r w:rsidR="000D2DED">
        <w:rPr>
          <w:rFonts w:ascii="Verdana" w:hAnsi="Verdana"/>
          <w:sz w:val="20"/>
          <w:szCs w:val="20"/>
          <w:lang w:val="sl-SI"/>
        </w:rPr>
        <w:t xml:space="preserve"> ne opravlja</w:t>
      </w:r>
      <w:r w:rsidRPr="00865F6F">
        <w:rPr>
          <w:rFonts w:ascii="Verdana" w:hAnsi="Verdana"/>
          <w:sz w:val="20"/>
          <w:szCs w:val="20"/>
          <w:lang w:val="sl-SI"/>
        </w:rPr>
        <w:t xml:space="preserve"> v skladu z zahtevami </w:t>
      </w:r>
      <w:r w:rsidR="005E32E2">
        <w:rPr>
          <w:rFonts w:ascii="Verdana" w:hAnsi="Verdana"/>
          <w:sz w:val="20"/>
          <w:szCs w:val="20"/>
          <w:lang w:val="sl-SI"/>
        </w:rPr>
        <w:t>pogodba</w:t>
      </w:r>
      <w:r w:rsidRPr="00865F6F">
        <w:rPr>
          <w:rFonts w:ascii="Verdana" w:hAnsi="Verdana"/>
          <w:sz w:val="20"/>
          <w:szCs w:val="20"/>
          <w:lang w:val="sl-SI"/>
        </w:rPr>
        <w:t xml:space="preserve"> in posameznega povpraševanja ali s specifikacijami;</w:t>
      </w:r>
    </w:p>
    <w:p w:rsidR="00865F6F" w:rsidRDefault="00852F2C" w:rsidP="002936C1">
      <w:pPr>
        <w:pStyle w:val="ListParagraph"/>
        <w:widowControl w:val="0"/>
        <w:numPr>
          <w:ilvl w:val="0"/>
          <w:numId w:val="27"/>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w:t>
      </w:r>
      <w:r w:rsidR="000D2DED">
        <w:rPr>
          <w:rFonts w:ascii="Verdana" w:hAnsi="Verdana"/>
          <w:sz w:val="20"/>
          <w:szCs w:val="20"/>
          <w:lang w:val="sl-SI"/>
        </w:rPr>
        <w:t>naročnik razdre</w:t>
      </w:r>
      <w:r w:rsidRPr="00865F6F">
        <w:rPr>
          <w:rFonts w:ascii="Verdana" w:hAnsi="Verdana"/>
          <w:sz w:val="20"/>
          <w:szCs w:val="20"/>
          <w:lang w:val="sl-SI"/>
        </w:rPr>
        <w:t xml:space="preserve"> </w:t>
      </w:r>
      <w:r w:rsidR="005E32E2">
        <w:rPr>
          <w:rFonts w:ascii="Verdana" w:hAnsi="Verdana"/>
          <w:sz w:val="20"/>
          <w:szCs w:val="20"/>
          <w:lang w:val="sl-SI"/>
        </w:rPr>
        <w:t>pogodbo</w:t>
      </w:r>
      <w:r w:rsidRPr="00865F6F">
        <w:rPr>
          <w:rFonts w:ascii="Verdana" w:hAnsi="Verdana"/>
          <w:sz w:val="20"/>
          <w:szCs w:val="20"/>
          <w:lang w:val="sl-SI"/>
        </w:rPr>
        <w:t xml:space="preserve"> zaradi kršitev ali zamude na strani izvajalca;</w:t>
      </w:r>
    </w:p>
    <w:p w:rsidR="00B75BB0" w:rsidRDefault="00764543" w:rsidP="002936C1">
      <w:pPr>
        <w:pStyle w:val="ListParagraph"/>
        <w:widowControl w:val="0"/>
        <w:numPr>
          <w:ilvl w:val="0"/>
          <w:numId w:val="27"/>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če izvajalec objavi nesolventnost, prisilno poravnavo ali stečaj</w:t>
      </w:r>
      <w:r w:rsidR="00B75BB0">
        <w:rPr>
          <w:rFonts w:ascii="Verdana" w:hAnsi="Verdana"/>
          <w:sz w:val="20"/>
          <w:szCs w:val="20"/>
          <w:lang w:val="sl-SI"/>
        </w:rPr>
        <w:t>;</w:t>
      </w:r>
    </w:p>
    <w:p w:rsidR="000D2DED" w:rsidRPr="000D2DED" w:rsidRDefault="000D2DED" w:rsidP="000D2DED">
      <w:pPr>
        <w:pStyle w:val="ListParagraph"/>
        <w:widowControl w:val="0"/>
        <w:numPr>
          <w:ilvl w:val="0"/>
          <w:numId w:val="27"/>
        </w:numPr>
        <w:spacing w:after="120" w:line="240" w:lineRule="auto"/>
        <w:contextualSpacing w:val="0"/>
        <w:jc w:val="both"/>
        <w:rPr>
          <w:rFonts w:ascii="Verdana" w:hAnsi="Verdana"/>
          <w:sz w:val="20"/>
          <w:szCs w:val="20"/>
          <w:lang w:val="sl-SI"/>
        </w:rPr>
      </w:pPr>
      <w:r>
        <w:rPr>
          <w:rFonts w:ascii="Verdana" w:hAnsi="Verdana"/>
          <w:sz w:val="20"/>
          <w:szCs w:val="20"/>
          <w:lang w:val="sl-SI"/>
        </w:rPr>
        <w:t>če izvajalec krši zaupnost podatkov;</w:t>
      </w:r>
    </w:p>
    <w:p w:rsidR="000D2DED" w:rsidRDefault="00B75BB0" w:rsidP="000D2DED">
      <w:pPr>
        <w:pStyle w:val="ListParagraph"/>
        <w:widowControl w:val="0"/>
        <w:numPr>
          <w:ilvl w:val="0"/>
          <w:numId w:val="27"/>
        </w:numPr>
        <w:spacing w:after="120" w:line="240" w:lineRule="auto"/>
        <w:ind w:left="1434" w:hanging="357"/>
        <w:contextualSpacing w:val="0"/>
        <w:jc w:val="both"/>
        <w:rPr>
          <w:rFonts w:ascii="Verdana" w:hAnsi="Verdana"/>
          <w:sz w:val="20"/>
          <w:szCs w:val="20"/>
          <w:lang w:val="sl-SI"/>
        </w:rPr>
      </w:pPr>
      <w:r w:rsidRPr="00B75BB0">
        <w:rPr>
          <w:rFonts w:ascii="Verdana" w:hAnsi="Verdana"/>
          <w:sz w:val="20"/>
          <w:szCs w:val="20"/>
          <w:lang w:val="sl-SI"/>
        </w:rPr>
        <w:t xml:space="preserve">če izvajalec naročniku pravočasno ne izroči </w:t>
      </w:r>
      <w:r>
        <w:rPr>
          <w:rFonts w:ascii="Verdana" w:hAnsi="Verdana"/>
          <w:sz w:val="20"/>
          <w:szCs w:val="20"/>
          <w:lang w:val="sl-SI"/>
        </w:rPr>
        <w:t xml:space="preserve">finančnega zavarovanja </w:t>
      </w:r>
      <w:r w:rsidRPr="00B75BB0">
        <w:rPr>
          <w:rFonts w:ascii="Verdana" w:hAnsi="Verdana"/>
          <w:sz w:val="20"/>
          <w:szCs w:val="20"/>
          <w:lang w:val="sl-SI"/>
        </w:rPr>
        <w:t>za od</w:t>
      </w:r>
      <w:r>
        <w:rPr>
          <w:rFonts w:ascii="Verdana" w:hAnsi="Verdana"/>
          <w:sz w:val="20"/>
          <w:szCs w:val="20"/>
          <w:lang w:val="sl-SI"/>
        </w:rPr>
        <w:t>pravo napak v garancijskem roku, v kolikor je le-to zahtevano;</w:t>
      </w:r>
    </w:p>
    <w:p w:rsidR="000D2DED" w:rsidRPr="000D2DED" w:rsidRDefault="000D2DED" w:rsidP="000D2DED">
      <w:pPr>
        <w:pStyle w:val="ListParagraph"/>
        <w:widowControl w:val="0"/>
        <w:numPr>
          <w:ilvl w:val="0"/>
          <w:numId w:val="27"/>
        </w:numPr>
        <w:spacing w:after="120" w:line="240" w:lineRule="auto"/>
        <w:ind w:left="1434" w:hanging="357"/>
        <w:contextualSpacing w:val="0"/>
        <w:jc w:val="both"/>
        <w:rPr>
          <w:rFonts w:ascii="Verdana" w:hAnsi="Verdana"/>
          <w:sz w:val="20"/>
          <w:szCs w:val="20"/>
          <w:lang w:val="sl-SI"/>
        </w:rPr>
      </w:pPr>
      <w:r w:rsidRPr="000D2DED">
        <w:rPr>
          <w:rFonts w:ascii="Verdana" w:hAnsi="Verdana"/>
          <w:sz w:val="20"/>
          <w:szCs w:val="20"/>
          <w:lang w:val="sl-SI"/>
        </w:rPr>
        <w:t>če izvajalec brez dogovora z naročnikom odstopi od pogodbe in razlogi za to niso na naročnikovi strani.</w:t>
      </w:r>
    </w:p>
    <w:p w:rsidR="00D120EF" w:rsidRDefault="00292F84" w:rsidP="000D2DED">
      <w:pPr>
        <w:pStyle w:val="ListParagraph"/>
        <w:widowControl w:val="0"/>
        <w:numPr>
          <w:ilvl w:val="2"/>
          <w:numId w:val="21"/>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 xml:space="preserve">elektronsko ali pisno po pošti, </w:t>
      </w:r>
      <w:r w:rsidR="007E6BF1">
        <w:rPr>
          <w:rFonts w:ascii="Verdana" w:hAnsi="Verdana"/>
          <w:sz w:val="20"/>
          <w:szCs w:val="20"/>
          <w:lang w:val="sl-SI"/>
        </w:rPr>
        <w:t>najkasneje tri</w:t>
      </w:r>
      <w:r w:rsidRPr="00292F84">
        <w:rPr>
          <w:rFonts w:ascii="Verdana" w:hAnsi="Verdana"/>
          <w:sz w:val="20"/>
          <w:szCs w:val="20"/>
          <w:lang w:val="sl-SI"/>
        </w:rPr>
        <w:t xml:space="preserve"> dni po dnevu, ko ga je predložil v izplačilo.</w:t>
      </w:r>
    </w:p>
    <w:p w:rsidR="000D2DED" w:rsidRPr="000D2DED" w:rsidRDefault="000D2DED" w:rsidP="000D2DED">
      <w:pPr>
        <w:pStyle w:val="ListParagraph"/>
        <w:numPr>
          <w:ilvl w:val="2"/>
          <w:numId w:val="21"/>
        </w:numPr>
        <w:spacing w:after="120" w:line="240" w:lineRule="auto"/>
        <w:contextualSpacing w:val="0"/>
        <w:jc w:val="both"/>
        <w:rPr>
          <w:rFonts w:ascii="Verdana" w:hAnsi="Verdana"/>
          <w:sz w:val="20"/>
          <w:szCs w:val="20"/>
          <w:lang w:val="sl-SI"/>
        </w:rPr>
      </w:pPr>
      <w:r w:rsidRPr="000D2DED">
        <w:rPr>
          <w:rFonts w:ascii="Verdana" w:hAnsi="Verdana"/>
          <w:sz w:val="20"/>
          <w:szCs w:val="20"/>
          <w:lang w:val="sl-SI"/>
        </w:rPr>
        <w:t>Če naročnikova škoda presega znesek finančnega zavarovanja, lahko naročnik zahteva razliko povrnitve nastale škode od izvajalca v celoti.</w:t>
      </w:r>
    </w:p>
    <w:p w:rsidR="00BA232F" w:rsidRPr="00C62D52" w:rsidRDefault="00FD1783" w:rsidP="002936C1">
      <w:pPr>
        <w:widowControl w:val="0"/>
        <w:spacing w:after="120" w:line="240" w:lineRule="auto"/>
        <w:ind w:left="357"/>
        <w:jc w:val="center"/>
        <w:rPr>
          <w:rFonts w:ascii="Verdana" w:hAnsi="Verdana"/>
          <w:sz w:val="20"/>
          <w:szCs w:val="20"/>
          <w:lang w:val="sl-SI"/>
        </w:rPr>
      </w:pPr>
      <w:r>
        <w:rPr>
          <w:rFonts w:ascii="Verdana" w:hAnsi="Verdana"/>
          <w:sz w:val="20"/>
          <w:szCs w:val="20"/>
          <w:lang w:val="sl-SI"/>
        </w:rPr>
        <w:t>1</w:t>
      </w:r>
      <w:r w:rsidR="002A3A0D">
        <w:rPr>
          <w:rFonts w:ascii="Verdana" w:hAnsi="Verdana"/>
          <w:sz w:val="20"/>
          <w:szCs w:val="20"/>
          <w:lang w:val="sl-SI"/>
        </w:rPr>
        <w:t>0</w:t>
      </w:r>
      <w:r w:rsidR="00C62D52">
        <w:rPr>
          <w:rFonts w:ascii="Verdana" w:hAnsi="Verdana"/>
          <w:sz w:val="20"/>
          <w:szCs w:val="20"/>
          <w:lang w:val="sl-SI"/>
        </w:rPr>
        <w:t xml:space="preserve">. </w:t>
      </w:r>
      <w:r w:rsidR="002D0235" w:rsidRPr="00C62D52">
        <w:rPr>
          <w:rFonts w:ascii="Verdana" w:hAnsi="Verdana"/>
          <w:sz w:val="20"/>
          <w:szCs w:val="20"/>
          <w:lang w:val="sl-SI"/>
        </w:rPr>
        <w:t>člen</w:t>
      </w:r>
    </w:p>
    <w:p w:rsidR="00411FDF" w:rsidRDefault="00411FDF" w:rsidP="002936C1">
      <w:pPr>
        <w:widowControl w:val="0"/>
        <w:spacing w:after="120" w:line="240" w:lineRule="auto"/>
        <w:jc w:val="center"/>
        <w:rPr>
          <w:rFonts w:ascii="Verdana" w:hAnsi="Verdana"/>
          <w:sz w:val="20"/>
          <w:szCs w:val="20"/>
          <w:lang w:val="sl-SI"/>
        </w:rPr>
      </w:pPr>
      <w:r>
        <w:rPr>
          <w:rFonts w:ascii="Verdana" w:hAnsi="Verdana"/>
          <w:sz w:val="20"/>
          <w:szCs w:val="20"/>
          <w:lang w:val="sl-SI"/>
        </w:rPr>
        <w:t>POSLO</w:t>
      </w:r>
      <w:r w:rsidR="00674FCC">
        <w:rPr>
          <w:rFonts w:ascii="Verdana" w:hAnsi="Verdana"/>
          <w:sz w:val="20"/>
          <w:szCs w:val="20"/>
          <w:lang w:val="sl-SI"/>
        </w:rPr>
        <w:t>VNA SKRIVNOST IN ZAUPNI PODATKI</w:t>
      </w:r>
    </w:p>
    <w:p w:rsidR="008F45AD" w:rsidRDefault="008F45AD" w:rsidP="008F45AD">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w:t>
      </w:r>
      <w:r w:rsidR="005E32E2">
        <w:rPr>
          <w:rFonts w:ascii="Verdana" w:hAnsi="Verdana"/>
          <w:sz w:val="20"/>
          <w:szCs w:val="20"/>
          <w:lang w:val="sl-SI"/>
        </w:rPr>
        <w:t>pogodbo</w:t>
      </w:r>
      <w:r w:rsidRPr="00FE0253">
        <w:rPr>
          <w:rFonts w:ascii="Verdana" w:hAnsi="Verdana"/>
          <w:sz w:val="20"/>
          <w:szCs w:val="20"/>
          <w:lang w:val="sl-SI"/>
        </w:rPr>
        <w:t xml:space="preserv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BA232F">
        <w:rPr>
          <w:rFonts w:ascii="Verdana" w:hAnsi="Verdana"/>
          <w:sz w:val="20"/>
          <w:szCs w:val="20"/>
          <w:lang w:val="sl-SI"/>
        </w:rPr>
        <w:t xml:space="preserve">stranki sta sporazumni, da vsi podatki, do katerih bi prišli z izvedbo te </w:t>
      </w:r>
      <w:r w:rsidR="005E32E2">
        <w:rPr>
          <w:rFonts w:ascii="Verdana" w:hAnsi="Verdana"/>
          <w:sz w:val="20"/>
          <w:szCs w:val="20"/>
          <w:lang w:val="sl-SI"/>
        </w:rPr>
        <w:t>pogodbe</w:t>
      </w:r>
      <w:r w:rsidRPr="00BA232F">
        <w:rPr>
          <w:rFonts w:ascii="Verdana" w:hAnsi="Verdana"/>
          <w:sz w:val="20"/>
          <w:szCs w:val="20"/>
          <w:lang w:val="sl-SI"/>
        </w:rPr>
        <w:t xml:space="preserve">, predstavljajo poslovno skrivnost in se zavezujeta, da bosta vse podatke skrbno varovali in jih uporabljali izključno v zvezi z izvedbo </w:t>
      </w:r>
      <w:r w:rsidR="005E32E2">
        <w:rPr>
          <w:rFonts w:ascii="Verdana" w:hAnsi="Verdana"/>
          <w:sz w:val="20"/>
          <w:szCs w:val="20"/>
          <w:lang w:val="sl-SI"/>
        </w:rPr>
        <w:t>pogodbe</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je dolžan obvestiti svoje delavce, da lahko pri svojem delu pridejo v stik z zaupnimi podatki, pri delu z njimi pa morajo ti ravnati z največjo mero skrbnosti</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 xml:space="preserve">mora naročnika takoj obvestiti o vsakem disciplinskem ali drugem postopku zaradi kršitev delovnih obveznosti, ki ga je zoper svojega delavca sprožil v zvezi z izvajanjem del iz </w:t>
      </w:r>
      <w:r w:rsidR="005E32E2">
        <w:rPr>
          <w:rFonts w:ascii="Verdana" w:hAnsi="Verdana"/>
          <w:sz w:val="20"/>
          <w:szCs w:val="20"/>
          <w:lang w:val="sl-SI"/>
        </w:rPr>
        <w:t>pogodbe</w:t>
      </w:r>
      <w:r w:rsidRPr="00BA232F">
        <w:rPr>
          <w:rFonts w:ascii="Verdana" w:hAnsi="Verdana"/>
          <w:sz w:val="20"/>
          <w:szCs w:val="20"/>
          <w:lang w:val="sl-SI"/>
        </w:rPr>
        <w:t xml:space="preserve">. Izvajalec je dolžan na zahtevo naročnika nadomestiti delavca, če slednji izkaže, da je ravnal ali poskušal ravnati v nasprotju z določbami </w:t>
      </w:r>
      <w:r w:rsidR="005E32E2">
        <w:rPr>
          <w:rFonts w:ascii="Verdana" w:hAnsi="Verdana"/>
          <w:sz w:val="20"/>
          <w:szCs w:val="20"/>
          <w:lang w:val="sl-SI"/>
        </w:rPr>
        <w:t>pogodbe</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BA232F">
        <w:rPr>
          <w:rFonts w:ascii="Verdana" w:hAnsi="Verdana"/>
          <w:sz w:val="20"/>
          <w:szCs w:val="20"/>
          <w:lang w:val="sl-SI"/>
        </w:rPr>
        <w:t>izvajalca, ki opravlja za naročnika pogodbene obveznosti, velja glede teh obveznosti enako strog način varovanja podatkov, kot jih ima naročnik</w:t>
      </w:r>
      <w:r>
        <w:rPr>
          <w:rFonts w:ascii="Verdana" w:hAnsi="Verdana"/>
          <w:sz w:val="20"/>
          <w:szCs w:val="20"/>
          <w:lang w:val="sl-SI"/>
        </w:rPr>
        <w:t>.</w:t>
      </w:r>
    </w:p>
    <w:p w:rsidR="00BA232F" w:rsidRDefault="00BA232F" w:rsidP="002936C1">
      <w:pPr>
        <w:widowControl w:val="0"/>
        <w:numPr>
          <w:ilvl w:val="2"/>
          <w:numId w:val="23"/>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Obveznost </w:t>
      </w:r>
      <w:r w:rsidRPr="00BA232F">
        <w:rPr>
          <w:rFonts w:ascii="Verdana" w:hAnsi="Verdana"/>
          <w:sz w:val="20"/>
          <w:szCs w:val="20"/>
          <w:lang w:val="sl-SI"/>
        </w:rPr>
        <w:t xml:space="preserve">varovanja podatkov se nanaša tako na čas izvrševanja </w:t>
      </w:r>
      <w:r w:rsidR="005E32E2">
        <w:rPr>
          <w:rFonts w:ascii="Verdana" w:hAnsi="Verdana"/>
          <w:sz w:val="20"/>
          <w:szCs w:val="20"/>
          <w:lang w:val="sl-SI"/>
        </w:rPr>
        <w:t>pogodbe</w:t>
      </w:r>
      <w:r w:rsidRPr="00BA232F">
        <w:rPr>
          <w:rFonts w:ascii="Verdana" w:hAnsi="Verdana"/>
          <w:sz w:val="20"/>
          <w:szCs w:val="20"/>
          <w:lang w:val="sl-SI"/>
        </w:rPr>
        <w:t>, kot tudi za čas po tem. V primeru kršitve določb o varovanju poslovne skrivnosti, je izvajalec naročniku odškodninsko odgovoren za vso posredno in neposredno škodo. Morebitna zloraba podatkov pa pomeni tudi kazensko odgovornost kršiteljev</w:t>
      </w:r>
      <w:r>
        <w:rPr>
          <w:rFonts w:ascii="Verdana" w:hAnsi="Verdana"/>
          <w:sz w:val="20"/>
          <w:szCs w:val="20"/>
          <w:lang w:val="sl-SI"/>
        </w:rPr>
        <w:t>.</w:t>
      </w:r>
    </w:p>
    <w:p w:rsidR="00674FCC" w:rsidRPr="00674FCC" w:rsidRDefault="00674FCC" w:rsidP="002936C1">
      <w:pPr>
        <w:widowControl w:val="0"/>
        <w:numPr>
          <w:ilvl w:val="2"/>
          <w:numId w:val="23"/>
        </w:numPr>
        <w:spacing w:after="120" w:line="240" w:lineRule="auto"/>
        <w:jc w:val="both"/>
        <w:rPr>
          <w:rFonts w:ascii="Verdana" w:hAnsi="Verdana"/>
          <w:sz w:val="20"/>
          <w:szCs w:val="20"/>
          <w:lang w:val="sl-SI"/>
        </w:rPr>
      </w:pPr>
      <w:r w:rsidRPr="00674FCC">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2A3A0D" w:rsidRDefault="002A3A0D" w:rsidP="002936C1">
      <w:pPr>
        <w:widowControl w:val="0"/>
        <w:spacing w:after="120" w:line="240" w:lineRule="auto"/>
        <w:ind w:left="357"/>
        <w:jc w:val="center"/>
        <w:rPr>
          <w:rFonts w:ascii="Verdana" w:hAnsi="Verdana"/>
          <w:sz w:val="20"/>
          <w:szCs w:val="20"/>
          <w:lang w:val="sl-SI"/>
        </w:rPr>
      </w:pPr>
    </w:p>
    <w:p w:rsidR="005E5529" w:rsidRPr="00C62D52" w:rsidRDefault="002A3A0D" w:rsidP="002936C1">
      <w:pPr>
        <w:widowControl w:val="0"/>
        <w:spacing w:after="120" w:line="240" w:lineRule="auto"/>
        <w:ind w:left="357"/>
        <w:jc w:val="center"/>
        <w:rPr>
          <w:rFonts w:ascii="Verdana" w:hAnsi="Verdana"/>
          <w:sz w:val="20"/>
          <w:szCs w:val="20"/>
          <w:lang w:val="sl-SI"/>
        </w:rPr>
      </w:pPr>
      <w:r>
        <w:rPr>
          <w:rFonts w:ascii="Verdana" w:hAnsi="Verdana"/>
          <w:sz w:val="20"/>
          <w:szCs w:val="20"/>
          <w:lang w:val="sl-SI"/>
        </w:rPr>
        <w:t>11</w:t>
      </w:r>
      <w:r w:rsidR="00C62D52">
        <w:rPr>
          <w:rFonts w:ascii="Verdana" w:hAnsi="Verdana"/>
          <w:sz w:val="20"/>
          <w:szCs w:val="20"/>
          <w:lang w:val="sl-SI"/>
        </w:rPr>
        <w:t xml:space="preserve">. </w:t>
      </w:r>
      <w:r w:rsidR="007A1192" w:rsidRPr="00C62D52">
        <w:rPr>
          <w:rFonts w:ascii="Verdana" w:hAnsi="Verdana"/>
          <w:sz w:val="20"/>
          <w:szCs w:val="20"/>
          <w:lang w:val="sl-SI"/>
        </w:rPr>
        <w:t>člen</w:t>
      </w:r>
    </w:p>
    <w:p w:rsidR="005E5529" w:rsidRDefault="00674FCC" w:rsidP="002936C1">
      <w:pPr>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rsidR="00865F6F" w:rsidRDefault="005E32E2"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Nična je pogodba</w:t>
      </w:r>
      <w:r w:rsidR="00411FDF" w:rsidRPr="00411FDF">
        <w:rPr>
          <w:rFonts w:ascii="Verdana" w:hAnsi="Verdana"/>
          <w:sz w:val="20"/>
          <w:szCs w:val="20"/>
          <w:lang w:val="sl-SI"/>
        </w:rPr>
        <w:t>, pri kateri kdo v imenu ali na račun druge pogodbene stranke, predstavniku ali posredniku organa ali organizacije iz javnega sektorja obljubi, ponudi ali da kakšno nedovoljeno korist za</w:t>
      </w:r>
      <w:r w:rsidR="00411FDF">
        <w:rPr>
          <w:rFonts w:ascii="Verdana" w:hAnsi="Verdana"/>
          <w:sz w:val="20"/>
          <w:szCs w:val="20"/>
          <w:lang w:val="sl-SI"/>
        </w:rPr>
        <w:t>:</w:t>
      </w:r>
    </w:p>
    <w:p w:rsid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pridobitev posla ali</w:t>
      </w:r>
    </w:p>
    <w:p w:rsid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sklenitev posla pod ugodnejšimi pogoji ali</w:t>
      </w:r>
    </w:p>
    <w:p w:rsid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opustitev dolžnega nadzora nad izvajanjem pogodbenih obveznosti ali</w:t>
      </w:r>
    </w:p>
    <w:p w:rsidR="00411FDF" w:rsidRPr="00865F6F" w:rsidRDefault="00411FDF" w:rsidP="002936C1">
      <w:pPr>
        <w:pStyle w:val="ListParagraph"/>
        <w:widowControl w:val="0"/>
        <w:numPr>
          <w:ilvl w:val="0"/>
          <w:numId w:val="30"/>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411FDF" w:rsidRDefault="005E32E2"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Pogodba</w:t>
      </w:r>
      <w:r w:rsidR="00411FDF" w:rsidRPr="00411FDF">
        <w:rPr>
          <w:rFonts w:ascii="Verdana" w:hAnsi="Verdana"/>
          <w:sz w:val="20"/>
          <w:szCs w:val="20"/>
          <w:lang w:val="sl-SI"/>
        </w:rPr>
        <w:t xml:space="preserve"> se lahko spremeni ali dopolni s pisnim aneksom, ki ga sprejmeta in podpišeta obe pogodbeni stranki. Če katerakoli od določb </w:t>
      </w:r>
      <w:r>
        <w:rPr>
          <w:rFonts w:ascii="Verdana" w:hAnsi="Verdana"/>
          <w:sz w:val="20"/>
          <w:szCs w:val="20"/>
          <w:lang w:val="sl-SI"/>
        </w:rPr>
        <w:t>pogodbe</w:t>
      </w:r>
      <w:r w:rsidR="00411FDF" w:rsidRPr="00411FDF">
        <w:rPr>
          <w:rFonts w:ascii="Verdana" w:hAnsi="Verdana"/>
          <w:sz w:val="20"/>
          <w:szCs w:val="20"/>
          <w:lang w:val="sl-SI"/>
        </w:rPr>
        <w:t xml:space="preserve"> je ali postane neveljavna, to ne vpliva na ostale določbe. Neveljavna določba se nadomesti z veljavno, ki mora čim bolj ustrezati namenu, ki ga je želela doseči neveljavna določba</w:t>
      </w:r>
      <w:r w:rsidR="00411FDF">
        <w:rPr>
          <w:rFonts w:ascii="Verdana" w:hAnsi="Verdana"/>
          <w:sz w:val="20"/>
          <w:szCs w:val="20"/>
          <w:lang w:val="sl-SI"/>
        </w:rPr>
        <w:t>.</w:t>
      </w:r>
    </w:p>
    <w:p w:rsidR="005E5529" w:rsidRDefault="005E5529"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 xml:space="preserve">urejanje medsebojnih obveznosti in pravic, ki niso izrecno dogovorjene s </w:t>
      </w:r>
      <w:r w:rsidR="005E32E2">
        <w:rPr>
          <w:rFonts w:ascii="Verdana" w:hAnsi="Verdana"/>
          <w:sz w:val="20"/>
          <w:szCs w:val="20"/>
          <w:lang w:val="sl-SI"/>
        </w:rPr>
        <w:t>pogodbo</w:t>
      </w:r>
      <w:r w:rsidRPr="005E5529">
        <w:rPr>
          <w:rFonts w:ascii="Verdana" w:hAnsi="Verdana"/>
          <w:sz w:val="20"/>
          <w:szCs w:val="20"/>
          <w:lang w:val="sl-SI"/>
        </w:rPr>
        <w:t>, se uporabljajo določila Obligacijskega zakonika in drugi predpisi, ki urejajo pogodbene odnose</w:t>
      </w:r>
      <w:r>
        <w:rPr>
          <w:rFonts w:ascii="Verdana" w:hAnsi="Verdana"/>
          <w:sz w:val="20"/>
          <w:szCs w:val="20"/>
          <w:lang w:val="sl-SI"/>
        </w:rPr>
        <w:t>.</w:t>
      </w:r>
    </w:p>
    <w:p w:rsidR="005E5529" w:rsidRDefault="005E5529"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 xml:space="preserve">stranki se dogovorita, da bosta poskušali vse spore iz </w:t>
      </w:r>
      <w:r w:rsidR="005E32E2">
        <w:rPr>
          <w:rFonts w:ascii="Verdana" w:hAnsi="Verdana"/>
          <w:sz w:val="20"/>
          <w:szCs w:val="20"/>
          <w:lang w:val="sl-SI"/>
        </w:rPr>
        <w:t>pogodbe</w:t>
      </w:r>
      <w:r w:rsidRPr="005E5529">
        <w:rPr>
          <w:rFonts w:ascii="Verdana" w:hAnsi="Verdana"/>
          <w:sz w:val="20"/>
          <w:szCs w:val="20"/>
          <w:lang w:val="sl-SI"/>
        </w:rPr>
        <w:t xml:space="preserve"> rešiti sporazumno z neposrednimi pogovori med pooblaščenimi predstavniki obeh pogodbenih strank. V kolikor sporazum med strankama ne bi bil mogoč, se dogovorita, da bo o sporih iz </w:t>
      </w:r>
      <w:r w:rsidR="005E32E2">
        <w:rPr>
          <w:rFonts w:ascii="Verdana" w:hAnsi="Verdana"/>
          <w:sz w:val="20"/>
          <w:szCs w:val="20"/>
          <w:lang w:val="sl-SI"/>
        </w:rPr>
        <w:t>pogodbe</w:t>
      </w:r>
      <w:r w:rsidRPr="005E5529">
        <w:rPr>
          <w:rFonts w:ascii="Verdana" w:hAnsi="Verdana"/>
          <w:sz w:val="20"/>
          <w:szCs w:val="20"/>
          <w:lang w:val="sl-SI"/>
        </w:rPr>
        <w:t xml:space="preserve"> odločalo stvarno pristojno sodišče po sedežu naročnika</w:t>
      </w:r>
      <w:r>
        <w:rPr>
          <w:rFonts w:ascii="Verdana" w:hAnsi="Verdana"/>
          <w:sz w:val="20"/>
          <w:szCs w:val="20"/>
          <w:lang w:val="sl-SI"/>
        </w:rPr>
        <w:t>.</w:t>
      </w:r>
    </w:p>
    <w:p w:rsidR="00C62D52" w:rsidRPr="00CD60CB" w:rsidRDefault="005E32E2" w:rsidP="002936C1">
      <w:pPr>
        <w:widowControl w:val="0"/>
        <w:numPr>
          <w:ilvl w:val="2"/>
          <w:numId w:val="24"/>
        </w:numPr>
        <w:spacing w:after="120" w:line="240" w:lineRule="auto"/>
        <w:jc w:val="both"/>
        <w:rPr>
          <w:rFonts w:ascii="Verdana" w:hAnsi="Verdana"/>
          <w:sz w:val="20"/>
          <w:szCs w:val="20"/>
          <w:lang w:val="sl-SI"/>
        </w:rPr>
      </w:pPr>
      <w:r>
        <w:rPr>
          <w:rFonts w:ascii="Verdana" w:hAnsi="Verdana"/>
          <w:sz w:val="20"/>
          <w:szCs w:val="20"/>
          <w:lang w:val="sl-SI"/>
        </w:rPr>
        <w:t>Pogodba</w:t>
      </w:r>
      <w:r w:rsidR="005E5529" w:rsidRPr="005E5529">
        <w:rPr>
          <w:rFonts w:ascii="Verdana" w:hAnsi="Verdana"/>
          <w:sz w:val="20"/>
          <w:szCs w:val="20"/>
          <w:lang w:val="sl-SI"/>
        </w:rPr>
        <w:t xml:space="preserve"> je sestavljen</w:t>
      </w:r>
      <w:r>
        <w:rPr>
          <w:rFonts w:ascii="Verdana" w:hAnsi="Verdana"/>
          <w:sz w:val="20"/>
          <w:szCs w:val="20"/>
          <w:lang w:val="sl-SI"/>
        </w:rPr>
        <w:t>a</w:t>
      </w:r>
      <w:r w:rsidR="005E5529" w:rsidRPr="005E5529">
        <w:rPr>
          <w:rFonts w:ascii="Verdana" w:hAnsi="Verdana"/>
          <w:sz w:val="20"/>
          <w:szCs w:val="20"/>
          <w:lang w:val="sl-SI"/>
        </w:rPr>
        <w:t xml:space="preserve"> v dveh izvodih, od katerih prejme vsaka pogodbena stranka po en izvod</w:t>
      </w:r>
      <w:r w:rsidR="005E5529">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9E2FA9" w:rsidRPr="00523F86" w:rsidTr="007C1296">
        <w:trPr>
          <w:trHeight w:val="20"/>
          <w:jc w:val="center"/>
        </w:trPr>
        <w:tc>
          <w:tcPr>
            <w:tcW w:w="4815"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9E2FA9" w:rsidRPr="00523F86" w:rsidTr="007C1296">
        <w:trPr>
          <w:trHeight w:val="20"/>
          <w:jc w:val="center"/>
        </w:trPr>
        <w:tc>
          <w:tcPr>
            <w:tcW w:w="4815" w:type="dxa"/>
            <w:tcBorders>
              <w:bottom w:val="single" w:sz="4" w:space="0" w:color="auto"/>
            </w:tcBorders>
            <w:shd w:val="clear" w:color="auto" w:fill="FADC8C"/>
            <w:vAlign w:val="center"/>
          </w:tcPr>
          <w:p w:rsidR="009E2FA9" w:rsidRPr="00523F86" w:rsidRDefault="009E2FA9" w:rsidP="002936C1">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9E2FA9" w:rsidRPr="00523F86" w:rsidRDefault="0000178B" w:rsidP="002936C1">
            <w:pPr>
              <w:widowControl w:val="0"/>
              <w:spacing w:after="0" w:line="240" w:lineRule="auto"/>
              <w:jc w:val="both"/>
              <w:rPr>
                <w:rFonts w:ascii="Verdana" w:hAnsi="Verdana"/>
                <w:sz w:val="20"/>
                <w:szCs w:val="20"/>
                <w:lang w:val="sl-SI"/>
              </w:rPr>
            </w:pPr>
            <w:r>
              <w:rPr>
                <w:rFonts w:ascii="Verdana" w:hAnsi="Verdana"/>
                <w:sz w:val="20"/>
                <w:szCs w:val="20"/>
                <w:lang w:val="sl-SI"/>
              </w:rPr>
              <w:t>…………………………………</w:t>
            </w:r>
          </w:p>
        </w:tc>
      </w:tr>
      <w:tr w:rsidR="009E2FA9" w:rsidRPr="00523F86" w:rsidTr="007C1296">
        <w:trPr>
          <w:trHeight w:val="20"/>
          <w:jc w:val="center"/>
        </w:trPr>
        <w:tc>
          <w:tcPr>
            <w:tcW w:w="9696" w:type="dxa"/>
            <w:gridSpan w:val="2"/>
            <w:tcBorders>
              <w:bottom w:val="single" w:sz="4" w:space="0" w:color="auto"/>
            </w:tcBorders>
            <w:shd w:val="clear" w:color="auto" w:fill="FAAA5A"/>
            <w:vAlign w:val="center"/>
          </w:tcPr>
          <w:p w:rsidR="009E2FA9" w:rsidRPr="00523F86" w:rsidRDefault="009E2FA9" w:rsidP="00775643">
            <w:pPr>
              <w:widowControl w:val="0"/>
              <w:spacing w:after="0" w:line="240" w:lineRule="auto"/>
              <w:jc w:val="center"/>
              <w:rPr>
                <w:rFonts w:ascii="Verdana" w:hAnsi="Verdana"/>
                <w:sz w:val="20"/>
                <w:szCs w:val="20"/>
                <w:lang w:val="sl-SI"/>
              </w:rPr>
            </w:pPr>
            <w:r>
              <w:rPr>
                <w:rFonts w:ascii="Verdana" w:hAnsi="Verdana"/>
                <w:b/>
                <w:sz w:val="20"/>
                <w:szCs w:val="20"/>
                <w:lang w:val="sl-SI"/>
              </w:rPr>
              <w:t xml:space="preserve">Predčasna odpoved </w:t>
            </w:r>
            <w:r w:rsidR="00775643">
              <w:rPr>
                <w:rFonts w:ascii="Verdana" w:hAnsi="Verdana"/>
                <w:b/>
                <w:sz w:val="20"/>
                <w:szCs w:val="20"/>
                <w:lang w:val="sl-SI"/>
              </w:rPr>
              <w:t>pogodbe</w:t>
            </w:r>
          </w:p>
        </w:tc>
      </w:tr>
      <w:tr w:rsidR="009E2FA9" w:rsidRPr="00523F86" w:rsidTr="007C1296">
        <w:trPr>
          <w:trHeight w:val="20"/>
          <w:jc w:val="center"/>
        </w:trPr>
        <w:tc>
          <w:tcPr>
            <w:tcW w:w="4815"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9E2FA9" w:rsidRPr="00523F86" w:rsidRDefault="009E2FA9" w:rsidP="002936C1">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9E2FA9" w:rsidRPr="00523F86" w:rsidTr="007C1296">
        <w:trPr>
          <w:trHeight w:val="20"/>
          <w:jc w:val="center"/>
        </w:trPr>
        <w:tc>
          <w:tcPr>
            <w:tcW w:w="4815" w:type="dxa"/>
            <w:shd w:val="clear" w:color="auto" w:fill="FADC8C"/>
            <w:vAlign w:val="center"/>
          </w:tcPr>
          <w:p w:rsidR="009E2FA9" w:rsidRPr="00523F86" w:rsidRDefault="009E2FA9" w:rsidP="002936C1">
            <w:pPr>
              <w:widowControl w:val="0"/>
              <w:numPr>
                <w:ilvl w:val="0"/>
                <w:numId w:val="26"/>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w:t>
            </w:r>
            <w:r w:rsidR="008153FB">
              <w:rPr>
                <w:rFonts w:ascii="Verdana" w:hAnsi="Verdana"/>
                <w:sz w:val="20"/>
                <w:szCs w:val="20"/>
                <w:lang w:val="sl-SI"/>
              </w:rPr>
              <w:t>o izvedbo pogodbenih obveznosti.</w:t>
            </w:r>
          </w:p>
        </w:tc>
        <w:tc>
          <w:tcPr>
            <w:tcW w:w="4881" w:type="dxa"/>
            <w:shd w:val="clear" w:color="auto" w:fill="FADC8C"/>
            <w:vAlign w:val="center"/>
          </w:tcPr>
          <w:p w:rsidR="009E2FA9" w:rsidRPr="00523F86" w:rsidRDefault="009E2FA9" w:rsidP="002936C1">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CD60CB" w:rsidRPr="00523F86" w:rsidTr="007C1296">
        <w:trPr>
          <w:trHeight w:val="20"/>
          <w:jc w:val="center"/>
        </w:trPr>
        <w:tc>
          <w:tcPr>
            <w:tcW w:w="4815" w:type="dxa"/>
            <w:shd w:val="clear" w:color="auto" w:fill="FADC8C"/>
            <w:vAlign w:val="center"/>
          </w:tcPr>
          <w:p w:rsidR="00CD60CB" w:rsidRPr="00523F86" w:rsidRDefault="00CD60CB" w:rsidP="002936C1">
            <w:pPr>
              <w:widowControl w:val="0"/>
              <w:numPr>
                <w:ilvl w:val="0"/>
                <w:numId w:val="26"/>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izvedbe</w:t>
            </w:r>
            <w:r w:rsidRPr="00523F86">
              <w:rPr>
                <w:rFonts w:ascii="Verdana" w:hAnsi="Verdana"/>
                <w:sz w:val="20"/>
                <w:szCs w:val="20"/>
                <w:lang w:val="sl-SI"/>
              </w:rPr>
              <w:t xml:space="preserve"> ali nekvalitetn</w:t>
            </w:r>
            <w:r w:rsidR="007E6BF1">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rsidR="00CD60CB" w:rsidRPr="00523F86" w:rsidRDefault="00CD60CB" w:rsidP="002936C1">
            <w:pPr>
              <w:widowControl w:val="0"/>
              <w:spacing w:after="0" w:line="240" w:lineRule="auto"/>
              <w:jc w:val="both"/>
              <w:rPr>
                <w:rFonts w:ascii="Verdana" w:hAnsi="Verdana"/>
                <w:sz w:val="20"/>
                <w:szCs w:val="20"/>
                <w:lang w:val="sl-SI"/>
              </w:rPr>
            </w:pPr>
          </w:p>
        </w:tc>
      </w:tr>
      <w:tr w:rsidR="00CD60CB" w:rsidRPr="00523F86" w:rsidTr="007C1296">
        <w:trPr>
          <w:trHeight w:val="62"/>
          <w:jc w:val="center"/>
        </w:trPr>
        <w:tc>
          <w:tcPr>
            <w:tcW w:w="4815" w:type="dxa"/>
            <w:shd w:val="clear" w:color="auto" w:fill="FADC8C"/>
            <w:vAlign w:val="center"/>
          </w:tcPr>
          <w:p w:rsidR="00CD60CB" w:rsidRPr="00523F86" w:rsidRDefault="00CD60CB" w:rsidP="002936C1">
            <w:pPr>
              <w:widowControl w:val="0"/>
              <w:numPr>
                <w:ilvl w:val="0"/>
                <w:numId w:val="26"/>
              </w:numPr>
              <w:spacing w:after="0" w:line="240" w:lineRule="auto"/>
              <w:jc w:val="both"/>
              <w:rPr>
                <w:rFonts w:ascii="Verdana" w:hAnsi="Verdana"/>
                <w:sz w:val="20"/>
                <w:szCs w:val="20"/>
                <w:lang w:val="sl-SI"/>
              </w:rPr>
            </w:pPr>
            <w:r w:rsidRPr="00833688">
              <w:rPr>
                <w:rFonts w:ascii="Verdana" w:hAnsi="Verdana"/>
                <w:sz w:val="20"/>
                <w:szCs w:val="20"/>
                <w:lang w:val="sl-SI"/>
              </w:rPr>
              <w:lastRenderedPageBreak/>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 xml:space="preserve">pri </w:t>
            </w:r>
            <w:r w:rsidRPr="00833688">
              <w:rPr>
                <w:rFonts w:ascii="Verdana" w:hAnsi="Verdana"/>
                <w:sz w:val="20"/>
                <w:szCs w:val="20"/>
                <w:lang w:val="sl-SI"/>
              </w:rPr>
              <w:t>izvedbi, ki bistveno zmanjšajo pomen posla.</w:t>
            </w:r>
          </w:p>
        </w:tc>
        <w:tc>
          <w:tcPr>
            <w:tcW w:w="4881" w:type="dxa"/>
            <w:vMerge/>
            <w:shd w:val="clear" w:color="auto" w:fill="FADC8C"/>
            <w:vAlign w:val="center"/>
          </w:tcPr>
          <w:p w:rsidR="00CD60CB" w:rsidRPr="00523F86" w:rsidRDefault="00CD60CB" w:rsidP="002936C1">
            <w:pPr>
              <w:widowControl w:val="0"/>
              <w:spacing w:after="0" w:line="240" w:lineRule="auto"/>
              <w:jc w:val="both"/>
              <w:rPr>
                <w:rFonts w:ascii="Verdana" w:hAnsi="Verdana"/>
                <w:sz w:val="20"/>
                <w:szCs w:val="20"/>
                <w:lang w:val="sl-SI"/>
              </w:rPr>
            </w:pPr>
          </w:p>
        </w:tc>
      </w:tr>
      <w:tr w:rsidR="00CD60CB" w:rsidRPr="00523F86" w:rsidTr="007C1296">
        <w:trPr>
          <w:trHeight w:val="20"/>
          <w:jc w:val="center"/>
        </w:trPr>
        <w:tc>
          <w:tcPr>
            <w:tcW w:w="4815" w:type="dxa"/>
            <w:shd w:val="clear" w:color="auto" w:fill="FADC8C"/>
            <w:vAlign w:val="center"/>
          </w:tcPr>
          <w:p w:rsidR="00CD60CB" w:rsidRPr="00523F86" w:rsidRDefault="00CD60CB" w:rsidP="002936C1">
            <w:pPr>
              <w:widowControl w:val="0"/>
              <w:numPr>
                <w:ilvl w:val="0"/>
                <w:numId w:val="26"/>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CD60CB" w:rsidRPr="00523F86" w:rsidRDefault="00CD60CB" w:rsidP="002936C1">
            <w:pPr>
              <w:widowControl w:val="0"/>
              <w:numPr>
                <w:ilvl w:val="0"/>
                <w:numId w:val="3"/>
              </w:numPr>
              <w:spacing w:after="0" w:line="240" w:lineRule="auto"/>
              <w:jc w:val="both"/>
              <w:rPr>
                <w:rFonts w:ascii="Verdana" w:hAnsi="Verdana"/>
                <w:sz w:val="20"/>
                <w:szCs w:val="20"/>
                <w:lang w:val="sl-SI"/>
              </w:rPr>
            </w:pPr>
          </w:p>
        </w:tc>
      </w:tr>
      <w:tr w:rsidR="00CD60CB" w:rsidRPr="00523F86" w:rsidTr="007C1296">
        <w:trPr>
          <w:trHeight w:val="20"/>
          <w:jc w:val="center"/>
        </w:trPr>
        <w:tc>
          <w:tcPr>
            <w:tcW w:w="4815" w:type="dxa"/>
            <w:shd w:val="clear" w:color="auto" w:fill="FADC8C"/>
            <w:vAlign w:val="center"/>
          </w:tcPr>
          <w:p w:rsidR="00CD60CB" w:rsidRPr="00523F86" w:rsidRDefault="00CD60CB" w:rsidP="002936C1">
            <w:pPr>
              <w:widowControl w:val="0"/>
              <w:numPr>
                <w:ilvl w:val="0"/>
                <w:numId w:val="26"/>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rsidR="00CD60CB" w:rsidRPr="00523F86" w:rsidRDefault="00CD60CB" w:rsidP="002936C1">
            <w:pPr>
              <w:widowControl w:val="0"/>
              <w:spacing w:after="0" w:line="240" w:lineRule="auto"/>
              <w:jc w:val="both"/>
              <w:rPr>
                <w:rFonts w:ascii="Verdana" w:hAnsi="Verdana"/>
                <w:sz w:val="20"/>
                <w:szCs w:val="20"/>
                <w:lang w:val="sl-SI"/>
              </w:rPr>
            </w:pPr>
          </w:p>
        </w:tc>
      </w:tr>
      <w:tr w:rsidR="009E2FA9" w:rsidRPr="00523F86" w:rsidTr="007C1296">
        <w:trPr>
          <w:trHeight w:val="20"/>
          <w:jc w:val="center"/>
        </w:trPr>
        <w:tc>
          <w:tcPr>
            <w:tcW w:w="4815" w:type="dxa"/>
            <w:shd w:val="clear" w:color="auto" w:fill="FADC8C"/>
            <w:vAlign w:val="center"/>
          </w:tcPr>
          <w:p w:rsidR="009E2FA9" w:rsidRPr="00523F86" w:rsidRDefault="009E2FA9" w:rsidP="002936C1">
            <w:pPr>
              <w:widowControl w:val="0"/>
              <w:numPr>
                <w:ilvl w:val="0"/>
                <w:numId w:val="26"/>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9E2FA9" w:rsidRPr="00523F86" w:rsidRDefault="009E2FA9" w:rsidP="002936C1">
            <w:pPr>
              <w:widowControl w:val="0"/>
              <w:numPr>
                <w:ilvl w:val="0"/>
                <w:numId w:val="20"/>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CD60CB">
              <w:rPr>
                <w:rFonts w:ascii="Verdana" w:hAnsi="Verdana"/>
                <w:sz w:val="20"/>
                <w:szCs w:val="20"/>
                <w:lang w:val="sl-SI"/>
              </w:rPr>
              <w:t>.</w:t>
            </w:r>
          </w:p>
        </w:tc>
      </w:tr>
      <w:tr w:rsidR="00CD60CB" w:rsidRPr="00523F86" w:rsidTr="007C1296">
        <w:trPr>
          <w:trHeight w:val="20"/>
          <w:jc w:val="center"/>
        </w:trPr>
        <w:tc>
          <w:tcPr>
            <w:tcW w:w="4815" w:type="dxa"/>
            <w:shd w:val="clear" w:color="auto" w:fill="FADC8C"/>
            <w:vAlign w:val="center"/>
          </w:tcPr>
          <w:p w:rsidR="00CD60CB" w:rsidRPr="00523F86" w:rsidRDefault="00CD60CB" w:rsidP="002936C1">
            <w:pPr>
              <w:widowControl w:val="0"/>
              <w:numPr>
                <w:ilvl w:val="0"/>
                <w:numId w:val="26"/>
              </w:numPr>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ADC8C"/>
            <w:vAlign w:val="center"/>
          </w:tcPr>
          <w:p w:rsidR="00CD60CB" w:rsidRPr="00523F86" w:rsidRDefault="00CD60CB" w:rsidP="002936C1">
            <w:pPr>
              <w:widowControl w:val="0"/>
              <w:numPr>
                <w:ilvl w:val="0"/>
                <w:numId w:val="20"/>
              </w:numPr>
              <w:spacing w:after="0" w:line="240" w:lineRule="auto"/>
              <w:jc w:val="both"/>
              <w:rPr>
                <w:rFonts w:ascii="Verdana" w:hAnsi="Verdana"/>
                <w:sz w:val="20"/>
                <w:szCs w:val="20"/>
                <w:lang w:val="sl-SI"/>
              </w:rPr>
            </w:pPr>
            <w:r w:rsidRPr="00CD60CB">
              <w:rPr>
                <w:rFonts w:ascii="Verdana" w:hAnsi="Verdana"/>
                <w:sz w:val="20"/>
                <w:szCs w:val="20"/>
                <w:lang w:val="sl-SI"/>
              </w:rPr>
              <w:t>Z dnem pravnomočnosti novega javnega naročila.</w:t>
            </w:r>
          </w:p>
        </w:tc>
      </w:tr>
      <w:tr w:rsidR="004E5FA8" w:rsidRPr="00523F86" w:rsidTr="007C1296">
        <w:trPr>
          <w:trHeight w:val="20"/>
          <w:jc w:val="center"/>
        </w:trPr>
        <w:tc>
          <w:tcPr>
            <w:tcW w:w="4815" w:type="dxa"/>
            <w:shd w:val="clear" w:color="auto" w:fill="FADC8C"/>
            <w:vAlign w:val="center"/>
          </w:tcPr>
          <w:p w:rsidR="004E5FA8" w:rsidRPr="00CD60CB" w:rsidRDefault="004E5FA8" w:rsidP="002936C1">
            <w:pPr>
              <w:widowControl w:val="0"/>
              <w:numPr>
                <w:ilvl w:val="0"/>
                <w:numId w:val="26"/>
              </w:numPr>
              <w:spacing w:after="0" w:line="240" w:lineRule="auto"/>
              <w:jc w:val="both"/>
              <w:rPr>
                <w:rFonts w:ascii="Verdana" w:hAnsi="Verdana"/>
                <w:sz w:val="20"/>
                <w:szCs w:val="20"/>
                <w:lang w:val="sl-SI"/>
              </w:rPr>
            </w:pPr>
            <w:r w:rsidRPr="004E5FA8">
              <w:rPr>
                <w:rFonts w:ascii="Verdana" w:hAnsi="Verdana"/>
                <w:sz w:val="20"/>
                <w:szCs w:val="20"/>
                <w:lang w:val="sl-SI"/>
              </w:rPr>
              <w:t>Če naročnik ne poravna zapadlih obveznosti.</w:t>
            </w:r>
          </w:p>
        </w:tc>
        <w:tc>
          <w:tcPr>
            <w:tcW w:w="4881" w:type="dxa"/>
            <w:shd w:val="clear" w:color="auto" w:fill="FADC8C"/>
            <w:vAlign w:val="center"/>
          </w:tcPr>
          <w:p w:rsidR="004E5FA8" w:rsidRPr="00CD60CB" w:rsidRDefault="004E5FA8" w:rsidP="002936C1">
            <w:pPr>
              <w:widowControl w:val="0"/>
              <w:numPr>
                <w:ilvl w:val="0"/>
                <w:numId w:val="20"/>
              </w:numPr>
              <w:spacing w:after="0" w:line="240" w:lineRule="auto"/>
              <w:jc w:val="both"/>
              <w:rPr>
                <w:rFonts w:ascii="Verdana" w:hAnsi="Verdana"/>
                <w:sz w:val="20"/>
                <w:szCs w:val="20"/>
                <w:lang w:val="sl-SI"/>
              </w:rPr>
            </w:pPr>
            <w:r w:rsidRPr="004E5FA8">
              <w:rPr>
                <w:rFonts w:ascii="Verdana" w:hAnsi="Verdana"/>
                <w:sz w:val="20"/>
                <w:szCs w:val="20"/>
                <w:lang w:val="sl-SI"/>
              </w:rPr>
              <w:t>Po preteku 30 dni od obvestila</w:t>
            </w:r>
            <w:r w:rsidR="009D199C">
              <w:rPr>
                <w:rFonts w:ascii="Verdana" w:hAnsi="Verdana"/>
                <w:sz w:val="20"/>
                <w:szCs w:val="20"/>
                <w:lang w:val="sl-SI"/>
              </w:rPr>
              <w:t xml:space="preserve"> naročniku.</w:t>
            </w:r>
          </w:p>
        </w:tc>
      </w:tr>
      <w:tr w:rsidR="009E2FA9" w:rsidRPr="00523F86" w:rsidTr="007C1296">
        <w:trPr>
          <w:trHeight w:val="20"/>
          <w:jc w:val="center"/>
        </w:trPr>
        <w:tc>
          <w:tcPr>
            <w:tcW w:w="4815" w:type="dxa"/>
            <w:shd w:val="clear" w:color="auto" w:fill="FADC8C"/>
            <w:vAlign w:val="center"/>
          </w:tcPr>
          <w:p w:rsidR="009E2FA9" w:rsidRPr="004E5FA8" w:rsidRDefault="009E2FA9" w:rsidP="002936C1">
            <w:pPr>
              <w:widowControl w:val="0"/>
              <w:numPr>
                <w:ilvl w:val="0"/>
                <w:numId w:val="26"/>
              </w:numPr>
              <w:tabs>
                <w:tab w:val="left" w:pos="364"/>
              </w:tabs>
              <w:spacing w:after="0" w:line="240" w:lineRule="auto"/>
              <w:jc w:val="both"/>
              <w:rPr>
                <w:rFonts w:ascii="Verdana" w:hAnsi="Verdana"/>
                <w:sz w:val="20"/>
                <w:szCs w:val="20"/>
                <w:lang w:val="sl-SI"/>
              </w:rPr>
            </w:pPr>
            <w:r w:rsidRPr="004E5FA8">
              <w:rPr>
                <w:rFonts w:ascii="Verdana" w:hAnsi="Verdana"/>
                <w:sz w:val="20"/>
                <w:szCs w:val="20"/>
                <w:lang w:val="sl-SI"/>
              </w:rPr>
              <w:t xml:space="preserve">Zaradi </w:t>
            </w:r>
            <w:r w:rsidR="004E5FA8">
              <w:rPr>
                <w:rFonts w:ascii="Verdana" w:hAnsi="Verdana"/>
                <w:sz w:val="20"/>
                <w:szCs w:val="20"/>
                <w:lang w:val="sl-SI"/>
              </w:rPr>
              <w:t xml:space="preserve">kršitev pogodbenih obveznosti s </w:t>
            </w:r>
            <w:r w:rsidRPr="004E5FA8">
              <w:rPr>
                <w:rFonts w:ascii="Verdana" w:hAnsi="Verdana"/>
                <w:sz w:val="20"/>
                <w:szCs w:val="20"/>
                <w:lang w:val="sl-SI"/>
              </w:rPr>
              <w:t>strani nasprotne stranke, če kršitve ne prenehajo po opominu, poslanem pisno ali elektronsko. V primeru odstopa sta pogodbeni stranki dolžni poravnati medsebojne obveznosti iz te</w:t>
            </w:r>
            <w:r w:rsidR="00B965A1">
              <w:rPr>
                <w:rFonts w:ascii="Verdana" w:hAnsi="Verdana"/>
                <w:sz w:val="20"/>
                <w:szCs w:val="20"/>
                <w:lang w:val="sl-SI"/>
              </w:rPr>
              <w:t xml:space="preserve">ga sporazuma </w:t>
            </w:r>
            <w:r w:rsidRPr="004E5FA8">
              <w:rPr>
                <w:rFonts w:ascii="Verdana" w:hAnsi="Verdana"/>
                <w:sz w:val="20"/>
                <w:szCs w:val="20"/>
                <w:lang w:val="sl-SI"/>
              </w:rPr>
              <w:t>in nastalo škodo.</w:t>
            </w:r>
          </w:p>
        </w:tc>
        <w:tc>
          <w:tcPr>
            <w:tcW w:w="4881" w:type="dxa"/>
            <w:shd w:val="clear" w:color="auto" w:fill="FADC8C"/>
            <w:vAlign w:val="center"/>
          </w:tcPr>
          <w:p w:rsidR="009E2FA9" w:rsidRPr="00E932AD" w:rsidRDefault="009E2FA9" w:rsidP="00365E5B">
            <w:pPr>
              <w:widowControl w:val="0"/>
              <w:numPr>
                <w:ilvl w:val="0"/>
                <w:numId w:val="20"/>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00365E5B">
              <w:rPr>
                <w:rFonts w:ascii="Verdana" w:hAnsi="Verdana"/>
                <w:sz w:val="20"/>
                <w:szCs w:val="20"/>
                <w:lang w:val="sl-SI"/>
              </w:rPr>
              <w:t xml:space="preserve"> prejme obvestilo o odpovedi</w:t>
            </w:r>
            <w:r w:rsidR="00CD60CB">
              <w:rPr>
                <w:rFonts w:ascii="Verdana" w:hAnsi="Verdana"/>
                <w:sz w:val="20"/>
                <w:szCs w:val="20"/>
                <w:lang w:val="sl-SI"/>
              </w:rPr>
              <w:t>.</w:t>
            </w:r>
          </w:p>
        </w:tc>
      </w:tr>
      <w:tr w:rsidR="009D199C" w:rsidRPr="00523F86" w:rsidTr="007C1296">
        <w:trPr>
          <w:trHeight w:val="20"/>
          <w:jc w:val="center"/>
        </w:trPr>
        <w:tc>
          <w:tcPr>
            <w:tcW w:w="4815" w:type="dxa"/>
            <w:shd w:val="clear" w:color="auto" w:fill="FADC8C"/>
            <w:vAlign w:val="center"/>
          </w:tcPr>
          <w:p w:rsidR="009D199C" w:rsidRPr="004E5FA8" w:rsidRDefault="009D199C" w:rsidP="002936C1">
            <w:pPr>
              <w:widowControl w:val="0"/>
              <w:numPr>
                <w:ilvl w:val="0"/>
                <w:numId w:val="26"/>
              </w:numPr>
              <w:tabs>
                <w:tab w:val="left" w:pos="364"/>
              </w:tabs>
              <w:spacing w:after="0" w:line="240" w:lineRule="auto"/>
              <w:jc w:val="both"/>
              <w:rPr>
                <w:rFonts w:ascii="Verdana" w:hAnsi="Verdana"/>
                <w:sz w:val="20"/>
                <w:szCs w:val="20"/>
                <w:lang w:val="sl-SI"/>
              </w:rPr>
            </w:pPr>
            <w:r w:rsidRPr="009D199C">
              <w:rPr>
                <w:rFonts w:ascii="Verdana" w:hAnsi="Verdana"/>
                <w:sz w:val="20"/>
                <w:szCs w:val="20"/>
                <w:lang w:val="sl-SI"/>
              </w:rPr>
              <w:t>Dogovorno med obema strankama.</w:t>
            </w:r>
          </w:p>
        </w:tc>
        <w:tc>
          <w:tcPr>
            <w:tcW w:w="4881" w:type="dxa"/>
            <w:shd w:val="clear" w:color="auto" w:fill="FADC8C"/>
            <w:vAlign w:val="center"/>
          </w:tcPr>
          <w:p w:rsidR="009D199C" w:rsidRPr="00E932AD" w:rsidRDefault="009D199C" w:rsidP="00365E5B">
            <w:pPr>
              <w:widowControl w:val="0"/>
              <w:numPr>
                <w:ilvl w:val="0"/>
                <w:numId w:val="20"/>
              </w:numPr>
              <w:tabs>
                <w:tab w:val="left" w:pos="368"/>
              </w:tabs>
              <w:spacing w:after="0" w:line="240" w:lineRule="auto"/>
              <w:jc w:val="both"/>
              <w:rPr>
                <w:rFonts w:ascii="Verdana" w:hAnsi="Verdana"/>
                <w:sz w:val="20"/>
                <w:szCs w:val="20"/>
                <w:lang w:val="sl-SI"/>
              </w:rPr>
            </w:pPr>
            <w:r w:rsidRPr="009D199C">
              <w:rPr>
                <w:rFonts w:ascii="Verdana" w:hAnsi="Verdana"/>
                <w:sz w:val="20"/>
                <w:szCs w:val="20"/>
                <w:lang w:val="sl-SI"/>
              </w:rPr>
              <w:t xml:space="preserve">Po poravnavi medsebojnih obveznosti iz </w:t>
            </w:r>
            <w:r w:rsidR="00365E5B">
              <w:rPr>
                <w:rFonts w:ascii="Verdana" w:hAnsi="Verdana"/>
                <w:sz w:val="20"/>
                <w:szCs w:val="20"/>
                <w:lang w:val="sl-SI"/>
              </w:rPr>
              <w:t>pogodbe</w:t>
            </w:r>
            <w:r>
              <w:rPr>
                <w:rFonts w:ascii="Verdana" w:hAnsi="Verdana"/>
                <w:sz w:val="20"/>
                <w:szCs w:val="20"/>
                <w:lang w:val="sl-SI"/>
              </w:rPr>
              <w:t>.</w:t>
            </w:r>
          </w:p>
        </w:tc>
      </w:tr>
    </w:tbl>
    <w:p w:rsidR="009E2FA9" w:rsidRDefault="009E2FA9" w:rsidP="002936C1">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E2FA9" w:rsidRPr="007A6574" w:rsidTr="007C1296">
        <w:trPr>
          <w:trHeight w:val="20"/>
          <w:jc w:val="center"/>
        </w:trPr>
        <w:tc>
          <w:tcPr>
            <w:tcW w:w="9695" w:type="dxa"/>
            <w:gridSpan w:val="2"/>
            <w:shd w:val="clear" w:color="auto" w:fill="FAAA5A"/>
            <w:vAlign w:val="center"/>
          </w:tcPr>
          <w:p w:rsidR="009E2FA9" w:rsidRPr="009B27DE" w:rsidRDefault="009E2FA9" w:rsidP="005E32E2">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p>
        </w:tc>
      </w:tr>
      <w:tr w:rsidR="009E2FA9" w:rsidRPr="007A6574" w:rsidTr="007C1296">
        <w:trPr>
          <w:trHeight w:val="20"/>
          <w:jc w:val="center"/>
        </w:trPr>
        <w:tc>
          <w:tcPr>
            <w:tcW w:w="2405" w:type="dxa"/>
            <w:shd w:val="clear" w:color="auto" w:fill="FADC8C"/>
            <w:vAlign w:val="center"/>
          </w:tcPr>
          <w:p w:rsidR="009E2FA9" w:rsidRPr="00AE45D5" w:rsidRDefault="009E2FA9" w:rsidP="002936C1">
            <w:pPr>
              <w:widowControl w:val="0"/>
              <w:numPr>
                <w:ilvl w:val="0"/>
                <w:numId w:val="18"/>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9E2FA9" w:rsidRPr="00AE45D5" w:rsidRDefault="009E2FA9" w:rsidP="002936C1">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9E2FA9" w:rsidRPr="007A6574" w:rsidTr="007C1296">
        <w:trPr>
          <w:trHeight w:val="20"/>
          <w:jc w:val="center"/>
        </w:trPr>
        <w:tc>
          <w:tcPr>
            <w:tcW w:w="2405" w:type="dxa"/>
            <w:shd w:val="clear" w:color="auto" w:fill="FADC8C"/>
            <w:vAlign w:val="center"/>
          </w:tcPr>
          <w:p w:rsidR="009E2FA9" w:rsidRDefault="009E2FA9" w:rsidP="002936C1">
            <w:pPr>
              <w:widowControl w:val="0"/>
              <w:numPr>
                <w:ilvl w:val="0"/>
                <w:numId w:val="18"/>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9E2FA9" w:rsidRPr="00F70EF0" w:rsidRDefault="009E2FA9" w:rsidP="002936C1">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5E5529" w:rsidRDefault="005E5529" w:rsidP="002936C1">
      <w:pPr>
        <w:widowControl w:val="0"/>
        <w:spacing w:after="0" w:line="240" w:lineRule="auto"/>
        <w:jc w:val="both"/>
        <w:rPr>
          <w:rFonts w:ascii="Verdana" w:hAnsi="Verdana"/>
          <w:sz w:val="20"/>
          <w:szCs w:val="20"/>
          <w:lang w:val="sl-SI"/>
        </w:rPr>
      </w:pPr>
    </w:p>
    <w:p w:rsidR="00E01F63" w:rsidRDefault="00E01F63" w:rsidP="002936C1">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D6706E" w:rsidRPr="007A6574" w:rsidTr="00656A89">
        <w:trPr>
          <w:trHeight w:val="20"/>
          <w:jc w:val="center"/>
        </w:trPr>
        <w:tc>
          <w:tcPr>
            <w:tcW w:w="4484" w:type="dxa"/>
            <w:tcBorders>
              <w:bottom w:val="single" w:sz="4" w:space="0" w:color="auto"/>
              <w:right w:val="single" w:sz="4" w:space="0" w:color="auto"/>
            </w:tcBorders>
            <w:shd w:val="clear" w:color="auto" w:fill="FAAA5A"/>
            <w:vAlign w:val="center"/>
          </w:tcPr>
          <w:p w:rsidR="00D6706E" w:rsidRPr="007A6574" w:rsidRDefault="00D6706E" w:rsidP="002936C1">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D6706E" w:rsidRPr="007A6574" w:rsidRDefault="00D6706E" w:rsidP="002936C1">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D6706E" w:rsidRPr="007A6574" w:rsidRDefault="00D6706E" w:rsidP="002936C1">
            <w:pPr>
              <w:widowControl w:val="0"/>
              <w:spacing w:after="0" w:line="240" w:lineRule="auto"/>
              <w:rPr>
                <w:rFonts w:ascii="Verdana" w:hAnsi="Verdana"/>
                <w:b/>
                <w:sz w:val="20"/>
                <w:szCs w:val="20"/>
                <w:lang w:val="sl-SI"/>
              </w:rPr>
            </w:pPr>
            <w:r>
              <w:rPr>
                <w:rFonts w:ascii="Verdana" w:hAnsi="Verdana"/>
                <w:b/>
                <w:sz w:val="20"/>
                <w:szCs w:val="20"/>
                <w:lang w:val="sl-SI"/>
              </w:rPr>
              <w:t>Izvajalec</w:t>
            </w:r>
          </w:p>
        </w:tc>
      </w:tr>
      <w:tr w:rsidR="00D6706E" w:rsidRPr="007A6574" w:rsidTr="00656A89">
        <w:trPr>
          <w:trHeight w:val="20"/>
          <w:jc w:val="center"/>
        </w:trPr>
        <w:tc>
          <w:tcPr>
            <w:tcW w:w="4484" w:type="dxa"/>
            <w:tcBorders>
              <w:bottom w:val="single" w:sz="4" w:space="0" w:color="auto"/>
              <w:right w:val="single" w:sz="4" w:space="0" w:color="auto"/>
            </w:tcBorders>
            <w:shd w:val="clear" w:color="auto" w:fill="FADC8C"/>
            <w:vAlign w:val="center"/>
          </w:tcPr>
          <w:p w:rsidR="00D6706E"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D321C3">
              <w:rPr>
                <w:rFonts w:ascii="Verdana" w:hAnsi="Verdana"/>
                <w:sz w:val="20"/>
                <w:szCs w:val="20"/>
                <w:lang w:val="sl-SI"/>
              </w:rPr>
              <w:t>Splošna bolnišnica dr. Franca Derganca Nova Gorica</w:t>
            </w:r>
            <w:r>
              <w:rPr>
                <w:rFonts w:ascii="Verdana" w:hAnsi="Verdana"/>
                <w:sz w:val="20"/>
                <w:szCs w:val="20"/>
                <w:lang w:val="sl-SI"/>
              </w:rPr>
              <w:fldChar w:fldCharType="end"/>
            </w:r>
          </w:p>
          <w:p w:rsidR="00D6706E"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D321C3">
              <w:rPr>
                <w:rFonts w:ascii="Verdana" w:hAnsi="Verdana"/>
                <w:sz w:val="20"/>
                <w:szCs w:val="20"/>
                <w:lang w:val="sl-SI"/>
              </w:rPr>
              <w:t>Ulica padlih borcev 13A</w:t>
            </w:r>
            <w:r>
              <w:rPr>
                <w:rFonts w:ascii="Verdana" w:hAnsi="Verdana"/>
                <w:sz w:val="20"/>
                <w:szCs w:val="20"/>
                <w:lang w:val="sl-SI"/>
              </w:rPr>
              <w:fldChar w:fldCharType="end"/>
            </w:r>
          </w:p>
          <w:p w:rsidR="00D6706E" w:rsidRPr="007A6574"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D321C3">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D6706E" w:rsidRPr="007A6574" w:rsidRDefault="00D6706E" w:rsidP="002936C1">
            <w:pPr>
              <w:widowControl w:val="0"/>
              <w:spacing w:after="0" w:line="240" w:lineRule="auto"/>
              <w:rPr>
                <w:rFonts w:ascii="Verdana" w:hAnsi="Verdana"/>
                <w:sz w:val="20"/>
                <w:szCs w:val="20"/>
                <w:lang w:val="sl-SI"/>
              </w:rPr>
            </w:pPr>
          </w:p>
        </w:tc>
      </w:tr>
      <w:tr w:rsidR="00D6706E" w:rsidRPr="007A6574" w:rsidTr="00656A89">
        <w:trPr>
          <w:trHeight w:val="20"/>
          <w:jc w:val="center"/>
        </w:trPr>
        <w:tc>
          <w:tcPr>
            <w:tcW w:w="4484" w:type="dxa"/>
            <w:tcBorders>
              <w:top w:val="single" w:sz="4" w:space="0" w:color="auto"/>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D321C3">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D6706E" w:rsidRPr="007A6574" w:rsidTr="00656A89">
        <w:trPr>
          <w:trHeight w:val="20"/>
          <w:jc w:val="center"/>
        </w:trPr>
        <w:tc>
          <w:tcPr>
            <w:tcW w:w="4484"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D321C3">
              <w:rPr>
                <w:rFonts w:ascii="Verdana" w:hAnsi="Verdana"/>
                <w:sz w:val="20"/>
                <w:szCs w:val="20"/>
                <w:lang w:val="sl-SI"/>
              </w:rPr>
              <w:t>prim. Nataša Fikfak, dr. med., spec. int. med. in hemat.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D6706E" w:rsidRPr="007A6574" w:rsidRDefault="00D6706E" w:rsidP="002936C1">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2936C1">
      <w:pPr>
        <w:widowControl w:val="0"/>
        <w:spacing w:after="0" w:line="240" w:lineRule="auto"/>
        <w:jc w:val="both"/>
        <w:rPr>
          <w:rFonts w:ascii="Verdana" w:hAnsi="Verdana"/>
          <w:sz w:val="20"/>
          <w:szCs w:val="20"/>
          <w:lang w:val="sl-SI"/>
        </w:rPr>
      </w:pPr>
    </w:p>
    <w:sectPr w:rsidR="005E5529" w:rsidRPr="00E810BB" w:rsidSect="00E01F63">
      <w:headerReference w:type="even" r:id="rId7"/>
      <w:headerReference w:type="default" r:id="rId8"/>
      <w:footerReference w:type="even" r:id="rId9"/>
      <w:footerReference w:type="default" r:id="rId10"/>
      <w:headerReference w:type="first" r:id="rId11"/>
      <w:footerReference w:type="firs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F5D" w:rsidRDefault="00786F5D" w:rsidP="00BD6FEF">
      <w:pPr>
        <w:spacing w:after="0" w:line="240" w:lineRule="auto"/>
      </w:pPr>
      <w:r>
        <w:separator/>
      </w:r>
    </w:p>
  </w:endnote>
  <w:endnote w:type="continuationSeparator" w:id="0">
    <w:p w:rsidR="00786F5D" w:rsidRDefault="00786F5D" w:rsidP="00BD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2F" w:rsidRDefault="00165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999"/>
      <w:gridCol w:w="4973"/>
    </w:tblGrid>
    <w:tr w:rsidR="006E13DD" w:rsidRPr="001774F3" w:rsidTr="004B0EFB">
      <w:tc>
        <w:tcPr>
          <w:tcW w:w="6588" w:type="dxa"/>
          <w:shd w:val="clear" w:color="auto" w:fill="auto"/>
        </w:tcPr>
        <w:p w:rsidR="006E13DD" w:rsidRPr="001774F3" w:rsidRDefault="006E13DD" w:rsidP="004B0EFB">
          <w:pPr>
            <w:pStyle w:val="Footer"/>
            <w:spacing w:after="0" w:line="240" w:lineRule="auto"/>
            <w:rPr>
              <w:rFonts w:ascii="Verdana" w:hAnsi="Verdana"/>
              <w:i/>
              <w:sz w:val="16"/>
              <w:szCs w:val="16"/>
              <w:vertAlign w:val="superscript"/>
              <w:lang w:val="sl-SI"/>
            </w:rPr>
          </w:pPr>
          <w:r w:rsidRPr="001774F3">
            <w:rPr>
              <w:rFonts w:ascii="Verdana" w:hAnsi="Verdana"/>
              <w:i/>
              <w:sz w:val="16"/>
              <w:szCs w:val="16"/>
              <w:lang w:val="sl-SI"/>
            </w:rPr>
            <w:t>EPRO</w:t>
          </w:r>
          <w:r w:rsidRPr="001774F3">
            <w:rPr>
              <w:rFonts w:ascii="Verdana" w:hAnsi="Verdana"/>
              <w:i/>
              <w:sz w:val="16"/>
              <w:szCs w:val="16"/>
              <w:vertAlign w:val="superscript"/>
              <w:lang w:val="sl-SI"/>
            </w:rPr>
            <w:t>©</w:t>
          </w:r>
        </w:p>
      </w:tc>
      <w:tc>
        <w:tcPr>
          <w:tcW w:w="6588" w:type="dxa"/>
          <w:shd w:val="clear" w:color="auto" w:fill="auto"/>
          <w:vAlign w:val="center"/>
        </w:tcPr>
        <w:p w:rsidR="006E13DD" w:rsidRPr="001774F3" w:rsidRDefault="006E13DD" w:rsidP="00873D3E">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5E3AA4">
            <w:rPr>
              <w:rFonts w:ascii="Verdana" w:hAnsi="Verdana"/>
              <w:noProof/>
              <w:sz w:val="16"/>
              <w:szCs w:val="16"/>
              <w:lang w:val="sl-SI"/>
            </w:rPr>
            <w:t>6</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5E3AA4">
            <w:rPr>
              <w:rFonts w:ascii="Verdana" w:hAnsi="Verdana"/>
              <w:noProof/>
              <w:sz w:val="16"/>
              <w:szCs w:val="16"/>
              <w:lang w:val="sl-SI"/>
            </w:rPr>
            <w:t>9</w:t>
          </w:r>
          <w:r w:rsidRPr="001774F3">
            <w:rPr>
              <w:rFonts w:ascii="Verdana" w:hAnsi="Verdana"/>
              <w:sz w:val="16"/>
              <w:szCs w:val="16"/>
              <w:lang w:val="sl-SI"/>
            </w:rPr>
            <w:fldChar w:fldCharType="end"/>
          </w:r>
        </w:p>
      </w:tc>
    </w:tr>
  </w:tbl>
  <w:p w:rsidR="006E13DD" w:rsidRDefault="006E1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2F" w:rsidRDefault="00165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F5D" w:rsidRDefault="00786F5D" w:rsidP="00BD6FEF">
      <w:pPr>
        <w:spacing w:after="0" w:line="240" w:lineRule="auto"/>
      </w:pPr>
      <w:r>
        <w:separator/>
      </w:r>
    </w:p>
  </w:footnote>
  <w:footnote w:type="continuationSeparator" w:id="0">
    <w:p w:rsidR="00786F5D" w:rsidRDefault="00786F5D" w:rsidP="00BD6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2F" w:rsidRDefault="00165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939"/>
      <w:gridCol w:w="5033"/>
    </w:tblGrid>
    <w:tr w:rsidR="006E13DD" w:rsidRPr="001B422B" w:rsidTr="004B0EFB">
      <w:tc>
        <w:tcPr>
          <w:tcW w:w="6588" w:type="dxa"/>
          <w:shd w:val="clear" w:color="auto" w:fill="auto"/>
        </w:tcPr>
        <w:p w:rsidR="006E13DD" w:rsidRPr="001B422B" w:rsidRDefault="006E13DD" w:rsidP="004B0EFB">
          <w:pPr>
            <w:pStyle w:val="Header"/>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6E13DD" w:rsidRPr="001B422B" w:rsidRDefault="006E13DD" w:rsidP="005E32E2">
          <w:pPr>
            <w:pStyle w:val="Header"/>
            <w:spacing w:after="0" w:line="240" w:lineRule="auto"/>
            <w:jc w:val="right"/>
            <w:rPr>
              <w:rFonts w:ascii="Verdana" w:hAnsi="Verdana"/>
              <w:sz w:val="16"/>
              <w:szCs w:val="16"/>
              <w:lang w:val="sl-SI"/>
            </w:rPr>
          </w:pPr>
          <w:r w:rsidRPr="00FF6C82">
            <w:rPr>
              <w:rFonts w:ascii="Verdana" w:hAnsi="Verdana"/>
              <w:sz w:val="16"/>
              <w:szCs w:val="16"/>
              <w:lang w:val="sl-SI"/>
            </w:rPr>
            <w:t>Ponudba</w:t>
          </w:r>
          <w:r w:rsidR="005E32E2">
            <w:rPr>
              <w:rFonts w:ascii="Verdana" w:hAnsi="Verdana"/>
              <w:sz w:val="16"/>
              <w:szCs w:val="16"/>
              <w:lang w:val="sl-SI"/>
            </w:rPr>
            <w:t>-Pogodba</w:t>
          </w:r>
        </w:p>
      </w:tc>
    </w:tr>
  </w:tbl>
  <w:p w:rsidR="006E13DD" w:rsidRDefault="006E13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2F" w:rsidRDefault="00165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cs="Verdana" w:hint="default"/>
        <w:b w:val="0"/>
        <w:bCs w:val="0"/>
        <w:i/>
        <w:iCs/>
        <w:sz w:val="20"/>
        <w:szCs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000020"/>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cs="Verdana" w:hint="default"/>
        <w:b w:val="0"/>
        <w:bCs w:val="0"/>
        <w:i/>
        <w:iCs/>
        <w:sz w:val="20"/>
        <w:szCs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6EE6"/>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A3547CC"/>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E70675"/>
    <w:multiLevelType w:val="hybridMultilevel"/>
    <w:tmpl w:val="E52A1F3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5E3A8F"/>
    <w:multiLevelType w:val="hybridMultilevel"/>
    <w:tmpl w:val="722208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BF24FA"/>
    <w:multiLevelType w:val="multilevel"/>
    <w:tmpl w:val="B4C0AD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55321E"/>
    <w:multiLevelType w:val="hybridMultilevel"/>
    <w:tmpl w:val="EDD8FBA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F4337C"/>
    <w:multiLevelType w:val="hybridMultilevel"/>
    <w:tmpl w:val="A17472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DE416F"/>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454A6C4E"/>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6893A4F"/>
    <w:multiLevelType w:val="hybridMultilevel"/>
    <w:tmpl w:val="4E8841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8B053E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316650"/>
    <w:multiLevelType w:val="hybridMultilevel"/>
    <w:tmpl w:val="AB4C33FE"/>
    <w:lvl w:ilvl="0" w:tplc="D1DA545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C23966"/>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7C14B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130381F"/>
    <w:multiLevelType w:val="multilevel"/>
    <w:tmpl w:val="9D0EADD6"/>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1301E3"/>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9A429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394C5D"/>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4F048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180DB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42"/>
  </w:num>
  <w:num w:numId="3">
    <w:abstractNumId w:val="12"/>
  </w:num>
  <w:num w:numId="4">
    <w:abstractNumId w:val="25"/>
  </w:num>
  <w:num w:numId="5">
    <w:abstractNumId w:val="43"/>
  </w:num>
  <w:num w:numId="6">
    <w:abstractNumId w:val="16"/>
  </w:num>
  <w:num w:numId="7">
    <w:abstractNumId w:val="41"/>
  </w:num>
  <w:num w:numId="8">
    <w:abstractNumId w:val="5"/>
  </w:num>
  <w:num w:numId="9">
    <w:abstractNumId w:val="8"/>
  </w:num>
  <w:num w:numId="10">
    <w:abstractNumId w:val="30"/>
  </w:num>
  <w:num w:numId="11">
    <w:abstractNumId w:val="20"/>
  </w:num>
  <w:num w:numId="12">
    <w:abstractNumId w:val="10"/>
  </w:num>
  <w:num w:numId="13">
    <w:abstractNumId w:val="17"/>
  </w:num>
  <w:num w:numId="14">
    <w:abstractNumId w:val="46"/>
  </w:num>
  <w:num w:numId="15">
    <w:abstractNumId w:val="33"/>
  </w:num>
  <w:num w:numId="16">
    <w:abstractNumId w:val="14"/>
  </w:num>
  <w:num w:numId="17">
    <w:abstractNumId w:val="40"/>
  </w:num>
  <w:num w:numId="18">
    <w:abstractNumId w:val="2"/>
  </w:num>
  <w:num w:numId="19">
    <w:abstractNumId w:val="38"/>
  </w:num>
  <w:num w:numId="20">
    <w:abstractNumId w:val="34"/>
  </w:num>
  <w:num w:numId="21">
    <w:abstractNumId w:val="45"/>
  </w:num>
  <w:num w:numId="22">
    <w:abstractNumId w:val="31"/>
  </w:num>
  <w:num w:numId="23">
    <w:abstractNumId w:val="39"/>
  </w:num>
  <w:num w:numId="24">
    <w:abstractNumId w:val="36"/>
  </w:num>
  <w:num w:numId="25">
    <w:abstractNumId w:val="7"/>
  </w:num>
  <w:num w:numId="26">
    <w:abstractNumId w:val="4"/>
  </w:num>
  <w:num w:numId="27">
    <w:abstractNumId w:val="22"/>
  </w:num>
  <w:num w:numId="28">
    <w:abstractNumId w:val="11"/>
  </w:num>
  <w:num w:numId="29">
    <w:abstractNumId w:val="24"/>
  </w:num>
  <w:num w:numId="30">
    <w:abstractNumId w:val="23"/>
  </w:num>
  <w:num w:numId="31">
    <w:abstractNumId w:val="29"/>
  </w:num>
  <w:num w:numId="32">
    <w:abstractNumId w:val="3"/>
  </w:num>
  <w:num w:numId="33">
    <w:abstractNumId w:val="19"/>
  </w:num>
  <w:num w:numId="34">
    <w:abstractNumId w:val="44"/>
  </w:num>
  <w:num w:numId="35">
    <w:abstractNumId w:val="21"/>
  </w:num>
  <w:num w:numId="36">
    <w:abstractNumId w:val="13"/>
  </w:num>
  <w:num w:numId="37">
    <w:abstractNumId w:val="35"/>
  </w:num>
  <w:num w:numId="38">
    <w:abstractNumId w:val="6"/>
  </w:num>
  <w:num w:numId="39">
    <w:abstractNumId w:val="15"/>
  </w:num>
  <w:num w:numId="40">
    <w:abstractNumId w:val="37"/>
  </w:num>
  <w:num w:numId="41">
    <w:abstractNumId w:val="18"/>
  </w:num>
  <w:num w:numId="42">
    <w:abstractNumId w:val="27"/>
  </w:num>
  <w:num w:numId="43">
    <w:abstractNumId w:val="9"/>
  </w:num>
  <w:num w:numId="44">
    <w:abstractNumId w:val="26"/>
  </w:num>
  <w:num w:numId="45">
    <w:abstractNumId w:val="32"/>
  </w:num>
  <w:num w:numId="46">
    <w:abstractNumId w:val="1"/>
  </w:num>
  <w:num w:numId="47">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178B"/>
    <w:rsid w:val="00005238"/>
    <w:rsid w:val="000062D1"/>
    <w:rsid w:val="00017921"/>
    <w:rsid w:val="00022116"/>
    <w:rsid w:val="00024BF0"/>
    <w:rsid w:val="00035FDF"/>
    <w:rsid w:val="000374E9"/>
    <w:rsid w:val="00045932"/>
    <w:rsid w:val="00047BD3"/>
    <w:rsid w:val="00091F28"/>
    <w:rsid w:val="000B1131"/>
    <w:rsid w:val="000B3DA0"/>
    <w:rsid w:val="000C2143"/>
    <w:rsid w:val="000C569F"/>
    <w:rsid w:val="000D2DED"/>
    <w:rsid w:val="000D4DFD"/>
    <w:rsid w:val="000E55D2"/>
    <w:rsid w:val="000F4A1F"/>
    <w:rsid w:val="00106B89"/>
    <w:rsid w:val="001103E4"/>
    <w:rsid w:val="001130B1"/>
    <w:rsid w:val="00133FB7"/>
    <w:rsid w:val="00142594"/>
    <w:rsid w:val="00144615"/>
    <w:rsid w:val="001513F2"/>
    <w:rsid w:val="00153891"/>
    <w:rsid w:val="00165A2F"/>
    <w:rsid w:val="00165FC5"/>
    <w:rsid w:val="0017647C"/>
    <w:rsid w:val="0019321B"/>
    <w:rsid w:val="001A3325"/>
    <w:rsid w:val="001B0286"/>
    <w:rsid w:val="00225718"/>
    <w:rsid w:val="00231D26"/>
    <w:rsid w:val="002427F0"/>
    <w:rsid w:val="00255C3A"/>
    <w:rsid w:val="0027318B"/>
    <w:rsid w:val="00282C5B"/>
    <w:rsid w:val="00292F84"/>
    <w:rsid w:val="002936C1"/>
    <w:rsid w:val="002A3A0D"/>
    <w:rsid w:val="002A48CF"/>
    <w:rsid w:val="002D0235"/>
    <w:rsid w:val="002D5663"/>
    <w:rsid w:val="002F4580"/>
    <w:rsid w:val="002F7CB6"/>
    <w:rsid w:val="00303BF0"/>
    <w:rsid w:val="00321D2B"/>
    <w:rsid w:val="00326225"/>
    <w:rsid w:val="0033597A"/>
    <w:rsid w:val="00352F2C"/>
    <w:rsid w:val="00360BB3"/>
    <w:rsid w:val="003610B9"/>
    <w:rsid w:val="00363A46"/>
    <w:rsid w:val="00365186"/>
    <w:rsid w:val="00365E5B"/>
    <w:rsid w:val="003729E8"/>
    <w:rsid w:val="00372F9D"/>
    <w:rsid w:val="00384495"/>
    <w:rsid w:val="00385752"/>
    <w:rsid w:val="003A4C40"/>
    <w:rsid w:val="003A6F47"/>
    <w:rsid w:val="003D4D82"/>
    <w:rsid w:val="003E3BA9"/>
    <w:rsid w:val="00400AE5"/>
    <w:rsid w:val="004025A5"/>
    <w:rsid w:val="004106D9"/>
    <w:rsid w:val="00411FDF"/>
    <w:rsid w:val="00421C11"/>
    <w:rsid w:val="0042446E"/>
    <w:rsid w:val="00444645"/>
    <w:rsid w:val="00452A26"/>
    <w:rsid w:val="0045576E"/>
    <w:rsid w:val="0046449D"/>
    <w:rsid w:val="004660DB"/>
    <w:rsid w:val="004706E0"/>
    <w:rsid w:val="00480E14"/>
    <w:rsid w:val="004B0EFB"/>
    <w:rsid w:val="004B61E3"/>
    <w:rsid w:val="004D0EDF"/>
    <w:rsid w:val="004D28C6"/>
    <w:rsid w:val="004D3F7A"/>
    <w:rsid w:val="004D7A7F"/>
    <w:rsid w:val="004E5FA8"/>
    <w:rsid w:val="004F3DF9"/>
    <w:rsid w:val="004F57C8"/>
    <w:rsid w:val="00504768"/>
    <w:rsid w:val="00531D14"/>
    <w:rsid w:val="005350F1"/>
    <w:rsid w:val="00542381"/>
    <w:rsid w:val="00552A61"/>
    <w:rsid w:val="0056458E"/>
    <w:rsid w:val="00564CF6"/>
    <w:rsid w:val="00580FDF"/>
    <w:rsid w:val="00592DFD"/>
    <w:rsid w:val="005A2234"/>
    <w:rsid w:val="005A6969"/>
    <w:rsid w:val="005B4C71"/>
    <w:rsid w:val="005B7311"/>
    <w:rsid w:val="005C47FB"/>
    <w:rsid w:val="005D0A61"/>
    <w:rsid w:val="005E32E2"/>
    <w:rsid w:val="005E3AA4"/>
    <w:rsid w:val="005E5529"/>
    <w:rsid w:val="00611572"/>
    <w:rsid w:val="006237BF"/>
    <w:rsid w:val="0063329A"/>
    <w:rsid w:val="006472AF"/>
    <w:rsid w:val="006561B1"/>
    <w:rsid w:val="00656A89"/>
    <w:rsid w:val="0066673C"/>
    <w:rsid w:val="00674FCC"/>
    <w:rsid w:val="006925DE"/>
    <w:rsid w:val="006A5D69"/>
    <w:rsid w:val="006D628B"/>
    <w:rsid w:val="006E13DD"/>
    <w:rsid w:val="006E13FE"/>
    <w:rsid w:val="006E38D9"/>
    <w:rsid w:val="006E5EF9"/>
    <w:rsid w:val="006F2054"/>
    <w:rsid w:val="00747C59"/>
    <w:rsid w:val="00761458"/>
    <w:rsid w:val="00763554"/>
    <w:rsid w:val="00764543"/>
    <w:rsid w:val="00765450"/>
    <w:rsid w:val="00766D1D"/>
    <w:rsid w:val="00775246"/>
    <w:rsid w:val="00775643"/>
    <w:rsid w:val="007859B1"/>
    <w:rsid w:val="00786F5D"/>
    <w:rsid w:val="007A1192"/>
    <w:rsid w:val="007A4BE5"/>
    <w:rsid w:val="007B29EE"/>
    <w:rsid w:val="007B419B"/>
    <w:rsid w:val="007C1296"/>
    <w:rsid w:val="007C299E"/>
    <w:rsid w:val="007D3B94"/>
    <w:rsid w:val="007D50F5"/>
    <w:rsid w:val="007E1FD0"/>
    <w:rsid w:val="007E54E3"/>
    <w:rsid w:val="007E6BF1"/>
    <w:rsid w:val="007F2064"/>
    <w:rsid w:val="007F315A"/>
    <w:rsid w:val="008153FB"/>
    <w:rsid w:val="00820540"/>
    <w:rsid w:val="00827EB9"/>
    <w:rsid w:val="00836CF1"/>
    <w:rsid w:val="0084359E"/>
    <w:rsid w:val="00852F2C"/>
    <w:rsid w:val="00865F6F"/>
    <w:rsid w:val="00873D3E"/>
    <w:rsid w:val="008D2DD6"/>
    <w:rsid w:val="008D43F9"/>
    <w:rsid w:val="008D541F"/>
    <w:rsid w:val="008D7687"/>
    <w:rsid w:val="008F45AD"/>
    <w:rsid w:val="00901C7F"/>
    <w:rsid w:val="009200A0"/>
    <w:rsid w:val="00935780"/>
    <w:rsid w:val="0094157A"/>
    <w:rsid w:val="00962119"/>
    <w:rsid w:val="009773D1"/>
    <w:rsid w:val="00981354"/>
    <w:rsid w:val="00983EE9"/>
    <w:rsid w:val="009925FD"/>
    <w:rsid w:val="009B3D38"/>
    <w:rsid w:val="009C44CC"/>
    <w:rsid w:val="009C5A85"/>
    <w:rsid w:val="009D199C"/>
    <w:rsid w:val="009E282E"/>
    <w:rsid w:val="009E2FA9"/>
    <w:rsid w:val="009E51A2"/>
    <w:rsid w:val="00A06405"/>
    <w:rsid w:val="00A2528D"/>
    <w:rsid w:val="00A25956"/>
    <w:rsid w:val="00A37355"/>
    <w:rsid w:val="00A417BB"/>
    <w:rsid w:val="00AB423B"/>
    <w:rsid w:val="00AB64EA"/>
    <w:rsid w:val="00AE4D15"/>
    <w:rsid w:val="00AF7250"/>
    <w:rsid w:val="00B16E8D"/>
    <w:rsid w:val="00B4377B"/>
    <w:rsid w:val="00B516AE"/>
    <w:rsid w:val="00B54DF9"/>
    <w:rsid w:val="00B6087A"/>
    <w:rsid w:val="00B74980"/>
    <w:rsid w:val="00B75BB0"/>
    <w:rsid w:val="00B9411C"/>
    <w:rsid w:val="00B95066"/>
    <w:rsid w:val="00B965A1"/>
    <w:rsid w:val="00BA232F"/>
    <w:rsid w:val="00BB4F39"/>
    <w:rsid w:val="00BD6FEF"/>
    <w:rsid w:val="00BE2AD2"/>
    <w:rsid w:val="00BE3B42"/>
    <w:rsid w:val="00BE4F23"/>
    <w:rsid w:val="00BE69B7"/>
    <w:rsid w:val="00BF379B"/>
    <w:rsid w:val="00BF6364"/>
    <w:rsid w:val="00C1737C"/>
    <w:rsid w:val="00C31512"/>
    <w:rsid w:val="00C361D8"/>
    <w:rsid w:val="00C37339"/>
    <w:rsid w:val="00C4582F"/>
    <w:rsid w:val="00C55AB0"/>
    <w:rsid w:val="00C624D5"/>
    <w:rsid w:val="00C62D52"/>
    <w:rsid w:val="00C7477B"/>
    <w:rsid w:val="00C74E7B"/>
    <w:rsid w:val="00C830C9"/>
    <w:rsid w:val="00CB0493"/>
    <w:rsid w:val="00CC3230"/>
    <w:rsid w:val="00CD5333"/>
    <w:rsid w:val="00CD60CB"/>
    <w:rsid w:val="00D01EF3"/>
    <w:rsid w:val="00D04C34"/>
    <w:rsid w:val="00D120EF"/>
    <w:rsid w:val="00D129B6"/>
    <w:rsid w:val="00D21D15"/>
    <w:rsid w:val="00D321C3"/>
    <w:rsid w:val="00D336BE"/>
    <w:rsid w:val="00D40BE7"/>
    <w:rsid w:val="00D5089C"/>
    <w:rsid w:val="00D531D9"/>
    <w:rsid w:val="00D55E7E"/>
    <w:rsid w:val="00D57B04"/>
    <w:rsid w:val="00D604EC"/>
    <w:rsid w:val="00D6706E"/>
    <w:rsid w:val="00D775FC"/>
    <w:rsid w:val="00DB29DC"/>
    <w:rsid w:val="00DC1406"/>
    <w:rsid w:val="00DC411F"/>
    <w:rsid w:val="00DD165B"/>
    <w:rsid w:val="00DD3CC5"/>
    <w:rsid w:val="00E01F63"/>
    <w:rsid w:val="00E12CB4"/>
    <w:rsid w:val="00E361D4"/>
    <w:rsid w:val="00E4097D"/>
    <w:rsid w:val="00E52DC2"/>
    <w:rsid w:val="00E65583"/>
    <w:rsid w:val="00E65F47"/>
    <w:rsid w:val="00E810BB"/>
    <w:rsid w:val="00EA01EC"/>
    <w:rsid w:val="00EA5969"/>
    <w:rsid w:val="00ED3D89"/>
    <w:rsid w:val="00EE2963"/>
    <w:rsid w:val="00EF453E"/>
    <w:rsid w:val="00F02C1D"/>
    <w:rsid w:val="00F03B6A"/>
    <w:rsid w:val="00F07D2B"/>
    <w:rsid w:val="00F13DA1"/>
    <w:rsid w:val="00F175C8"/>
    <w:rsid w:val="00F22813"/>
    <w:rsid w:val="00F30AD4"/>
    <w:rsid w:val="00F30E14"/>
    <w:rsid w:val="00F4339E"/>
    <w:rsid w:val="00F463AF"/>
    <w:rsid w:val="00F7756B"/>
    <w:rsid w:val="00F822D0"/>
    <w:rsid w:val="00F85EA3"/>
    <w:rsid w:val="00F944F5"/>
    <w:rsid w:val="00FB1ABF"/>
    <w:rsid w:val="00FC03B9"/>
    <w:rsid w:val="00FC35D9"/>
    <w:rsid w:val="00FD010F"/>
    <w:rsid w:val="00FD1783"/>
    <w:rsid w:val="00FD4B8E"/>
    <w:rsid w:val="00FE744F"/>
    <w:rsid w:val="00FF6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F1922-08BE-4540-AEE1-C5845EEE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FEF"/>
    <w:pPr>
      <w:tabs>
        <w:tab w:val="center" w:pos="4680"/>
        <w:tab w:val="right" w:pos="9360"/>
      </w:tabs>
    </w:pPr>
  </w:style>
  <w:style w:type="character" w:customStyle="1" w:styleId="HeaderChar">
    <w:name w:val="Header Char"/>
    <w:link w:val="Header"/>
    <w:uiPriority w:val="99"/>
    <w:rsid w:val="00BD6FEF"/>
    <w:rPr>
      <w:sz w:val="22"/>
      <w:szCs w:val="22"/>
    </w:rPr>
  </w:style>
  <w:style w:type="paragraph" w:styleId="Footer">
    <w:name w:val="footer"/>
    <w:basedOn w:val="Normal"/>
    <w:link w:val="FooterChar"/>
    <w:uiPriority w:val="99"/>
    <w:unhideWhenUsed/>
    <w:rsid w:val="00BD6FEF"/>
    <w:pPr>
      <w:tabs>
        <w:tab w:val="center" w:pos="4680"/>
        <w:tab w:val="right" w:pos="9360"/>
      </w:tabs>
    </w:pPr>
  </w:style>
  <w:style w:type="character" w:customStyle="1" w:styleId="FooterChar">
    <w:name w:val="Footer Char"/>
    <w:link w:val="Footer"/>
    <w:uiPriority w:val="99"/>
    <w:rsid w:val="00BD6FEF"/>
    <w:rPr>
      <w:sz w:val="22"/>
      <w:szCs w:val="22"/>
    </w:rPr>
  </w:style>
  <w:style w:type="paragraph" w:styleId="ListParagraph">
    <w:name w:val="List Paragraph"/>
    <w:basedOn w:val="Normal"/>
    <w:uiPriority w:val="99"/>
    <w:qFormat/>
    <w:rsid w:val="00FF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9</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Ivan</cp:lastModifiedBy>
  <cp:revision>63</cp:revision>
  <dcterms:created xsi:type="dcterms:W3CDTF">2016-04-15T06:44:00Z</dcterms:created>
  <dcterms:modified xsi:type="dcterms:W3CDTF">2016-08-03T12:18:00Z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271-1/2016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