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C9" w:rsidRDefault="00DB3987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4B0FC9" w:rsidRDefault="004B0FC9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4B0FC9">
        <w:trPr>
          <w:jc w:val="center"/>
        </w:trPr>
        <w:tc>
          <w:tcPr>
            <w:tcW w:w="3263" w:type="dxa"/>
            <w:shd w:val="clear" w:color="auto" w:fill="FAAA5A"/>
          </w:tcPr>
          <w:p w:rsidR="004B0FC9" w:rsidRDefault="00DB398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:rsidR="004B0FC9" w:rsidRDefault="00DB398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0FC9" w:rsidRDefault="00DB398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0FC9" w:rsidRDefault="00DB398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4B0FC9">
        <w:trPr>
          <w:jc w:val="center"/>
        </w:trPr>
        <w:tc>
          <w:tcPr>
            <w:tcW w:w="3263" w:type="dxa"/>
            <w:shd w:val="clear" w:color="auto" w:fill="FAAA5A"/>
          </w:tcPr>
          <w:p w:rsidR="004B0FC9" w:rsidRDefault="00DB3987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:rsidR="004B0FC9" w:rsidRDefault="00DB3987" w:rsidP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275-1/2016</w:t>
            </w:r>
            <w:bookmarkStart w:id="0" w:name="_GoBack"/>
            <w:bookmarkEnd w:id="0"/>
          </w:p>
        </w:tc>
      </w:tr>
      <w:tr w:rsidR="004B0FC9">
        <w:trPr>
          <w:jc w:val="center"/>
        </w:trPr>
        <w:tc>
          <w:tcPr>
            <w:tcW w:w="3263" w:type="dxa"/>
            <w:shd w:val="clear" w:color="auto" w:fill="FAAA5A"/>
          </w:tcPr>
          <w:p w:rsidR="004B0FC9" w:rsidRDefault="00DB3987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:rsidR="004B0FC9" w:rsidRDefault="00DB398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Najem operacijskih plaščev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:rsidR="004B0FC9" w:rsidRDefault="004B0FC9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4B0FC9" w:rsidRDefault="004B0FC9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4B0FC9" w:rsidRDefault="00DB3987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1.</w:t>
      </w:r>
      <w:r>
        <w:rPr>
          <w:rFonts w:ascii="Verdana" w:hAnsi="Verdana"/>
          <w:b/>
          <w:lang w:val="sl-SI"/>
        </w:rPr>
        <w:t xml:space="preserve"> VRSTA, LASTNOSTI, KAKOVOST IN IZGLED PREDMETA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4196"/>
        <w:gridCol w:w="4197"/>
      </w:tblGrid>
      <w:tr w:rsidR="004B0FC9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4B0FC9" w:rsidRDefault="00DB3987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SKLOP 1: &lt;ime sklopa&gt;</w:t>
            </w:r>
          </w:p>
        </w:tc>
      </w:tr>
      <w:tr w:rsidR="004B0FC9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4B0FC9" w:rsidRDefault="00DB39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Številka postavke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4B0FC9" w:rsidRDefault="00DB39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4B0FC9" w:rsidRDefault="00DB39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PONUJENO</w:t>
            </w:r>
          </w:p>
          <w:p w:rsidR="004B0FC9" w:rsidRDefault="00DB398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Ponudnik natančno opiše ponujeno blago (navede proizvajalca, model, oznako in lastnosti ponujenega blaga) oziroma ponujeno s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toritev.</w:t>
            </w:r>
          </w:p>
          <w:p w:rsidR="004B0FC9" w:rsidRDefault="00DB398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Posamezna postavka opredeljena s strani ponudnika mora biti najmanj take kvalitete in lastnosti, kot je določena v stolpcu </w:t>
            </w:r>
            <w:r>
              <w:rPr>
                <w:rFonts w:ascii="Verdana" w:hAnsi="Verdana"/>
                <w:i/>
                <w:sz w:val="20"/>
                <w:szCs w:val="28"/>
                <w:lang w:val="sl-SI"/>
              </w:rPr>
              <w:t>ZAHTEVANO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pod isto številko.</w:t>
            </w:r>
          </w:p>
        </w:tc>
      </w:tr>
      <w:tr w:rsidR="004B0FC9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4B0FC9" w:rsidRDefault="004B0FC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Najem operacijskih plaščev, ki ustrezajo standardu EN 13795,  NN 76/13 in evropski  direktivi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93/42 EGZ (obvezno priložiti izkaz!)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4B0FC9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4B0FC9" w:rsidRDefault="004B0FC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Pranje in sterilizacija plaščev na lastni lokaciji , izdaja in sprejem plaščev na lokaciji naročnika skladno s standardi ISO 13485:2003,</w:t>
            </w:r>
            <w:r>
              <w:t xml:space="preserve">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DIN EN 14065 ali RAL-GZ 992/2,  EN 554 in DIN 58953 8 za ovojni papir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ter skladno  s temi specifikacijami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(obvezno priložiti izkaze!)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4B0FC9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4B0FC9" w:rsidRDefault="004B0FC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Zamenjava neustreznih in poškodovanih plaščev v 48 urah, trening naročnikovega kadra za uporabo, ločevanje in uničevanje odpadkov, 1x letno inventura plaščev pri naročniku.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4B0FC9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4B0FC9" w:rsidRDefault="00DB39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4B0FC9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Material operacijskih plaščev mora biti za večkratno uporabo, mora biti skrbno pregledan na stekleni mizi, ki je s spodnje strani osvetljena, kar zagotavlja da so dobavljeni operacijski plašči brez poškodb. Metode za popravilo poškodb morajo zagotoviti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nespremenjeno funkcionalnost plašča. Plašč je brez kosmov, zagotovljena je nepropustnost tekočine.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Ponujeni op. plašči  morajo ustrezati zahtevam standarda EN 13795(priloga izjava da plašči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ustrezajo zahtevam tega standarda).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Naročnik mora priložiti cert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ifikat ISO 13485:2003.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Operacijski plašči so čisti,higiensko neoporečni,funkcijsko ustrezno zloženi.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Brezplačna zamenjava operacijskega plašča ob obrabi.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Pranje mora ustrezati pralno tehničnim in mikrobilološkim kakovostnim standartom za bolnišnične tek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stilije (DIN EN 14065 ali RAL-GZ 992/2.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Sterilizacija ustreza standartom EN 554 ( priloga izjava).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Seti morajo biti sestavljeni v pravilnem razpisanem zaporedju(specifikacija naročnika), zaviti v dvojnem papirju primernemu za sterilizacijo in dodatno zaš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čiteni z pvc foljo, omogočano je aseptično odpiranje setov. Sestava setov se tokom izdobave lahko spreminja, naročnik to sporoči v pisni obliki.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Ovojni papir mora ustrezati standartom  DIN 58953 8.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Na posameznem setu je označena vsebina seta, posamezni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set je označen z črto kodo, številko sarže, ta dokazuje sterilnost, način sterilizacije kar omogoča povratno sledenje.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Poškodovane sete nadomesti dobavitelj brezplačno, kolikor se poškodba ugotovi s strani naročnika v 48 urah.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Sete pri katerih je rok upo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rabe potekel bo dobavitelj prezplačno zamenjal, razen v kolikor ni pri rokovanju naročnik upošteval principa „first-in-first out“.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Seti morajo biti med transportom zaščiteni, da do njih ne pride vlaga, prah, umazanija.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Dobavitelj prevzame odvoz celotnega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materiala, kateri nastana pri odstranitvi ovoja seta, pri tem naročnik ne zahteva posebnih licenc.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Dobavitelj zagotovi ustrezno število vrečk za ločevanje odpadkov(ovoji seta) in operacijskih plaščev.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Prevzem nečistega blaga in ovojnine je 2x tedensko o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ziroma v izrednih primerih večkrat tedensko,dobavitelj zagotovi brezplačno uporabo transportnih vozičkov. Vozički zagotavljajo higiensko neoporečen transport, ki preprečuje prepustnost vode in zraka. Vozički so primerno vzdrževani, pri transportu-oskrbi je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potrebno zagotoviti, da vozički, v katerih so operacijski plašči dostavljeni, ostanejo na oddelku do ponovne dostave.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Dobavitelj je obvezan dostaviti 2x tedensko sete in izpolniti naročniku 3-dnevno količino na mesto uporabe oziroma skladišče.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Dobavitel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j se obvezuje v roku 2 mesecev po podpisu pogodbe, izdobaviti ustrezno količino operacijskih plaščev.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Dobavitelj se obvezuje organizirati šolanje  kadra v operaciskem bloku-organizira tako imenovani suhi trening, s strani strokovne osebe, katera je dostop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na za morebitna vprašanja.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Ponudnik mora priložiti 2 vzorca za posamezni segment.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Naročnik se obvezuje da bo neprimeren  ali neustrezen vzorec kateri ne ustreza navedeni specifikaciji zavrnil, ponudnik ima možnost enkratnega ponovnega vzorčenja.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Tehničn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i opis: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sestava op.plašč ˝ A˝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99 % poliester, 1%ogljikova vlakna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teža 150g/m2 +-10%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termoregulacija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zračnost,mehkoba,odpornost na mečkannje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zelene obstojne  barve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vodni stolpec nepropustnosti 100 mm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zapiranje z neti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v zapestju manšete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</w:r>
            <w:r>
              <w:rPr>
                <w:rFonts w:ascii="Verdana" w:hAnsi="Verdana"/>
                <w:sz w:val="20"/>
                <w:szCs w:val="28"/>
                <w:lang w:val="sl-SI"/>
              </w:rPr>
              <w:t>velikostno številko označuje barva ovratnika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sestava op.plašč ˝ B˝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3 slojni laminat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zgornja in spodnja plast 100 % poliester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teža 160g/m2 +-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10%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obojestransko upijanje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nepropustna membrana za preprečevanje prehoda mikroorganizmov in tekočin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termoregulacija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zračnost,mehkoba,odpornost na mečkannje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zelene obstojne  barve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vodni stolpec nepropustnosti 500mm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zapiranje z neti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v zapestj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u manšete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velikostno številko označuje barva ovratnika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Specifikacija setov: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set A s štirimi plašči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1 kos L (vel.št.)sest.op.plaš.A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2 kos M            sest.op.plaš.A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1 kos S             sest.op.plaš.A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set B s tremi plašči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2 kos M (vel.št.)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sest .op.plaš.A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1 kos S                sest.op.plaš.A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set C z dvema plaščema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1 kos M (vel.št.)sest.op.plaš.A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1 kos S              sest.op.plaš.A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set D z enim plaščem (od vel.št.S-XL )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5 kos  XL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5 kos L     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5 kos M    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5 kos S     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  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Ted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enska poraba setov z op.plašči ˝A˝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1.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set A  -------------  53 kom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2.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set B--------------- 77 kom    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3.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set C--------------- 23 kom    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4.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set D--------------- 20 kom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Tedenska poraba setov z op.plašči ˝B˝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1.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set D--------------- 20 kom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Količina 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setov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Dobavitelj je obvezan dostaviti 2x tedensko sete in izpolniti naročniku 3-dnevno količino na mesto uporabe oziroma skladišče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Pakiranje in embalaža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Sterilni plašči morajo biti zapakirani po sledeči način: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zunanje pakiranje-zaščita iz PE material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ovojni papir mora biti skladno z normami DIN 58953 8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op.plašč mora biti zložen po zahtevah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sestav seta  mora ustrezati specifikaciji na setu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Iz samolepljive  etikete na setu se mora razbrati: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naziv seta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oznaka sterilnosti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datum pakiranja in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sterilnosti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datum izteka sterilnosti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CE oznaka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>bar koda</w:t>
            </w: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set vsebuje 3 samolepljive etikete z barvno kodo,katere so samolepljive; prva etiketa se prilepi na naročilnico, katero se dostavi naročniku,druga etiketa se nalepi na interni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dokument(op.zapisnik), tretja pa ostane na setu.  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Transport sterilnih setov se izvaja z zaprtimi vozički. Ponudnik zagotovi pvc vreče za ovojni papir in operacijske plašče, ter odvoz le teh.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Kontrola kvalitete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Op.plašči morajo biti skrbno pregledani, n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e smejo vsebovati nikakršnih raztganin. V kolikor plašč ne ustreza, se ga takoj zamenja.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Dokaz sterilnosti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Na vsakem operacijskem setu se nahaja etiketa z podatki o datumu sterilzacije, datumom izteka in kontrolnim številom sarže .Vidna kontrola se preve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ri preko indikatorja, kateri se nahaja na vsakem paketu, kateri se ob uspešno opravljeni sterilizaciji obarva. Sterilnost setov je najmanj 6 mesecev. Sete s pretečenim rokom sterilnosti se vrne. 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Parna sterilizacija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Sterilizacija se odvija skladno z evro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pskimi normami EN ISO 17665-1:006 in skladno z uredbami zakonu o medicinskih proizvodih NN 76/13. Dnevno je potrebno izvesti postopek kontole sterilizacije,ki vklučuje test vakuma in bowei-dick test.</w:t>
            </w:r>
          </w:p>
          <w:p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Ponudnik z izpolnitvijo tega obrazca potrjuje, da v cel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oti izpolnjuje zahteve specifikacij.</w:t>
            </w:r>
          </w:p>
        </w:tc>
      </w:tr>
    </w:tbl>
    <w:p w:rsidR="004B0FC9" w:rsidRDefault="004B0FC9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4B0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3987">
      <w:pPr>
        <w:spacing w:after="0" w:line="240" w:lineRule="auto"/>
      </w:pPr>
      <w:r>
        <w:separator/>
      </w:r>
    </w:p>
  </w:endnote>
  <w:endnote w:type="continuationSeparator" w:id="0">
    <w:p w:rsidR="00000000" w:rsidRDefault="00DB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C9" w:rsidRDefault="004B0FC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4B0FC9">
      <w:tc>
        <w:tcPr>
          <w:tcW w:w="6588" w:type="dxa"/>
          <w:shd w:val="clear" w:color="auto" w:fill="auto"/>
        </w:tcPr>
        <w:p w:rsidR="004B0FC9" w:rsidRDefault="00DB398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ePRO</w:t>
          </w:r>
          <w:r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B0FC9" w:rsidRDefault="00DB3987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  <w:lang w:val="sl-SI"/>
            </w:rPr>
            <w:t>5</w: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B0FC9" w:rsidRDefault="004B0FC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3987">
      <w:pPr>
        <w:spacing w:after="0" w:line="240" w:lineRule="auto"/>
      </w:pPr>
      <w:r>
        <w:separator/>
      </w:r>
    </w:p>
  </w:footnote>
  <w:footnote w:type="continuationSeparator" w:id="0">
    <w:p w:rsidR="00000000" w:rsidRDefault="00DB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C9" w:rsidRDefault="004B0FC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4B0FC9">
      <w:tc>
        <w:tcPr>
          <w:tcW w:w="6588" w:type="dxa"/>
          <w:shd w:val="clear" w:color="auto" w:fill="auto"/>
        </w:tcPr>
        <w:p w:rsidR="004B0FC9" w:rsidRDefault="00DB398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4B0FC9" w:rsidRDefault="00DB398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4B0FC9" w:rsidRDefault="004B0FC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C9" w:rsidRDefault="004B0FC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C9"/>
    <w:rsid w:val="004B0FC9"/>
    <w:rsid w:val="00DB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Pr>
      <w:sz w:val="22"/>
      <w:szCs w:val="22"/>
    </w:rPr>
  </w:style>
  <w:style w:type="paragraph" w:styleId="Noga">
    <w:name w:val="footer"/>
    <w:basedOn w:val="Navaden"/>
    <w:link w:val="NogaZnak"/>
    <w:uiPriority w:val="99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Pr>
      <w:sz w:val="22"/>
      <w:szCs w:val="22"/>
    </w:rPr>
  </w:style>
  <w:style w:type="table" w:styleId="Tabelamrea">
    <w:name w:val="Table Grid"/>
    <w:basedOn w:val="Navadnatabel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Pr>
      <w:sz w:val="22"/>
      <w:szCs w:val="22"/>
    </w:rPr>
  </w:style>
  <w:style w:type="paragraph" w:styleId="Noga">
    <w:name w:val="footer"/>
    <w:basedOn w:val="Navaden"/>
    <w:link w:val="NogaZnak"/>
    <w:uiPriority w:val="99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Pr>
      <w:sz w:val="22"/>
      <w:szCs w:val="22"/>
    </w:rPr>
  </w:style>
  <w:style w:type="table" w:styleId="Tabelamrea">
    <w:name w:val="Table Grid"/>
    <w:basedOn w:val="Navadnatabel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6954</Characters>
  <Application>Microsoft Office Word</Application>
  <DocSecurity>0</DocSecurity>
  <Lines>57</Lines>
  <Paragraphs>16</Paragraphs>
  <ScaleCrop>false</ScaleCrop>
  <Company>Praetor d.o.o.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40</cp:revision>
  <cp:lastPrinted>2016-04-01T12:08:00Z</cp:lastPrinted>
  <dcterms:created xsi:type="dcterms:W3CDTF">2016-05-27T10:06:00Z</dcterms:created>
  <dcterms:modified xsi:type="dcterms:W3CDTF">2016-05-27T11:00:00Z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6">
    <vt:lpwstr>Najem operacijskih plaščev</vt:lpwstr>
  </property>
  <property fmtid="{D5CDD505-2E9C-101B-9397-08002B2CF9AE}" pid="5" name="MFiles_PG5BC2FC14A405421BA79F5FEC63BD00E3n1_PGB3D8D77D2D654902AEB821305A1A12BC">
    <vt:lpwstr>5290 Šempeter pri Gorici</vt:lpwstr>
  </property>
</Properties>
</file>