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2EDD2" w14:textId="28E6A81E" w:rsidR="00527AA1" w:rsidRPr="00527AA1" w:rsidRDefault="00527AA1" w:rsidP="00527AA1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27AA1">
        <w:rPr>
          <w:rFonts w:ascii="Verdana" w:hAnsi="Verdana"/>
          <w:sz w:val="20"/>
          <w:szCs w:val="20"/>
          <w:lang w:val="sl-SI"/>
        </w:rPr>
        <w:t>Št.: 275-1/2016-3</w:t>
      </w:r>
    </w:p>
    <w:p w14:paraId="33CC5F3D" w14:textId="77777777" w:rsidR="00527AA1" w:rsidRDefault="00527AA1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288A8317" w:rsidR="00301CBD" w:rsidRPr="005C257A" w:rsidRDefault="00527AA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275-1/2016</w:t>
            </w:r>
            <w:bookmarkStart w:id="0" w:name="_GoBack"/>
            <w:bookmarkEnd w:id="0"/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77777777" w:rsidR="00301CBD" w:rsidRPr="003E058F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Najem operacijskih plaščev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sz w:val="20"/>
                <w:szCs w:val="20"/>
                <w:lang w:val="sl-SI"/>
              </w:rPr>
              <w:t>Postopek oddaje naročila male vrednosti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6CDD3527" w:rsidR="00301CBD" w:rsidRPr="005C257A" w:rsidRDefault="00931708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47. in 48. člen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50C9E82F" w:rsidR="005243C9" w:rsidRPr="00895699" w:rsidRDefault="00931708" w:rsidP="009A173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Postopek male vrednosti za sklenitev okvirnega sporazuma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6433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sz w:val="20"/>
                <w:szCs w:val="20"/>
                <w:lang w:val="sl-SI"/>
              </w:rPr>
              <w:t>Storitve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5527E111" w14:textId="77777777" w:rsidR="000D5769" w:rsidRPr="00464011" w:rsidRDefault="000A612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"MFiles_PGEF0B0C2504D74594B829C9260B41E4EEn1_PGC797765809CB4B14AE6340D19FA107A2"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sz w:val="20"/>
                <w:szCs w:val="20"/>
                <w:lang w:val="sl-SI"/>
              </w:rPr>
              <w:t>180.000€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4E780B63" w:rsidR="005A4B29" w:rsidRPr="00464011" w:rsidRDefault="004B21FA" w:rsidP="005A4B2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Javno naročilo je celovito. </w:t>
            </w:r>
          </w:p>
          <w:p w14:paraId="221671F3" w14:textId="756D47E3" w:rsidR="007E35BA" w:rsidRPr="00464011" w:rsidRDefault="007E35B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4345D82F" w14:textId="5F499642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4ECEEA24" w14:textId="580A7F04" w:rsidR="008C5DFF" w:rsidRDefault="008C5DFF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ePRO – Izjava;</w:t>
            </w:r>
          </w:p>
          <w:p w14:paraId="7A67AB51" w14:textId="77777777" w:rsidR="00BD0A15" w:rsidRPr="00F31BB1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1BB1">
              <w:rPr>
                <w:rFonts w:ascii="Verdana" w:hAnsi="Verdana"/>
                <w:sz w:val="20"/>
                <w:szCs w:val="20"/>
                <w:lang w:val="sl-SI"/>
              </w:rPr>
              <w:t>Menična izjava za zavarovanje dobre izvedbe pogodbenih obveznosti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43DCCF62" w:rsidR="00E25E56" w:rsidRPr="00570108" w:rsidRDefault="00931708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931708">
              <w:lastRenderedPageBreak/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7777777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84A69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1.6.2016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84A69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23:00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77777777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84A69">
              <w:rPr>
                <w:rFonts w:ascii="Verdana" w:hAnsi="Verdana"/>
                <w:noProof/>
                <w:sz w:val="20"/>
                <w:szCs w:val="20"/>
                <w:lang w:val="sl-SI"/>
              </w:rPr>
              <w:t>3.6.2016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sz w:val="20"/>
                <w:szCs w:val="20"/>
                <w:lang w:val="sl-SI"/>
              </w:rPr>
              <w:t>17:00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2423207F" w:rsidR="00FD3487" w:rsidRPr="00853F45" w:rsidRDefault="00FD3487" w:rsidP="00570859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853F45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="00B0484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5EB1B729" w:rsidR="00132BFD" w:rsidRDefault="00132BFD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5936152B" w:rsidR="00823316" w:rsidRDefault="00823316" w:rsidP="00E1238E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F4776"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 w:rsidRPr="00826F8E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Pr="00EF4776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522CF317" w:rsidR="005B17EC" w:rsidRPr="00570108" w:rsidRDefault="004B6714" w:rsidP="009D7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90 dni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1DB1D62A" w14:textId="77777777" w:rsidR="0016721D" w:rsidRPr="00895699" w:rsidRDefault="0016721D" w:rsidP="0016721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poslovodečega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  <w:p w14:paraId="4A71BAEF" w14:textId="77777777" w:rsidR="00E57052" w:rsidRPr="001F4E46" w:rsidRDefault="00E57052" w:rsidP="00FD34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95699">
              <w:rPr>
                <w:rFonts w:ascii="Verdana" w:hAnsi="Verdana"/>
                <w:sz w:val="20"/>
                <w:szCs w:val="20"/>
                <w:lang w:val="sl-SI"/>
              </w:rPr>
              <w:t>Ponudnik, ki nastopa v več kot eni ponudbi, ne glede na to, ali nastopa samostojno ali kot partner v skupni ponudbi, diskvalificira vse ponudbe, v katerih nastopa. Take ponudbe bodo izločene.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Glavni izvajalec, ki v izvedbo javnega naročila vključi enega ali več podizvajalcev, mora imeti ob sklenitvi pogodbe z naročnikom ali 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77777777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84A69">
              <w:rPr>
                <w:rFonts w:ascii="Verdana" w:hAnsi="Verdana"/>
                <w:b/>
                <w:noProof/>
                <w:sz w:val="20"/>
                <w:szCs w:val="20"/>
              </w:rPr>
              <w:t>8.6.2016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84A69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7894622A" w14:textId="77777777" w:rsidR="00484A69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6F86CF5B" w14:textId="77777777" w:rsidR="00484A69" w:rsidRDefault="00484A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Ulica padlih borcev 13A</w:t>
            </w:r>
          </w:p>
          <w:p w14:paraId="21CDB7B1" w14:textId="77777777" w:rsidR="00484A69" w:rsidRDefault="00484A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6C0CCED9" w14:textId="77777777" w:rsidR="00484A69" w:rsidRDefault="00484A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4914C9FC" w14:textId="12D08199" w:rsidR="00BE18A9" w:rsidRPr="00153B7B" w:rsidRDefault="00143700" w:rsidP="008C5DF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77777777" w:rsidR="00BE18A9" w:rsidRPr="00570108" w:rsidRDefault="0040273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"MFiles_P1056"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84A69">
              <w:rPr>
                <w:rFonts w:ascii="Verdana" w:hAnsi="Verdana"/>
                <w:noProof/>
                <w:sz w:val="20"/>
                <w:szCs w:val="20"/>
              </w:rPr>
              <w:t>8.6.2016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84A69">
              <w:rPr>
                <w:rFonts w:ascii="Verdana" w:hAnsi="Verdana"/>
                <w:noProof/>
                <w:sz w:val="20"/>
                <w:szCs w:val="20"/>
              </w:rPr>
              <w:t>13:00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42685AF6" w14:textId="77777777" w:rsidR="00484A69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38765A39" w14:textId="77777777" w:rsidR="00484A69" w:rsidRDefault="00484A69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2F7001CB" w14:textId="77777777" w:rsidR="00484A69" w:rsidRDefault="00484A69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77018E5A" w14:textId="77777777" w:rsidR="00484A69" w:rsidRDefault="00484A69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1C0184A9" w14:textId="0A7CBA19" w:rsidR="00BE18A9" w:rsidRPr="00570108" w:rsidRDefault="00402734" w:rsidP="008C5D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C23D839" w14:textId="77777777" w:rsidR="00895699" w:rsidRDefault="003E56DC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  <w:p w14:paraId="3428F85C" w14:textId="13E96902" w:rsidR="000B38BB" w:rsidRPr="003501BC" w:rsidRDefault="000B38BB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77777777" w:rsidR="00895699" w:rsidRDefault="00895699" w:rsidP="00345D96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36CF8">
              <w:rPr>
                <w:rFonts w:ascii="Verdana" w:hAnsi="Verdana"/>
                <w:sz w:val="20"/>
                <w:szCs w:val="20"/>
                <w:lang w:val="sl-SI"/>
              </w:rPr>
              <w:t>Gospodarskemu subjektu ali osebi, ki je članica upravnega, vodstvenega ali nadzornega organa tega</w:t>
            </w:r>
            <w:r w:rsidRPr="00B96182">
              <w:rPr>
                <w:rFonts w:ascii="Verdana" w:hAnsi="Verdana"/>
                <w:sz w:val="20"/>
                <w:szCs w:val="20"/>
                <w:lang w:val="sl-SI"/>
              </w:rPr>
              <w:t xml:space="preserve"> gospodarskega subjekta ali ki ima pooblastila za njegovo zastopanje ali odločanje ali nadzor v njem,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bila </w:t>
            </w:r>
            <w:r w:rsidRPr="00B96182">
              <w:rPr>
                <w:rFonts w:ascii="Verdana" w:hAnsi="Verdana"/>
                <w:sz w:val="20"/>
                <w:szCs w:val="20"/>
                <w:lang w:val="sl-SI"/>
              </w:rPr>
              <w:t>izrečena pravnomočna sodba, ki ima elemente kaznivih dejanj, ki so opredeljena 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08783C2" w14:textId="77777777" w:rsidR="00895699" w:rsidRDefault="00895699" w:rsidP="00506137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93DE1">
              <w:rPr>
                <w:rFonts w:ascii="Verdana" w:hAnsi="Verdana"/>
                <w:sz w:val="20"/>
                <w:szCs w:val="20"/>
                <w:lang w:val="sl-SI"/>
              </w:rPr>
              <w:t>Gospodarski subjekt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zagotavlja, da:</w:t>
            </w:r>
          </w:p>
          <w:p w14:paraId="39D656F5" w14:textId="77777777" w:rsidR="00895699" w:rsidRDefault="00895699" w:rsidP="00696C05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93DE1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konom, ki ureja finančno upravo;</w:t>
            </w:r>
          </w:p>
          <w:p w14:paraId="6ED2D8A8" w14:textId="77777777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 za obdobje zadnjih petih let do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090CC06A" w:rsidR="003E56DC" w:rsidRPr="003E56DC" w:rsidRDefault="003E56DC" w:rsidP="00931708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11BA8419" w:rsidR="00895699" w:rsidRDefault="00895699" w:rsidP="002B66C0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Gospodarski 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680759DE" w14:textId="38D13957" w:rsidR="00E32CE8" w:rsidRPr="00114BB3" w:rsidRDefault="00895699" w:rsidP="00E25E2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29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D57D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79352E56" w:rsidR="00895699" w:rsidRPr="009043FD" w:rsidRDefault="00895699" w:rsidP="007933DC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7777777" w:rsidR="00AB2737" w:rsidRDefault="00AB2737" w:rsidP="00AB2737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Gospodarskemu 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73AD66EA" w:rsidR="00895699" w:rsidRPr="00312573" w:rsidRDefault="00895699" w:rsidP="00312573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12573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569841A" w14:textId="16E94C38" w:rsidR="00895699" w:rsidRDefault="00895699" w:rsidP="0033325F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je v zadnjih </w:t>
            </w:r>
            <w:r w:rsidR="0033325F">
              <w:rPr>
                <w:rFonts w:ascii="Verdana" w:hAnsi="Verdana"/>
                <w:noProof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letih pred rokom za prejem ponudb</w:t>
            </w:r>
            <w:r w:rsidR="0033325F">
              <w:rPr>
                <w:rFonts w:ascii="Verdana" w:hAnsi="Verdana"/>
                <w:sz w:val="20"/>
                <w:szCs w:val="20"/>
                <w:lang w:val="sl-SI"/>
              </w:rPr>
              <w:t xml:space="preserve"> in v tekočem letu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, uspešno </w:t>
            </w:r>
            <w:r w:rsidR="0033325F">
              <w:rPr>
                <w:rFonts w:ascii="Verdana" w:hAnsi="Verdana"/>
                <w:sz w:val="20"/>
                <w:szCs w:val="20"/>
                <w:lang w:val="sl-SI"/>
              </w:rPr>
              <w:t xml:space="preserve">izvajal </w:t>
            </w:r>
            <w:r w:rsidR="00F31BB1">
              <w:rPr>
                <w:rFonts w:ascii="Verdana" w:hAnsi="Verdana"/>
                <w:sz w:val="20"/>
                <w:szCs w:val="20"/>
                <w:lang w:val="sl-SI"/>
              </w:rPr>
              <w:t xml:space="preserve">vso </w:t>
            </w:r>
            <w:r w:rsidR="0033325F">
              <w:rPr>
                <w:rFonts w:ascii="Verdana" w:hAnsi="Verdana"/>
                <w:sz w:val="20"/>
                <w:szCs w:val="20"/>
                <w:lang w:val="sl-SI"/>
              </w:rPr>
              <w:t>dejavnost, ki je predmet javnega naročila</w:t>
            </w:r>
            <w:r w:rsidR="00386E8E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0506B5A5" w14:textId="063A9291" w:rsidR="00895699" w:rsidRPr="00E24005" w:rsidRDefault="00D47186" w:rsidP="00681D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07764">
              <w:rPr>
                <w:rFonts w:ascii="Verdana" w:hAnsi="Verdana"/>
                <w:sz w:val="20"/>
                <w:szCs w:val="20"/>
                <w:lang w:val="sl-SI"/>
              </w:rPr>
              <w:t>(p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ogoj mora izpolnjevati ponudnik;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4F7B78" w:rsidRPr="00570108" w14:paraId="3BF70513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21540B70" w14:textId="5576DC2A" w:rsidR="004F7B78" w:rsidRDefault="00A97C31" w:rsidP="00A97C31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97C31">
              <w:rPr>
                <w:rFonts w:ascii="Verdana" w:hAnsi="Verdana"/>
                <w:sz w:val="20"/>
                <w:szCs w:val="20"/>
                <w:lang w:val="sl-SI"/>
              </w:rPr>
              <w:t>Gospodarski subjekt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ima za dejavnost certifikat </w:t>
            </w:r>
            <w:r w:rsidRPr="00A97C31">
              <w:rPr>
                <w:rFonts w:ascii="Verdana" w:hAnsi="Verdana"/>
                <w:sz w:val="20"/>
                <w:szCs w:val="20"/>
                <w:lang w:val="sl-SI"/>
              </w:rPr>
              <w:t>ISO 13485:2003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7C6EA684" w14:textId="43B873F2" w:rsidR="00A97C31" w:rsidRDefault="00A97C31" w:rsidP="00A97C3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97C3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457614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F31BB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F31BB1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AF36677" w14:textId="17192F24" w:rsidR="00CC0A10" w:rsidRPr="00570108" w:rsidRDefault="008C5DFF" w:rsidP="00AC69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Najnižja </w:t>
            </w:r>
            <w:r w:rsidR="00AC69AB">
              <w:rPr>
                <w:rFonts w:ascii="Verdana" w:hAnsi="Verdana"/>
                <w:sz w:val="20"/>
                <w:szCs w:val="20"/>
                <w:lang w:val="sl-SI"/>
              </w:rPr>
              <w:t>cena na enoto</w:t>
            </w:r>
          </w:p>
        </w:tc>
      </w:tr>
    </w:tbl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int. med. in </w:t>
            </w:r>
            <w:proofErr w:type="spellStart"/>
            <w:r w:rsidR="00484A69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484A69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A97C31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C466" w14:textId="77777777" w:rsidR="00F6673C" w:rsidRDefault="00F6673C" w:rsidP="003E058F">
      <w:pPr>
        <w:spacing w:after="0" w:line="240" w:lineRule="auto"/>
      </w:pPr>
      <w:r>
        <w:separator/>
      </w:r>
    </w:p>
  </w:endnote>
  <w:endnote w:type="continuationSeparator" w:id="0">
    <w:p w14:paraId="2AE061E6" w14:textId="77777777" w:rsidR="00F6673C" w:rsidRDefault="00F6673C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7F14" w14:textId="77777777" w:rsidR="00931708" w:rsidRDefault="009317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27AA1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27AA1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EF2B" w14:textId="77777777" w:rsidR="00931708" w:rsidRDefault="0093170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4E2C" w14:textId="77777777" w:rsidR="00F6673C" w:rsidRDefault="00F6673C" w:rsidP="003E058F">
      <w:pPr>
        <w:spacing w:after="0" w:line="240" w:lineRule="auto"/>
      </w:pPr>
      <w:r>
        <w:separator/>
      </w:r>
    </w:p>
  </w:footnote>
  <w:footnote w:type="continuationSeparator" w:id="0">
    <w:p w14:paraId="04CE73C5" w14:textId="77777777" w:rsidR="00F6673C" w:rsidRDefault="00F6673C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4451" w14:textId="77777777" w:rsidR="00931708" w:rsidRDefault="009317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4B7A" w14:textId="77777777" w:rsidR="00931708" w:rsidRDefault="0093170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4"/>
  </w:num>
  <w:num w:numId="9">
    <w:abstractNumId w:val="2"/>
  </w:num>
  <w:num w:numId="10">
    <w:abstractNumId w:val="10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7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4650"/>
    <w:rsid w:val="001E5F22"/>
    <w:rsid w:val="001F0C02"/>
    <w:rsid w:val="001F3F62"/>
    <w:rsid w:val="001F4E46"/>
    <w:rsid w:val="002017AD"/>
    <w:rsid w:val="0020322E"/>
    <w:rsid w:val="00206D69"/>
    <w:rsid w:val="00214997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216E8"/>
    <w:rsid w:val="0033325F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86E8E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A69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4F7B78"/>
    <w:rsid w:val="00500D93"/>
    <w:rsid w:val="00501920"/>
    <w:rsid w:val="005042DD"/>
    <w:rsid w:val="00506137"/>
    <w:rsid w:val="00513685"/>
    <w:rsid w:val="00517E3E"/>
    <w:rsid w:val="005203F5"/>
    <w:rsid w:val="005221FA"/>
    <w:rsid w:val="0052234B"/>
    <w:rsid w:val="005243C9"/>
    <w:rsid w:val="00526DE5"/>
    <w:rsid w:val="00527AA1"/>
    <w:rsid w:val="00530482"/>
    <w:rsid w:val="005304FB"/>
    <w:rsid w:val="00545FDF"/>
    <w:rsid w:val="00546E71"/>
    <w:rsid w:val="00552D14"/>
    <w:rsid w:val="00553640"/>
    <w:rsid w:val="0055477E"/>
    <w:rsid w:val="00555A19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4B2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5013F"/>
    <w:rsid w:val="00652324"/>
    <w:rsid w:val="006613C0"/>
    <w:rsid w:val="00666F0C"/>
    <w:rsid w:val="00671D7E"/>
    <w:rsid w:val="00671ECC"/>
    <w:rsid w:val="00677542"/>
    <w:rsid w:val="00681D00"/>
    <w:rsid w:val="0068408C"/>
    <w:rsid w:val="006867EF"/>
    <w:rsid w:val="00694C13"/>
    <w:rsid w:val="0069561E"/>
    <w:rsid w:val="00696C05"/>
    <w:rsid w:val="006A46FB"/>
    <w:rsid w:val="006B0542"/>
    <w:rsid w:val="006B5161"/>
    <w:rsid w:val="006C2B7A"/>
    <w:rsid w:val="006C3560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482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C5DFF"/>
    <w:rsid w:val="008D19FE"/>
    <w:rsid w:val="008E1154"/>
    <w:rsid w:val="008E531E"/>
    <w:rsid w:val="008E7E72"/>
    <w:rsid w:val="008E7F38"/>
    <w:rsid w:val="008F0571"/>
    <w:rsid w:val="008F0D43"/>
    <w:rsid w:val="008F3788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1708"/>
    <w:rsid w:val="00937DEC"/>
    <w:rsid w:val="00940820"/>
    <w:rsid w:val="00944480"/>
    <w:rsid w:val="00946011"/>
    <w:rsid w:val="00947E9A"/>
    <w:rsid w:val="00952812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627F"/>
    <w:rsid w:val="009D744B"/>
    <w:rsid w:val="009F2F81"/>
    <w:rsid w:val="009F3DC6"/>
    <w:rsid w:val="009F572E"/>
    <w:rsid w:val="009F6153"/>
    <w:rsid w:val="00A055C4"/>
    <w:rsid w:val="00A05CA3"/>
    <w:rsid w:val="00A11133"/>
    <w:rsid w:val="00A12C81"/>
    <w:rsid w:val="00A155DC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8025E"/>
    <w:rsid w:val="00A84DDE"/>
    <w:rsid w:val="00A94AA2"/>
    <w:rsid w:val="00A97C31"/>
    <w:rsid w:val="00AA6FFF"/>
    <w:rsid w:val="00AB2737"/>
    <w:rsid w:val="00AB2AF8"/>
    <w:rsid w:val="00AC4981"/>
    <w:rsid w:val="00AC69AB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61C3D"/>
    <w:rsid w:val="00B635B5"/>
    <w:rsid w:val="00B65348"/>
    <w:rsid w:val="00B66D3D"/>
    <w:rsid w:val="00B67343"/>
    <w:rsid w:val="00B67474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3A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50FEC"/>
    <w:rsid w:val="00C55638"/>
    <w:rsid w:val="00C55A97"/>
    <w:rsid w:val="00C56435"/>
    <w:rsid w:val="00C56EA3"/>
    <w:rsid w:val="00C63BAA"/>
    <w:rsid w:val="00C92FA5"/>
    <w:rsid w:val="00C945B5"/>
    <w:rsid w:val="00C96314"/>
    <w:rsid w:val="00C96EB9"/>
    <w:rsid w:val="00CA64DB"/>
    <w:rsid w:val="00CB2359"/>
    <w:rsid w:val="00CB50B6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20DBA"/>
    <w:rsid w:val="00E24005"/>
    <w:rsid w:val="00E25E29"/>
    <w:rsid w:val="00E25E56"/>
    <w:rsid w:val="00E2660F"/>
    <w:rsid w:val="00E26B4C"/>
    <w:rsid w:val="00E26DB7"/>
    <w:rsid w:val="00E30A21"/>
    <w:rsid w:val="00E329DB"/>
    <w:rsid w:val="00E32CE8"/>
    <w:rsid w:val="00E36CF8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CBB"/>
    <w:rsid w:val="00EE4C12"/>
    <w:rsid w:val="00EE6FCC"/>
    <w:rsid w:val="00EF2751"/>
    <w:rsid w:val="00EF4776"/>
    <w:rsid w:val="00EF6A31"/>
    <w:rsid w:val="00F0038D"/>
    <w:rsid w:val="00F04796"/>
    <w:rsid w:val="00F2120E"/>
    <w:rsid w:val="00F22A3F"/>
    <w:rsid w:val="00F24168"/>
    <w:rsid w:val="00F27EFC"/>
    <w:rsid w:val="00F303D8"/>
    <w:rsid w:val="00F30ACB"/>
    <w:rsid w:val="00F31BB1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6673C"/>
    <w:rsid w:val="00F7150B"/>
    <w:rsid w:val="00F72843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B1D9-D9E3-46BB-BE09-92E2693A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11411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65</cp:revision>
  <cp:lastPrinted>2016-05-05T11:52:00Z</cp:lastPrinted>
  <dcterms:created xsi:type="dcterms:W3CDTF">2016-04-19T07:24:00Z</dcterms:created>
  <dcterms:modified xsi:type="dcterms:W3CDTF">2016-05-27T10:59:00Z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6">
    <vt:lpwstr>Najem operacijskih plaščev</vt:lpwstr>
  </property>
  <property fmtid="{D5CDD505-2E9C-101B-9397-08002B2CF9AE}" pid="5" name="MFiles_P1049">
    <vt:lpwstr>Postopek oddaje naročila male vrednosti</vt:lpwstr>
  </property>
  <property fmtid="{D5CDD505-2E9C-101B-9397-08002B2CF9AE}" pid="6" name="MFiles_P1051">
    <vt:lpwstr>Storitve</vt:lpwstr>
  </property>
  <property fmtid="{D5CDD505-2E9C-101B-9397-08002B2CF9AE}" pid="7" name="MFiles_P1059">
    <vt:lpwstr>23:00</vt:lpwstr>
  </property>
  <property fmtid="{D5CDD505-2E9C-101B-9397-08002B2CF9AE}" pid="8" name="MFiles_P1061">
    <vt:lpwstr>17:00</vt:lpwstr>
  </property>
  <property fmtid="{D5CDD505-2E9C-101B-9397-08002B2CF9AE}" pid="9" name="MFiles_P1057">
    <vt:lpwstr>13:00</vt:lpwstr>
  </property>
  <property fmtid="{D5CDD505-2E9C-101B-9397-08002B2CF9AE}" pid="10" name="MFiles_P1055">
    <vt:lpwstr>Splošna bolnišnica dr. Franca Derganca Nova Gorica_x000d_
Ulica padlih borcev 13A_x000d_
5290 Šempeter pri Gorici_x000d_
_x000d_
</vt:lpwstr>
  </property>
  <property fmtid="{D5CDD505-2E9C-101B-9397-08002B2CF9AE}" pid="11" name="MFiles_P1021n1_P1034">
    <vt:lpwstr>prim. Nataša Fikfak, dr. med., spec. int. med. in hemat.</vt:lpwstr>
  </property>
  <property fmtid="{D5CDD505-2E9C-101B-9397-08002B2CF9AE}" pid="12" name="MFiles_P1054">
    <vt:lpwstr>12:00</vt:lpwstr>
  </property>
  <property fmtid="{D5CDD505-2E9C-101B-9397-08002B2CF9AE}" pid="13" name="MFiles_P1052">
    <vt:lpwstr>Splošna bolnišnica dr. Franca Derganca Nova Gorica_x000d_
Ulica padlih borcev 13A_x000d_
5290 Šempeter pri Gorici_x000d_
_x000d_
</vt:lpwstr>
  </property>
  <property fmtid="{D5CDD505-2E9C-101B-9397-08002B2CF9AE}" pid="14" name="MFiles_PG5BC2FC14A405421BA79F5FEC63BD00E3n1_PGB3D8D77D2D654902AEB821305A1A12BC">
    <vt:lpwstr>5290 Šempeter pri Gorici</vt:lpwstr>
  </property>
  <property fmtid="{D5CDD505-2E9C-101B-9397-08002B2CF9AE}" pid="15" name="MFiles_PGEF0B0C2504D74594B829C9260B41E4EEn1_PGC797765809CB4B14AE6340D19FA107A2">
    <vt:lpwstr>180.000€</vt:lpwstr>
  </property>
  <property fmtid="{D5CDD505-2E9C-101B-9397-08002B2CF9AE}" pid="16" name="MFiles_P1053">
    <vt:filetime>2016-06-07T22:00:00Z</vt:filetime>
  </property>
  <property fmtid="{D5CDD505-2E9C-101B-9397-08002B2CF9AE}" pid="17" name="MFiles_P1056">
    <vt:filetime>2016-06-07T22:00:00Z</vt:filetime>
  </property>
  <property fmtid="{D5CDD505-2E9C-101B-9397-08002B2CF9AE}" pid="18" name="MFiles_P1058">
    <vt:filetime>2016-05-31T22:00:00Z</vt:filetime>
  </property>
  <property fmtid="{D5CDD505-2E9C-101B-9397-08002B2CF9AE}" pid="19" name="MFiles_P1060">
    <vt:filetime>2016-06-02T22:00:00Z</vt:filetime>
  </property>
</Properties>
</file>