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10" w:type="dxa"/>
          <w:right w:w="10" w:type="dxa"/>
        </w:tblCellMar>
        <w:tblLook w:val="0000" w:firstRow="0" w:lastRow="0" w:firstColumn="0" w:lastColumn="0" w:noHBand="0" w:noVBand="0"/>
      </w:tblPr>
      <w:tblGrid>
        <w:gridCol w:w="8862"/>
      </w:tblGrid>
      <w:tr w:rsidR="00466549">
        <w:trPr>
          <w:trHeight w:val="9670"/>
        </w:trPr>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000" w:type="pct"/>
              <w:tblCellMar>
                <w:left w:w="10" w:type="dxa"/>
                <w:right w:w="10" w:type="dxa"/>
              </w:tblCellMar>
              <w:tblLook w:val="0000" w:firstRow="0" w:lastRow="0" w:firstColumn="0" w:lastColumn="0" w:noHBand="0" w:noVBand="0"/>
            </w:tblPr>
            <w:tblGrid>
              <w:gridCol w:w="3596"/>
              <w:gridCol w:w="5040"/>
            </w:tblGrid>
            <w:tr w:rsidR="00466549">
              <w:tc>
                <w:tcPr>
                  <w:tcW w:w="8410" w:type="dxa"/>
                  <w:gridSpan w:val="2"/>
                  <w:tcBorders>
                    <w:top w:val="single" w:sz="4" w:space="0" w:color="669999"/>
                    <w:left w:val="single" w:sz="4" w:space="0" w:color="669999"/>
                    <w:bottom w:val="single" w:sz="4" w:space="0" w:color="669999"/>
                    <w:right w:val="single" w:sz="4" w:space="0" w:color="669999"/>
                  </w:tcBorders>
                  <w:shd w:val="clear" w:color="auto" w:fill="99CC00"/>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NAROČNIK</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Ime in naslov</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color w:val="auto"/>
                      <w:sz w:val="18"/>
                      <w:szCs w:val="18"/>
                      <w:lang w:val="sl-SI"/>
                    </w:rPr>
                    <w:t>Splošna bolnišnica "Dr. Franca Derganca" Nova Gorica; Ulica Padlih borcev 13/a, 5290 Šempeter pri Gorici</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ID številka za DDV</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color w:val="auto"/>
                      <w:sz w:val="18"/>
                      <w:szCs w:val="18"/>
                      <w:lang w:val="sl-SI"/>
                    </w:rPr>
                    <w:t>SI 11427205</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Matična številka</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color w:val="auto"/>
                      <w:sz w:val="18"/>
                      <w:szCs w:val="18"/>
                      <w:lang w:val="sl-SI"/>
                    </w:rPr>
                    <w:t>5055695000</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Podračun</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color w:val="auto"/>
                      <w:sz w:val="18"/>
                      <w:szCs w:val="18"/>
                      <w:lang w:val="sl-SI"/>
                    </w:rPr>
                    <w:t>01100-6030279058, odprt pri UJP</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Telefon</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color w:val="auto"/>
                      <w:sz w:val="18"/>
                      <w:szCs w:val="18"/>
                      <w:lang w:val="sl-SI"/>
                    </w:rPr>
                    <w:t>+386 5 330 1100</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Telefaks</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color w:val="auto"/>
                      <w:sz w:val="18"/>
                      <w:szCs w:val="18"/>
                      <w:lang w:val="sl-SI"/>
                    </w:rPr>
                    <w:t>+386 5 330 1057</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E-pošta</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color w:val="auto"/>
                      <w:sz w:val="18"/>
                      <w:szCs w:val="18"/>
                      <w:lang w:val="sl-SI"/>
                    </w:rPr>
                    <w:t>tajnistvo.direktorja@bolnisnica-go.si</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Skrbnik pogodbe</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466549">
                  <w:pPr>
                    <w:pStyle w:val="Makrobesedilo"/>
                    <w:rPr>
                      <w:rFonts w:ascii="Tahoma" w:hAnsi="Tahoma" w:cs="Tahoma"/>
                      <w:sz w:val="18"/>
                      <w:szCs w:val="18"/>
                      <w:lang w:val="sl-SI"/>
                    </w:rPr>
                  </w:pP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color w:val="auto"/>
                      <w:sz w:val="18"/>
                      <w:szCs w:val="18"/>
                      <w:lang w:val="sl-SI"/>
                    </w:rPr>
                  </w:pPr>
                  <w:r>
                    <w:rPr>
                      <w:rFonts w:ascii="Tahoma" w:hAnsi="Tahoma" w:cs="Tahoma"/>
                      <w:color w:val="auto"/>
                      <w:sz w:val="18"/>
                      <w:szCs w:val="18"/>
                      <w:lang w:val="sl-SI"/>
                    </w:rPr>
                    <w:t>Podpisnik pogodbe</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466549">
                  <w:pPr>
                    <w:pStyle w:val="Makrobesedilo"/>
                    <w:rPr>
                      <w:lang w:val="sl-SI"/>
                    </w:rPr>
                  </w:pPr>
                </w:p>
              </w:tc>
            </w:tr>
          </w:tbl>
          <w:p w:rsidR="00466549" w:rsidRDefault="00466549">
            <w:pPr>
              <w:pStyle w:val="Makrobesedilo"/>
              <w:rPr>
                <w:rFonts w:ascii="Verdana" w:hAnsi="Verdana"/>
                <w:sz w:val="16"/>
                <w:szCs w:val="16"/>
                <w:lang w:val="sl-SI"/>
              </w:rPr>
            </w:pPr>
          </w:p>
          <w:p w:rsidR="00466549" w:rsidRDefault="00CD0DB2">
            <w:pPr>
              <w:rPr>
                <w:rFonts w:ascii="Tahoma" w:hAnsi="Tahoma" w:cs="Tahoma"/>
                <w:sz w:val="18"/>
                <w:szCs w:val="18"/>
                <w:lang w:val="sl-SI"/>
              </w:rPr>
            </w:pPr>
            <w:r>
              <w:rPr>
                <w:rFonts w:ascii="Tahoma" w:hAnsi="Tahoma" w:cs="Tahoma"/>
                <w:sz w:val="18"/>
                <w:szCs w:val="18"/>
                <w:lang w:val="sl-SI"/>
              </w:rPr>
              <w:t>in</w:t>
            </w:r>
          </w:p>
          <w:p w:rsidR="00466549" w:rsidRDefault="00466549">
            <w:pPr>
              <w:pStyle w:val="Makrobesedilo"/>
              <w:rPr>
                <w:rFonts w:ascii="Tahoma" w:hAnsi="Tahoma" w:cs="Tahoma"/>
                <w:sz w:val="18"/>
                <w:szCs w:val="18"/>
                <w:lang w:val="sl-SI"/>
              </w:rPr>
            </w:pPr>
          </w:p>
          <w:tbl>
            <w:tblPr>
              <w:tblW w:w="5000" w:type="pct"/>
              <w:tblCellMar>
                <w:left w:w="10" w:type="dxa"/>
                <w:right w:w="10" w:type="dxa"/>
              </w:tblCellMar>
              <w:tblLook w:val="0000" w:firstRow="0" w:lastRow="0" w:firstColumn="0" w:lastColumn="0" w:noHBand="0" w:noVBand="0"/>
            </w:tblPr>
            <w:tblGrid>
              <w:gridCol w:w="3596"/>
              <w:gridCol w:w="5040"/>
            </w:tblGrid>
            <w:tr w:rsidR="00466549">
              <w:tc>
                <w:tcPr>
                  <w:tcW w:w="8410" w:type="dxa"/>
                  <w:gridSpan w:val="2"/>
                  <w:tcBorders>
                    <w:top w:val="single" w:sz="4" w:space="0" w:color="669999"/>
                    <w:left w:val="single" w:sz="4" w:space="0" w:color="669999"/>
                    <w:bottom w:val="single" w:sz="4" w:space="0" w:color="669999"/>
                    <w:right w:val="single" w:sz="4" w:space="0" w:color="669999"/>
                  </w:tcBorders>
                  <w:shd w:val="clear" w:color="auto" w:fill="99CC00"/>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IZVAJALEC</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Firma in naslov</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ID številka za DDV</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Matična številka</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Poslovni račun</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Telefon</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Telefaks</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E-pošta</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Skrbnik pogodbe</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r w:rsidR="00466549">
              <w:tc>
                <w:tcPr>
                  <w:tcW w:w="35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rPr>
                      <w:rFonts w:ascii="Tahoma" w:hAnsi="Tahoma" w:cs="Tahoma"/>
                      <w:sz w:val="18"/>
                      <w:szCs w:val="18"/>
                      <w:lang w:val="sl-SI"/>
                    </w:rPr>
                  </w:pPr>
                  <w:r>
                    <w:rPr>
                      <w:rFonts w:ascii="Tahoma" w:hAnsi="Tahoma" w:cs="Tahoma"/>
                      <w:sz w:val="18"/>
                      <w:szCs w:val="18"/>
                      <w:lang w:val="sl-SI"/>
                    </w:rPr>
                    <w:t>Podpisnik pogodbe</w:t>
                  </w:r>
                </w:p>
              </w:tc>
              <w:tc>
                <w:tcPr>
                  <w:tcW w:w="4908"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bl>
          <w:p w:rsidR="00466549" w:rsidRDefault="00466549">
            <w:pPr>
              <w:rPr>
                <w:rFonts w:ascii="Tahoma" w:hAnsi="Tahoma" w:cs="Tahoma"/>
                <w:sz w:val="18"/>
                <w:szCs w:val="18"/>
                <w:lang w:val="sl-SI"/>
              </w:rPr>
            </w:pPr>
          </w:p>
          <w:p w:rsidR="00466549" w:rsidRDefault="00466549">
            <w:pPr>
              <w:pStyle w:val="Makrobesedilo"/>
              <w:rPr>
                <w:rFonts w:ascii="Tahoma" w:hAnsi="Tahoma" w:cs="Tahoma"/>
                <w:sz w:val="18"/>
                <w:szCs w:val="18"/>
                <w:lang w:val="sl-SI"/>
              </w:rPr>
            </w:pPr>
          </w:p>
          <w:p w:rsidR="00466549" w:rsidRDefault="00CD0DB2">
            <w:pPr>
              <w:rPr>
                <w:rFonts w:ascii="Tahoma" w:hAnsi="Tahoma" w:cs="Tahoma"/>
                <w:sz w:val="18"/>
                <w:szCs w:val="18"/>
                <w:lang w:val="sl-SI"/>
              </w:rPr>
            </w:pPr>
            <w:r>
              <w:rPr>
                <w:rFonts w:ascii="Tahoma" w:hAnsi="Tahoma" w:cs="Tahoma"/>
                <w:sz w:val="18"/>
                <w:szCs w:val="18"/>
                <w:lang w:val="sl-SI"/>
              </w:rPr>
              <w:t>skleneta naslednjo</w:t>
            </w:r>
          </w:p>
          <w:p w:rsidR="00466549" w:rsidRDefault="00466549">
            <w:pPr>
              <w:pStyle w:val="Makrobesedilo"/>
              <w:rPr>
                <w:lang w:val="sl-SI"/>
              </w:rPr>
            </w:pPr>
          </w:p>
          <w:p w:rsidR="00466549" w:rsidRDefault="00466549">
            <w:pPr>
              <w:pStyle w:val="Makrobesedilo"/>
              <w:rPr>
                <w:lang w:val="sl-SI"/>
              </w:rPr>
            </w:pPr>
          </w:p>
          <w:p w:rsidR="00466549" w:rsidRDefault="00466549">
            <w:pPr>
              <w:pStyle w:val="Makrobesedilo"/>
              <w:rPr>
                <w:lang w:val="sl-SI"/>
              </w:rPr>
            </w:pPr>
          </w:p>
          <w:p w:rsidR="00466549" w:rsidRDefault="00CD0DB2">
            <w:pPr>
              <w:pStyle w:val="Naslov1"/>
              <w:spacing w:before="0" w:after="0"/>
              <w:rPr>
                <w:rFonts w:ascii="Tahoma" w:hAnsi="Tahoma" w:cs="Tahoma"/>
                <w:sz w:val="20"/>
                <w:szCs w:val="20"/>
                <w:lang w:val="sl-SI"/>
              </w:rPr>
            </w:pPr>
            <w:r>
              <w:rPr>
                <w:rFonts w:ascii="Tahoma" w:hAnsi="Tahoma" w:cs="Tahoma"/>
                <w:sz w:val="20"/>
                <w:szCs w:val="20"/>
                <w:lang w:val="sl-SI"/>
              </w:rPr>
              <w:t>POGODBO ZA JN</w:t>
            </w:r>
          </w:p>
          <w:p w:rsidR="00466549" w:rsidRDefault="00CD0DB2">
            <w:pPr>
              <w:jc w:val="center"/>
              <w:rPr>
                <w:rFonts w:ascii="Tahoma" w:hAnsi="Tahoma" w:cs="Tahoma"/>
                <w:b/>
                <w:szCs w:val="20"/>
                <w:lang w:val="sl-SI"/>
              </w:rPr>
            </w:pPr>
            <w:r>
              <w:rPr>
                <w:rFonts w:ascii="Tahoma" w:hAnsi="Tahoma" w:cs="Tahoma"/>
                <w:b/>
                <w:szCs w:val="20"/>
                <w:lang w:val="sl-SI"/>
              </w:rPr>
              <w:t>»SVETOVANJE PRI VODENJU PROJEKTOV NA PODROČJU JAVNIH NAROČIL IN JAVNO-ZASEBNIH PARTNERSTEV«</w:t>
            </w:r>
          </w:p>
          <w:p w:rsidR="00466549" w:rsidRDefault="00466549">
            <w:pPr>
              <w:pStyle w:val="Makrobesedilo"/>
              <w:rPr>
                <w:rFonts w:ascii="Tahoma" w:hAnsi="Tahoma" w:cs="Tahoma"/>
                <w:sz w:val="18"/>
                <w:szCs w:val="18"/>
                <w:lang w:val="sl-SI"/>
              </w:rPr>
            </w:pPr>
          </w:p>
          <w:p w:rsidR="00466549" w:rsidRDefault="00466549">
            <w:pPr>
              <w:pStyle w:val="Makrobesedilo"/>
              <w:rPr>
                <w:rFonts w:ascii="Tahoma" w:hAnsi="Tahoma" w:cs="Tahoma"/>
                <w:sz w:val="18"/>
                <w:szCs w:val="18"/>
                <w:lang w:val="sl-SI"/>
              </w:rPr>
            </w:pPr>
          </w:p>
          <w:p w:rsidR="00466549" w:rsidRDefault="00CD0DB2">
            <w:pPr>
              <w:pStyle w:val="western"/>
              <w:spacing w:before="0" w:after="0"/>
              <w:jc w:val="center"/>
              <w:rPr>
                <w:rFonts w:ascii="Tahoma" w:hAnsi="Tahoma" w:cs="Tahoma"/>
                <w:sz w:val="18"/>
                <w:szCs w:val="18"/>
              </w:rPr>
            </w:pPr>
            <w:r>
              <w:rPr>
                <w:rFonts w:ascii="Tahoma" w:hAnsi="Tahoma" w:cs="Tahoma"/>
                <w:sz w:val="18"/>
                <w:szCs w:val="18"/>
              </w:rPr>
              <w:t>1. člen</w:t>
            </w:r>
          </w:p>
          <w:p w:rsidR="00466549" w:rsidRDefault="00CD0DB2">
            <w:pPr>
              <w:pStyle w:val="western"/>
              <w:spacing w:before="0" w:after="0"/>
            </w:pPr>
            <w:r>
              <w:rPr>
                <w:rFonts w:ascii="Tahoma" w:eastAsia="Lucida Sans Unicode" w:hAnsi="Tahoma" w:cs="Tahoma"/>
                <w:color w:val="000000"/>
                <w:sz w:val="18"/>
                <w:szCs w:val="18"/>
              </w:rPr>
              <w:t>Pogodbeni stranki ugotavljata, da je naročnik izvedel postopek oddaje javnega naročila št. _______, ki je bil objavljen na portalu javnih naročil v Ur.l.RS št.: (VPIŠE NAROČNIK)  z dne (VPIŠE NAROČNIK) in da je bil izvajalec z odločitvijo o oddaji št.:</w:t>
            </w:r>
            <w:bookmarkStart w:id="0" w:name="Text121"/>
            <w:r>
              <w:rPr>
                <w:rFonts w:ascii="Tahoma" w:eastAsia="Lucida Sans Unicode" w:hAnsi="Tahoma" w:cs="Tahoma"/>
                <w:color w:val="000000"/>
                <w:sz w:val="18"/>
                <w:szCs w:val="18"/>
              </w:rPr>
              <w:t>(VPIŠE NAROČNIK)</w:t>
            </w:r>
            <w:bookmarkEnd w:id="0"/>
            <w:r>
              <w:rPr>
                <w:rFonts w:ascii="Tahoma" w:eastAsia="Lucida Sans Unicode" w:hAnsi="Tahoma" w:cs="Tahoma"/>
                <w:color w:val="000000"/>
                <w:sz w:val="18"/>
                <w:szCs w:val="18"/>
              </w:rPr>
              <w:t xml:space="preserve"> z dne </w:t>
            </w:r>
            <w:bookmarkStart w:id="1" w:name="Text122"/>
            <w:r>
              <w:rPr>
                <w:rFonts w:ascii="Tahoma" w:eastAsia="Lucida Sans Unicode" w:hAnsi="Tahoma" w:cs="Tahoma"/>
                <w:color w:val="000000"/>
                <w:sz w:val="18"/>
                <w:szCs w:val="18"/>
              </w:rPr>
              <w:t>(VPIŠE NAROČNIK)</w:t>
            </w:r>
            <w:bookmarkEnd w:id="1"/>
            <w:r>
              <w:rPr>
                <w:rFonts w:ascii="Tahoma" w:eastAsia="Lucida Sans Unicode" w:hAnsi="Tahoma" w:cs="Tahoma"/>
                <w:color w:val="000000"/>
                <w:sz w:val="18"/>
                <w:szCs w:val="18"/>
              </w:rPr>
              <w:t xml:space="preserve"> izbran kot najugodnejši ponudnik predmeta javnega naročila za SVETOVANJE PRI VODENJU PROJEKTOV NA PODROČJU JAVNIH NAROČIL IN JAVNO-ZASEBNIH PARTNERSTEV.</w:t>
            </w:r>
          </w:p>
          <w:p w:rsidR="00466549" w:rsidRDefault="00466549">
            <w:pPr>
              <w:pStyle w:val="western"/>
              <w:spacing w:before="0" w:after="0"/>
              <w:rPr>
                <w:rFonts w:ascii="Tahoma" w:hAnsi="Tahoma" w:cs="Tahoma"/>
                <w:sz w:val="18"/>
                <w:szCs w:val="18"/>
              </w:rPr>
            </w:pPr>
          </w:p>
          <w:p w:rsidR="00466549" w:rsidRDefault="00CD0DB2">
            <w:pPr>
              <w:pStyle w:val="western"/>
              <w:spacing w:before="0" w:after="0"/>
              <w:jc w:val="center"/>
              <w:rPr>
                <w:rFonts w:ascii="Tahoma" w:hAnsi="Tahoma" w:cs="Tahoma"/>
                <w:sz w:val="18"/>
                <w:szCs w:val="18"/>
              </w:rPr>
            </w:pPr>
            <w:r>
              <w:rPr>
                <w:rFonts w:ascii="Tahoma" w:hAnsi="Tahoma" w:cs="Tahoma"/>
                <w:sz w:val="18"/>
                <w:szCs w:val="18"/>
              </w:rPr>
              <w:t xml:space="preserve">2. člen </w:t>
            </w:r>
          </w:p>
          <w:p w:rsidR="00466549" w:rsidRDefault="00CD0DB2">
            <w:pPr>
              <w:pStyle w:val="western"/>
              <w:spacing w:before="0" w:after="0"/>
            </w:pPr>
            <w:r>
              <w:rPr>
                <w:rFonts w:ascii="Tahoma" w:eastAsia="Lucida Sans Unicode" w:hAnsi="Tahoma" w:cs="Tahoma"/>
                <w:color w:val="000000"/>
                <w:sz w:val="18"/>
                <w:szCs w:val="18"/>
              </w:rPr>
              <w:t xml:space="preserve">Predmet pogodbe je svetovanje pri vodenju projektov na področju javnih naročil in javno-zasebnih partnerstev v skladu z razpisnimi in drugimi zahtevami naročnika kot so opredeljene v razpisni dokumentaciji št. (VPIŠE NAROČNIK) in ponudbi izbranega izvajalca št.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xml:space="preserve"> z dne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ki sta sestavni del te pogodbe.</w:t>
            </w:r>
          </w:p>
          <w:p w:rsidR="00466549" w:rsidRDefault="00466549">
            <w:pPr>
              <w:pStyle w:val="western"/>
              <w:spacing w:before="0" w:after="0"/>
              <w:rPr>
                <w:rFonts w:ascii="Tahoma" w:eastAsia="Lucida Sans Unicode" w:hAnsi="Tahoma" w:cs="Tahoma"/>
                <w:color w:val="000000"/>
                <w:sz w:val="18"/>
                <w:szCs w:val="18"/>
              </w:rPr>
            </w:pPr>
          </w:p>
          <w:p w:rsidR="00466549" w:rsidRDefault="00CD0DB2">
            <w:pPr>
              <w:pStyle w:val="western"/>
              <w:spacing w:before="0" w:after="0"/>
              <w:rPr>
                <w:rFonts w:ascii="Tahoma" w:eastAsia="Lucida Sans Unicode" w:hAnsi="Tahoma" w:cs="Tahoma"/>
                <w:color w:val="000000"/>
                <w:sz w:val="18"/>
                <w:szCs w:val="18"/>
              </w:rPr>
            </w:pPr>
            <w:r>
              <w:rPr>
                <w:rFonts w:ascii="Tahoma" w:eastAsia="Lucida Sans Unicode" w:hAnsi="Tahoma" w:cs="Tahoma"/>
                <w:color w:val="000000"/>
                <w:sz w:val="18"/>
                <w:szCs w:val="18"/>
              </w:rPr>
              <w:t>Predmet pogodbe je svetovanje na področju javnih naročil, sodelovanje pri izvajanju projektov za javna naročila in administrativna podpora javnim naročilom, svetovanje na področju javno zasebnih partnerstev, sodelovanje pri izvajanju projektov javno-zasebnih partnerstev in administrativna podpora projektom javno-zasebnih partnerstev ter inštruiranje in prenos znanja na področju javnih naročil in javno-zasebnih partnerstev.</w:t>
            </w:r>
          </w:p>
          <w:p w:rsidR="00466549" w:rsidRDefault="00466549">
            <w:pPr>
              <w:pStyle w:val="western"/>
              <w:spacing w:before="0" w:after="0"/>
            </w:pPr>
          </w:p>
          <w:p w:rsidR="00466549" w:rsidRDefault="00466549">
            <w:pPr>
              <w:pStyle w:val="western"/>
              <w:rPr>
                <w:rFonts w:ascii="Tahoma" w:eastAsia="Lucida Sans Unicode" w:hAnsi="Tahoma" w:cs="Tahoma"/>
                <w:color w:val="000000"/>
                <w:sz w:val="18"/>
                <w:szCs w:val="18"/>
              </w:rPr>
            </w:pPr>
          </w:p>
          <w:p w:rsidR="00466549" w:rsidRDefault="00CD0DB2">
            <w:pPr>
              <w:pStyle w:val="western"/>
              <w:spacing w:before="0" w:after="0"/>
            </w:pPr>
            <w:r>
              <w:rPr>
                <w:rFonts w:ascii="Tahoma" w:eastAsia="Lucida Sans Unicode" w:hAnsi="Tahoma" w:cs="Tahoma"/>
                <w:color w:val="000000"/>
                <w:sz w:val="18"/>
                <w:szCs w:val="18"/>
              </w:rPr>
              <w:t xml:space="preserve">Storitve se izvajajo v skladu z razpisnimi in drugimi zahtevami naročnika kot so opredeljene v razpisni </w:t>
            </w:r>
            <w:r>
              <w:rPr>
                <w:rFonts w:ascii="Tahoma" w:eastAsia="Lucida Sans Unicode" w:hAnsi="Tahoma" w:cs="Tahoma"/>
                <w:color w:val="000000"/>
                <w:sz w:val="18"/>
                <w:szCs w:val="18"/>
              </w:rPr>
              <w:lastRenderedPageBreak/>
              <w:t xml:space="preserve">dokumentaciji št. (VPIŠE NAROČNIK) in ponudbi izbranega izvajalca št.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xml:space="preserve"> z dne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ki sta sestavni del te pogodbe.</w:t>
            </w:r>
          </w:p>
          <w:p w:rsidR="00466549" w:rsidRDefault="00466549">
            <w:pPr>
              <w:pStyle w:val="western"/>
              <w:spacing w:before="0" w:after="0"/>
            </w:pPr>
          </w:p>
          <w:p w:rsidR="00466549" w:rsidRDefault="00CD0DB2">
            <w:pPr>
              <w:pStyle w:val="western"/>
              <w:spacing w:after="0"/>
              <w:jc w:val="center"/>
              <w:rPr>
                <w:rFonts w:ascii="Tahoma" w:hAnsi="Tahoma" w:cs="Tahoma"/>
                <w:sz w:val="18"/>
                <w:szCs w:val="18"/>
              </w:rPr>
            </w:pPr>
            <w:r>
              <w:rPr>
                <w:rFonts w:ascii="Tahoma" w:hAnsi="Tahoma" w:cs="Tahoma"/>
                <w:sz w:val="18"/>
                <w:szCs w:val="18"/>
              </w:rPr>
              <w:t>3. člen</w:t>
            </w:r>
          </w:p>
          <w:p w:rsidR="00466549" w:rsidRDefault="00CD0DB2">
            <w:pPr>
              <w:pStyle w:val="western"/>
              <w:spacing w:before="0" w:after="0"/>
            </w:pPr>
            <w:r>
              <w:rPr>
                <w:rFonts w:ascii="Tahoma" w:eastAsia="Lucida Sans Unicode" w:hAnsi="Tahoma" w:cs="Tahoma"/>
                <w:color w:val="000000"/>
                <w:sz w:val="18"/>
                <w:szCs w:val="18"/>
              </w:rPr>
              <w:t xml:space="preserve">Pogodbena vrednost za storitve določene v 2. členu te pogodbe je določena na podlagi izvajalčevega ponudbenega predračuna št.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xml:space="preserve"> z dne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xml:space="preserve">, ki je sestavni del te pogodbe in znaša za celotno obdobje veljavnosti pogodbe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xml:space="preserve"> EUR brez DDV (z besedo: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w:t>
            </w:r>
            <w:r>
              <w:rPr>
                <w:rFonts w:ascii="Tahoma" w:eastAsia="Lucida Sans Unicode" w:hAnsi="Tahoma" w:cs="Tahoma"/>
                <w:color w:val="000000"/>
                <w:sz w:val="18"/>
                <w:szCs w:val="18"/>
              </w:rPr>
              <w:t xml:space="preserve"> evrov) oz.   EUR z DDV.</w:t>
            </w:r>
          </w:p>
          <w:p w:rsidR="00466549" w:rsidRDefault="00CD0DB2">
            <w:pPr>
              <w:pStyle w:val="western"/>
              <w:rPr>
                <w:rFonts w:ascii="Tahoma" w:eastAsia="Lucida Sans Unicode" w:hAnsi="Tahoma" w:cs="Tahoma"/>
                <w:color w:val="000000"/>
                <w:sz w:val="18"/>
                <w:szCs w:val="18"/>
              </w:rPr>
            </w:pPr>
            <w:r>
              <w:rPr>
                <w:rFonts w:ascii="Tahoma" w:eastAsia="Lucida Sans Unicode" w:hAnsi="Tahoma" w:cs="Tahoma"/>
                <w:color w:val="000000"/>
                <w:sz w:val="18"/>
                <w:szCs w:val="18"/>
              </w:rPr>
              <w:t>Pogodbena cena zajema vse stroške povezane z izvedbo storitev po tej pogodb</w:t>
            </w:r>
            <w:r w:rsidR="002F3519">
              <w:rPr>
                <w:rFonts w:ascii="Tahoma" w:eastAsia="Lucida Sans Unicode" w:hAnsi="Tahoma" w:cs="Tahoma"/>
                <w:color w:val="000000"/>
                <w:sz w:val="18"/>
                <w:szCs w:val="18"/>
              </w:rPr>
              <w:t>i, vključno s potnimi stroški</w:t>
            </w:r>
            <w:r>
              <w:rPr>
                <w:rFonts w:ascii="Tahoma" w:eastAsia="Lucida Sans Unicode" w:hAnsi="Tahoma" w:cs="Tahoma"/>
                <w:color w:val="000000"/>
                <w:sz w:val="18"/>
                <w:szCs w:val="18"/>
              </w:rPr>
              <w:t xml:space="preserve">, pripadajočih dajatev in davkov. </w:t>
            </w:r>
          </w:p>
          <w:p w:rsidR="00466549" w:rsidRDefault="00CD0DB2">
            <w:pPr>
              <w:pStyle w:val="western"/>
              <w:rPr>
                <w:rFonts w:ascii="Tahoma" w:eastAsia="Lucida Sans Unicode" w:hAnsi="Tahoma" w:cs="Tahoma"/>
                <w:color w:val="000000"/>
                <w:sz w:val="18"/>
                <w:szCs w:val="18"/>
              </w:rPr>
            </w:pPr>
            <w:r w:rsidRPr="00C809AE">
              <w:rPr>
                <w:rFonts w:ascii="Tahoma" w:eastAsia="Lucida Sans Unicode" w:hAnsi="Tahoma" w:cs="Tahoma"/>
                <w:color w:val="000000"/>
                <w:sz w:val="18"/>
                <w:szCs w:val="18"/>
              </w:rPr>
              <w:t>Storitve po tej pogodbi, katerih pogodbena cena ni določena se obračunajo po dejansko porabljenem času po urni postavki delovne ure strokovnjaka.</w:t>
            </w:r>
            <w:r>
              <w:rPr>
                <w:rFonts w:ascii="Tahoma" w:eastAsia="Lucida Sans Unicode" w:hAnsi="Tahoma" w:cs="Tahoma"/>
                <w:color w:val="000000"/>
                <w:sz w:val="18"/>
                <w:szCs w:val="18"/>
              </w:rPr>
              <w:t xml:space="preserve"> </w:t>
            </w:r>
          </w:p>
          <w:p w:rsidR="00466549" w:rsidRDefault="00CD0DB2">
            <w:pPr>
              <w:pStyle w:val="western"/>
              <w:rPr>
                <w:rFonts w:ascii="Tahoma" w:eastAsia="Lucida Sans Unicode" w:hAnsi="Tahoma" w:cs="Tahoma"/>
                <w:color w:val="000000"/>
                <w:sz w:val="18"/>
                <w:szCs w:val="18"/>
              </w:rPr>
            </w:pPr>
            <w:r>
              <w:rPr>
                <w:rFonts w:ascii="Tahoma" w:eastAsia="Lucida Sans Unicode" w:hAnsi="Tahoma" w:cs="Tahoma"/>
                <w:color w:val="000000"/>
                <w:sz w:val="18"/>
                <w:szCs w:val="18"/>
              </w:rPr>
              <w:t>Cene zajemajo vse stroške izvajalca, povezane z izvajanjem storitev (npr. potni stroški), razen morebitnih dodatnih materialnih stroškov (stroški tiskanja, prevajanja, poštnin, objav ipd.). Cene po tej pogodbi so fiksne</w:t>
            </w:r>
            <w:r w:rsidR="00DE77CC">
              <w:rPr>
                <w:rFonts w:ascii="Tahoma" w:eastAsia="Lucida Sans Unicode" w:hAnsi="Tahoma" w:cs="Tahoma"/>
                <w:color w:val="000000"/>
                <w:sz w:val="18"/>
                <w:szCs w:val="18"/>
              </w:rPr>
              <w:t xml:space="preserve"> in veljajo za obdobje veljavnosti pogodbe</w:t>
            </w:r>
            <w:r>
              <w:rPr>
                <w:rFonts w:ascii="Tahoma" w:eastAsia="Lucida Sans Unicode" w:hAnsi="Tahoma" w:cs="Tahoma"/>
                <w:color w:val="000000"/>
                <w:sz w:val="18"/>
                <w:szCs w:val="18"/>
              </w:rPr>
              <w:t xml:space="preserve">. </w:t>
            </w:r>
          </w:p>
          <w:p w:rsidR="00466549" w:rsidRDefault="00CD0DB2">
            <w:pPr>
              <w:pStyle w:val="western"/>
              <w:rPr>
                <w:rFonts w:ascii="Tahoma" w:eastAsia="Lucida Sans Unicode" w:hAnsi="Tahoma" w:cs="Tahoma"/>
                <w:color w:val="000000"/>
                <w:sz w:val="18"/>
                <w:szCs w:val="18"/>
              </w:rPr>
            </w:pPr>
            <w:r>
              <w:rPr>
                <w:rFonts w:ascii="Tahoma" w:eastAsia="Lucida Sans Unicode" w:hAnsi="Tahoma" w:cs="Tahoma"/>
                <w:color w:val="000000"/>
                <w:sz w:val="18"/>
                <w:szCs w:val="18"/>
              </w:rPr>
              <w:t>Izvajalec bo storitve obračunal na podlagi dejansko opravljenih storitev, na podlagi naročila naročnika</w:t>
            </w:r>
            <w:r w:rsidR="002F3519">
              <w:rPr>
                <w:rFonts w:ascii="Tahoma" w:eastAsia="Lucida Sans Unicode" w:hAnsi="Tahoma" w:cs="Tahoma"/>
                <w:color w:val="000000"/>
                <w:sz w:val="18"/>
                <w:szCs w:val="18"/>
              </w:rPr>
              <w:t>.</w:t>
            </w:r>
            <w:r>
              <w:rPr>
                <w:rFonts w:ascii="Tahoma" w:eastAsia="Lucida Sans Unicode" w:hAnsi="Tahoma" w:cs="Tahoma"/>
                <w:color w:val="000000"/>
                <w:sz w:val="18"/>
                <w:szCs w:val="18"/>
              </w:rPr>
              <w:t xml:space="preserve"> </w:t>
            </w:r>
            <w:r w:rsidR="00DE77CC" w:rsidRPr="00DE77CC">
              <w:rPr>
                <w:rFonts w:ascii="Tahoma" w:eastAsia="Lucida Sans Unicode" w:hAnsi="Tahoma" w:cs="Tahoma"/>
                <w:color w:val="000000"/>
                <w:sz w:val="18"/>
                <w:szCs w:val="18"/>
              </w:rPr>
              <w:t>Dodatne materialne stroške mora ponudnik predhodno specificirati in pridobiti potrditev s strani naročnika.</w:t>
            </w:r>
            <w:bookmarkStart w:id="2" w:name="_GoBack"/>
            <w:bookmarkEnd w:id="2"/>
          </w:p>
          <w:p w:rsidR="00466549" w:rsidRDefault="00466549">
            <w:pPr>
              <w:pStyle w:val="western"/>
              <w:spacing w:before="0" w:after="0"/>
              <w:jc w:val="center"/>
              <w:rPr>
                <w:rFonts w:ascii="Tahoma" w:hAnsi="Tahoma" w:cs="Tahoma"/>
                <w:sz w:val="18"/>
                <w:szCs w:val="18"/>
              </w:rPr>
            </w:pPr>
          </w:p>
          <w:p w:rsidR="00466549" w:rsidRDefault="00CD0DB2">
            <w:pPr>
              <w:pStyle w:val="western"/>
              <w:spacing w:before="0" w:after="0"/>
              <w:jc w:val="center"/>
              <w:rPr>
                <w:rFonts w:ascii="Tahoma" w:hAnsi="Tahoma" w:cs="Tahoma"/>
                <w:sz w:val="18"/>
                <w:szCs w:val="18"/>
              </w:rPr>
            </w:pPr>
            <w:r>
              <w:rPr>
                <w:rFonts w:ascii="Tahoma" w:hAnsi="Tahoma" w:cs="Tahoma"/>
                <w:sz w:val="18"/>
                <w:szCs w:val="18"/>
              </w:rPr>
              <w:t>4. člen</w:t>
            </w:r>
          </w:p>
          <w:p w:rsidR="00466549" w:rsidRDefault="00CD0DB2">
            <w:pPr>
              <w:pStyle w:val="western"/>
              <w:ind w:left="29" w:hanging="29"/>
              <w:rPr>
                <w:rFonts w:ascii="Tahoma" w:hAnsi="Tahoma" w:cs="Tahoma"/>
                <w:sz w:val="18"/>
                <w:szCs w:val="18"/>
              </w:rPr>
            </w:pPr>
            <w:r>
              <w:rPr>
                <w:rFonts w:ascii="Tahoma" w:hAnsi="Tahoma" w:cs="Tahoma"/>
                <w:sz w:val="18"/>
                <w:szCs w:val="18"/>
              </w:rPr>
              <w:t xml:space="preserve">V kolikor izvajalec pri izvajanju naročila nastopa s podizvajalci, se zavezuje, da bo z njimi sklenil pogodbe, v katerih bo natančno določena vrsta in obseg dela ter cena za opravljene storitve. </w:t>
            </w:r>
          </w:p>
          <w:p w:rsidR="00466549" w:rsidRDefault="00CD0DB2">
            <w:pPr>
              <w:pStyle w:val="western"/>
              <w:rPr>
                <w:rFonts w:ascii="Tahoma" w:hAnsi="Tahoma" w:cs="Tahoma"/>
                <w:sz w:val="18"/>
                <w:szCs w:val="18"/>
              </w:rPr>
            </w:pPr>
            <w:r>
              <w:rPr>
                <w:rFonts w:ascii="Tahoma" w:hAnsi="Tahoma" w:cs="Tahoma"/>
                <w:sz w:val="18"/>
                <w:szCs w:val="18"/>
              </w:rPr>
              <w:t>V primeru, da je podizvajalec zahteval neposredna plačila naročnik namesto glavnega izvajalca poravna podizvajalčevo terjatev do glavnega izvajalca.</w:t>
            </w:r>
          </w:p>
          <w:p w:rsidR="00466549" w:rsidRDefault="00CD0DB2">
            <w:pPr>
              <w:pStyle w:val="western"/>
              <w:rPr>
                <w:rFonts w:ascii="Tahoma" w:hAnsi="Tahoma" w:cs="Tahoma"/>
                <w:sz w:val="18"/>
                <w:szCs w:val="18"/>
              </w:rPr>
            </w:pPr>
            <w:r>
              <w:rPr>
                <w:rFonts w:ascii="Tahoma" w:hAnsi="Tahoma" w:cs="Tahoma"/>
                <w:sz w:val="18"/>
                <w:szCs w:val="18"/>
              </w:rPr>
              <w:t xml:space="preserve">Izvajalec lahko podizvajalca zamenja s soglasjem naročnika. </w:t>
            </w:r>
          </w:p>
          <w:p w:rsidR="00466549" w:rsidRDefault="00466549">
            <w:pPr>
              <w:pStyle w:val="western"/>
              <w:spacing w:before="0" w:after="0"/>
              <w:rPr>
                <w:rFonts w:ascii="Tahoma" w:hAnsi="Tahoma" w:cs="Tahoma"/>
                <w:sz w:val="18"/>
                <w:szCs w:val="18"/>
              </w:rPr>
            </w:pPr>
          </w:p>
          <w:p w:rsidR="00466549" w:rsidRDefault="00CD0DB2">
            <w:pPr>
              <w:pStyle w:val="western"/>
              <w:spacing w:before="0" w:after="0"/>
              <w:jc w:val="center"/>
              <w:rPr>
                <w:rFonts w:ascii="Tahoma" w:hAnsi="Tahoma" w:cs="Tahoma"/>
                <w:sz w:val="18"/>
                <w:szCs w:val="18"/>
              </w:rPr>
            </w:pPr>
            <w:r>
              <w:rPr>
                <w:rFonts w:ascii="Tahoma" w:hAnsi="Tahoma" w:cs="Tahoma"/>
                <w:sz w:val="18"/>
                <w:szCs w:val="18"/>
              </w:rPr>
              <w:t>5. člen</w:t>
            </w:r>
          </w:p>
          <w:p w:rsidR="00466549" w:rsidRDefault="00CD0DB2">
            <w:pPr>
              <w:pStyle w:val="western"/>
              <w:ind w:left="29" w:hanging="29"/>
              <w:rPr>
                <w:rFonts w:ascii="Tahoma" w:hAnsi="Tahoma" w:cs="Tahoma"/>
                <w:sz w:val="18"/>
                <w:szCs w:val="18"/>
              </w:rPr>
            </w:pPr>
            <w:r>
              <w:rPr>
                <w:rFonts w:ascii="Tahoma" w:hAnsi="Tahoma" w:cs="Tahoma"/>
                <w:sz w:val="18"/>
                <w:szCs w:val="18"/>
              </w:rPr>
              <w:t>Izvajalec se obvezuje, da bo:</w:t>
            </w:r>
          </w:p>
          <w:p w:rsidR="00466549" w:rsidRDefault="00CD0DB2">
            <w:pPr>
              <w:pStyle w:val="western"/>
              <w:numPr>
                <w:ilvl w:val="0"/>
                <w:numId w:val="2"/>
              </w:numPr>
              <w:rPr>
                <w:rFonts w:ascii="Tahoma" w:hAnsi="Tahoma" w:cs="Tahoma"/>
                <w:sz w:val="18"/>
                <w:szCs w:val="18"/>
              </w:rPr>
            </w:pPr>
            <w:r>
              <w:rPr>
                <w:rFonts w:ascii="Tahoma" w:hAnsi="Tahoma" w:cs="Tahoma"/>
                <w:sz w:val="18"/>
                <w:szCs w:val="18"/>
              </w:rPr>
              <w:t>prevzete storitve, ki so predmet te pogodbe izvedel strokovno pravilno, vestno in kvalitetno, v skladu s slovenskimi standardi in zakoni ter v skladu z zahtevami naročnika</w:t>
            </w:r>
          </w:p>
          <w:p w:rsidR="00466549" w:rsidRDefault="00CD0DB2">
            <w:pPr>
              <w:pStyle w:val="western"/>
              <w:numPr>
                <w:ilvl w:val="0"/>
                <w:numId w:val="2"/>
              </w:numPr>
              <w:rPr>
                <w:rFonts w:ascii="Tahoma" w:hAnsi="Tahoma" w:cs="Tahoma"/>
                <w:sz w:val="18"/>
                <w:szCs w:val="18"/>
              </w:rPr>
            </w:pPr>
            <w:r>
              <w:rPr>
                <w:rFonts w:ascii="Tahoma" w:hAnsi="Tahoma" w:cs="Tahoma"/>
                <w:sz w:val="18"/>
                <w:szCs w:val="18"/>
              </w:rPr>
              <w:t xml:space="preserve">izvajal storitve po tej pogodbi skladno s terminskim planom, ki ga uskladita naročnik in izvajalec po podpisu pogodbe </w:t>
            </w:r>
          </w:p>
          <w:p w:rsidR="00466549" w:rsidRDefault="00CD0DB2">
            <w:pPr>
              <w:pStyle w:val="western"/>
              <w:numPr>
                <w:ilvl w:val="0"/>
                <w:numId w:val="2"/>
              </w:numPr>
              <w:rPr>
                <w:rFonts w:ascii="Tahoma" w:hAnsi="Tahoma" w:cs="Tahoma"/>
                <w:sz w:val="18"/>
                <w:szCs w:val="18"/>
              </w:rPr>
            </w:pPr>
            <w:r>
              <w:rPr>
                <w:rFonts w:ascii="Tahoma" w:hAnsi="Tahoma" w:cs="Tahoma"/>
                <w:sz w:val="18"/>
                <w:szCs w:val="18"/>
              </w:rPr>
              <w:t>takoj pisno opozoril naročnika na okoliščine, ki bi lahko otežile ali onemogočile kvalitetno in pravilno izvedbo storitev;</w:t>
            </w:r>
          </w:p>
          <w:p w:rsidR="00466549" w:rsidRDefault="00CD0DB2">
            <w:pPr>
              <w:pStyle w:val="western"/>
              <w:numPr>
                <w:ilvl w:val="0"/>
                <w:numId w:val="2"/>
              </w:numPr>
              <w:rPr>
                <w:rFonts w:ascii="Tahoma" w:hAnsi="Tahoma" w:cs="Tahoma"/>
                <w:sz w:val="18"/>
                <w:szCs w:val="18"/>
              </w:rPr>
            </w:pPr>
            <w:r>
              <w:rPr>
                <w:rFonts w:ascii="Tahoma" w:hAnsi="Tahoma" w:cs="Tahoma"/>
                <w:sz w:val="18"/>
                <w:szCs w:val="18"/>
              </w:rPr>
              <w:t>omogočal ustrezen nadzor naročniku;</w:t>
            </w:r>
          </w:p>
          <w:p w:rsidR="00466549" w:rsidRDefault="00466549">
            <w:pPr>
              <w:tabs>
                <w:tab w:val="left" w:pos="850"/>
              </w:tabs>
              <w:ind w:left="850"/>
              <w:rPr>
                <w:rFonts w:ascii="Tahoma" w:hAnsi="Tahoma" w:cs="Tahoma"/>
                <w:sz w:val="18"/>
                <w:szCs w:val="18"/>
                <w:lang w:val="sl-SI"/>
              </w:rPr>
            </w:pPr>
          </w:p>
          <w:p w:rsidR="00466549" w:rsidRDefault="00CD0DB2">
            <w:pPr>
              <w:jc w:val="center"/>
              <w:rPr>
                <w:rFonts w:ascii="Tahoma" w:hAnsi="Tahoma" w:cs="Tahoma"/>
                <w:sz w:val="18"/>
                <w:szCs w:val="18"/>
                <w:lang w:val="sl-SI"/>
              </w:rPr>
            </w:pPr>
            <w:r>
              <w:rPr>
                <w:rFonts w:ascii="Tahoma" w:hAnsi="Tahoma" w:cs="Tahoma"/>
                <w:sz w:val="18"/>
                <w:szCs w:val="18"/>
                <w:lang w:val="sl-SI"/>
              </w:rPr>
              <w:t>6. člen</w:t>
            </w:r>
          </w:p>
          <w:p w:rsidR="00466549" w:rsidRDefault="00CD0DB2">
            <w:pPr>
              <w:pStyle w:val="western"/>
              <w:spacing w:before="0" w:after="0"/>
              <w:ind w:left="-17"/>
            </w:pPr>
            <w:r>
              <w:rPr>
                <w:rFonts w:ascii="Tahoma" w:hAnsi="Tahoma" w:cs="Tahoma"/>
                <w:sz w:val="18"/>
                <w:szCs w:val="18"/>
              </w:rPr>
              <w:t>Naročnik se zavezuje plačevati storitve v 30 dneh po prejemu računa, ki ga bo izvajalec izdal v začetku meseca za storitve opravljene v preteklem mesecu na transakcijski račun izvajalca  št.:</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xml:space="preserve">, odprt pri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xml:space="preserve">. Rok za obveznost plačila začne teči z dnem prejetja pravilno izstavljenega računa. </w:t>
            </w:r>
          </w:p>
          <w:p w:rsidR="00466549" w:rsidRDefault="00CD0DB2">
            <w:pPr>
              <w:pStyle w:val="western"/>
              <w:spacing w:before="0" w:after="0"/>
              <w:ind w:left="-17"/>
              <w:rPr>
                <w:rFonts w:ascii="Tahoma" w:hAnsi="Tahoma" w:cs="Tahoma"/>
                <w:sz w:val="18"/>
                <w:szCs w:val="18"/>
              </w:rPr>
            </w:pPr>
            <w:r>
              <w:rPr>
                <w:rFonts w:ascii="Tahoma" w:hAnsi="Tahoma" w:cs="Tahoma"/>
                <w:sz w:val="18"/>
                <w:szCs w:val="18"/>
              </w:rPr>
              <w:t>Če naročnik zamudi s plačilom, je izvajalec upravičen zahtevati zakonite zamudne obresti od dneva zapadlosti računa v plačilo do dneva plačila.</w:t>
            </w:r>
          </w:p>
          <w:p w:rsidR="00466549" w:rsidRDefault="00466549">
            <w:pPr>
              <w:rPr>
                <w:rFonts w:ascii="Tahoma" w:hAnsi="Tahoma" w:cs="Tahoma"/>
                <w:color w:val="auto"/>
                <w:sz w:val="18"/>
                <w:szCs w:val="18"/>
                <w:lang w:val="sl-SI" w:eastAsia="sl-SI"/>
              </w:rPr>
            </w:pPr>
          </w:p>
          <w:p w:rsidR="00466549" w:rsidRPr="00C809AE" w:rsidRDefault="00CD0DB2">
            <w:pPr>
              <w:jc w:val="center"/>
              <w:rPr>
                <w:rFonts w:ascii="Tahoma" w:hAnsi="Tahoma" w:cs="Tahoma"/>
                <w:color w:val="auto"/>
                <w:sz w:val="18"/>
                <w:szCs w:val="18"/>
                <w:lang w:val="sl-SI" w:eastAsia="sl-SI"/>
              </w:rPr>
            </w:pPr>
            <w:r w:rsidRPr="00C809AE">
              <w:rPr>
                <w:rFonts w:ascii="Tahoma" w:hAnsi="Tahoma" w:cs="Tahoma"/>
                <w:color w:val="auto"/>
                <w:sz w:val="18"/>
                <w:szCs w:val="18"/>
                <w:lang w:val="sl-SI" w:eastAsia="sl-SI"/>
              </w:rPr>
              <w:t>7. člen</w:t>
            </w:r>
          </w:p>
          <w:p w:rsidR="00C809AE" w:rsidRPr="00C809AE" w:rsidRDefault="00C809AE" w:rsidP="00C809AE">
            <w:pPr>
              <w:pStyle w:val="western"/>
              <w:spacing w:before="0" w:after="0"/>
              <w:ind w:left="-17"/>
              <w:rPr>
                <w:rFonts w:ascii="Tahoma" w:hAnsi="Tahoma" w:cs="Tahoma"/>
                <w:sz w:val="18"/>
                <w:szCs w:val="18"/>
              </w:rPr>
            </w:pPr>
          </w:p>
          <w:p w:rsidR="00466549" w:rsidRPr="00C809AE" w:rsidRDefault="00CD0DB2" w:rsidP="00C809AE">
            <w:pPr>
              <w:pStyle w:val="western"/>
              <w:spacing w:before="0" w:after="0"/>
              <w:ind w:left="-17"/>
              <w:rPr>
                <w:rFonts w:ascii="Tahoma" w:hAnsi="Tahoma" w:cs="Tahoma"/>
                <w:sz w:val="18"/>
                <w:szCs w:val="18"/>
              </w:rPr>
            </w:pPr>
            <w:r w:rsidRPr="00C809AE">
              <w:rPr>
                <w:rFonts w:ascii="Tahoma" w:hAnsi="Tahoma" w:cs="Tahoma"/>
                <w:sz w:val="18"/>
                <w:szCs w:val="18"/>
              </w:rPr>
              <w:t>Izvajalec je dolžan naročniku ob podpisu pogodbe oz. najkasneje v 8 dneh po podpisu pogodbe, izročiti bančno garancijo za dobro izvedbo pogodbenih obveznosti ali ustrezno kavcijsko zavarovanje zavarovalnice</w:t>
            </w:r>
            <w:r w:rsidR="00C809AE">
              <w:rPr>
                <w:rFonts w:ascii="Tahoma" w:hAnsi="Tahoma" w:cs="Tahoma"/>
                <w:sz w:val="18"/>
                <w:szCs w:val="18"/>
              </w:rPr>
              <w:t xml:space="preserve"> ali 3 bianco menice s pooblastilom za izpolnitev</w:t>
            </w:r>
            <w:r w:rsidRPr="00C809AE">
              <w:rPr>
                <w:rFonts w:ascii="Tahoma" w:hAnsi="Tahoma" w:cs="Tahoma"/>
                <w:sz w:val="18"/>
                <w:szCs w:val="18"/>
              </w:rPr>
              <w:t xml:space="preserve"> v višini 3.000,00 EUR z veljavnostjo do poteka pogodbe plus 1 mesec. Predložitev finančnega zavarovanja za dobro izvedbo pogodbenih obveznosti je pogoj za veljavnost pogodbe.</w:t>
            </w:r>
          </w:p>
          <w:p w:rsidR="00466549" w:rsidRDefault="00466549">
            <w:pPr>
              <w:pStyle w:val="Makrobesedilo"/>
              <w:rPr>
                <w:rFonts w:ascii="Tahoma" w:hAnsi="Tahoma" w:cs="Tahoma"/>
                <w:color w:val="auto"/>
                <w:sz w:val="18"/>
                <w:szCs w:val="18"/>
                <w:lang w:val="sl-SI" w:eastAsia="sl-SI"/>
              </w:rPr>
            </w:pPr>
          </w:p>
          <w:p w:rsidR="00466549" w:rsidRDefault="00466549">
            <w:pPr>
              <w:pStyle w:val="Makrobesedilo"/>
              <w:rPr>
                <w:rFonts w:ascii="Tahoma" w:hAnsi="Tahoma" w:cs="Tahoma"/>
                <w:color w:val="auto"/>
                <w:sz w:val="18"/>
                <w:szCs w:val="18"/>
                <w:lang w:val="sl-SI" w:eastAsia="sl-SI"/>
              </w:rPr>
            </w:pPr>
          </w:p>
          <w:p w:rsidR="00466549" w:rsidRDefault="00CD0DB2">
            <w:pPr>
              <w:pStyle w:val="Makrobesedilo"/>
              <w:jc w:val="center"/>
              <w:rPr>
                <w:rFonts w:ascii="Tahoma" w:hAnsi="Tahoma" w:cs="Tahoma"/>
                <w:color w:val="auto"/>
                <w:sz w:val="18"/>
                <w:szCs w:val="18"/>
                <w:lang w:val="sl-SI" w:eastAsia="sl-SI"/>
              </w:rPr>
            </w:pPr>
            <w:r>
              <w:rPr>
                <w:rFonts w:ascii="Tahoma" w:hAnsi="Tahoma" w:cs="Tahoma"/>
                <w:color w:val="auto"/>
                <w:sz w:val="18"/>
                <w:szCs w:val="18"/>
                <w:lang w:val="sl-SI" w:eastAsia="sl-SI"/>
              </w:rPr>
              <w:lastRenderedPageBreak/>
              <w:t>8. člen</w:t>
            </w:r>
          </w:p>
          <w:p w:rsidR="00466549" w:rsidRDefault="00CD0DB2">
            <w:pPr>
              <w:rPr>
                <w:rFonts w:ascii="Tahoma" w:hAnsi="Tahoma" w:cs="Tahoma"/>
                <w:color w:val="auto"/>
                <w:sz w:val="18"/>
                <w:szCs w:val="18"/>
                <w:lang w:val="sl-SI" w:eastAsia="sl-SI"/>
              </w:rPr>
            </w:pPr>
            <w:r>
              <w:rPr>
                <w:rFonts w:ascii="Tahoma" w:hAnsi="Tahoma" w:cs="Tahoma"/>
                <w:color w:val="auto"/>
                <w:sz w:val="18"/>
                <w:szCs w:val="18"/>
                <w:lang w:val="sl-SI" w:eastAsia="sl-SI"/>
              </w:rPr>
              <w:t xml:space="preserve">Višja sila se kot razlog za kršitev določil te pogodbe upošteva le, če je neposredno prizadeta stranka o tem pisno obvestila drugo pogodbeno stranko in to najkasneje v roku 24 ( štiriindvajset ) ur po nastanku višje sile, z navedbo vzroka in priloženimi dokazi o nastopu višje sile.  </w:t>
            </w:r>
          </w:p>
          <w:p w:rsidR="00466549" w:rsidRDefault="00466549">
            <w:pPr>
              <w:rPr>
                <w:rFonts w:ascii="Tahoma" w:hAnsi="Tahoma" w:cs="Tahoma"/>
                <w:color w:val="auto"/>
                <w:sz w:val="18"/>
                <w:szCs w:val="18"/>
                <w:lang w:val="sl-SI" w:eastAsia="sl-SI"/>
              </w:rPr>
            </w:pPr>
          </w:p>
          <w:p w:rsidR="00466549" w:rsidRDefault="00466549">
            <w:pPr>
              <w:rPr>
                <w:rFonts w:ascii="Tahoma" w:hAnsi="Tahoma" w:cs="Tahoma"/>
                <w:color w:val="auto"/>
                <w:sz w:val="18"/>
                <w:szCs w:val="18"/>
                <w:lang w:val="sl-SI" w:eastAsia="sl-SI"/>
              </w:rPr>
            </w:pPr>
          </w:p>
          <w:p w:rsidR="00466549" w:rsidRDefault="00CD0DB2">
            <w:pPr>
              <w:jc w:val="center"/>
              <w:rPr>
                <w:rFonts w:ascii="Tahoma" w:hAnsi="Tahoma" w:cs="Tahoma"/>
                <w:color w:val="auto"/>
                <w:sz w:val="18"/>
                <w:szCs w:val="18"/>
                <w:lang w:val="sl-SI" w:eastAsia="sl-SI"/>
              </w:rPr>
            </w:pPr>
            <w:r>
              <w:rPr>
                <w:rFonts w:ascii="Tahoma" w:hAnsi="Tahoma" w:cs="Tahoma"/>
                <w:color w:val="auto"/>
                <w:sz w:val="18"/>
                <w:szCs w:val="18"/>
                <w:lang w:val="sl-SI" w:eastAsia="sl-SI"/>
              </w:rPr>
              <w:t>9. člen</w:t>
            </w:r>
          </w:p>
          <w:p w:rsidR="00466549" w:rsidRDefault="00CD0DB2">
            <w:pPr>
              <w:pStyle w:val="Makrobesedilo"/>
              <w:rPr>
                <w:rFonts w:ascii="Tahoma" w:hAnsi="Tahoma" w:cs="Tahoma"/>
                <w:color w:val="auto"/>
                <w:sz w:val="18"/>
                <w:szCs w:val="18"/>
                <w:lang w:val="sl-SI" w:eastAsia="sl-SI"/>
              </w:rPr>
            </w:pPr>
            <w:r>
              <w:rPr>
                <w:rFonts w:ascii="Tahoma" w:hAnsi="Tahoma" w:cs="Tahoma"/>
                <w:color w:val="auto"/>
                <w:sz w:val="18"/>
                <w:szCs w:val="18"/>
                <w:lang w:val="sl-SI" w:eastAsia="sl-SI"/>
              </w:rPr>
              <w:t xml:space="preserve">Pogodbeni stranki sta sporazumni, da vsi podatki, do katerih bi prišli za izvedbo te pogodbe, predstavljajo poslovno skrivnost in se zavezujeta, da bosta vse podatke skrbno varovali in jih uporabljali izključno za izvedbo te pogodbe. Naročnik lahko od izvajalca zahteva polno odškodnino za vso škodo, ki jo utrpi in ki izvira iz objave ali okoriščanja z naročnikovimi poslovnimi skrivnostmi ali zaupnimi informacijami. </w:t>
            </w:r>
          </w:p>
          <w:p w:rsidR="00466549" w:rsidRDefault="00466549">
            <w:pPr>
              <w:pStyle w:val="Makrobesedilo"/>
              <w:rPr>
                <w:rFonts w:ascii="Tahoma" w:hAnsi="Tahoma" w:cs="Tahoma"/>
                <w:color w:val="auto"/>
                <w:sz w:val="18"/>
                <w:szCs w:val="18"/>
                <w:lang w:val="sl-SI" w:eastAsia="sl-SI"/>
              </w:rPr>
            </w:pPr>
          </w:p>
          <w:p w:rsidR="00466549" w:rsidRDefault="00466549">
            <w:pPr>
              <w:pStyle w:val="Makrobesedilo"/>
              <w:rPr>
                <w:rFonts w:ascii="Tahoma" w:hAnsi="Tahoma" w:cs="Tahoma"/>
                <w:color w:val="auto"/>
                <w:sz w:val="18"/>
                <w:szCs w:val="18"/>
                <w:lang w:val="sl-SI" w:eastAsia="sl-SI"/>
              </w:rPr>
            </w:pPr>
          </w:p>
          <w:p w:rsidR="00466549" w:rsidRDefault="00CD0DB2">
            <w:pPr>
              <w:pStyle w:val="Makrobesedilo"/>
              <w:jc w:val="center"/>
              <w:rPr>
                <w:rFonts w:ascii="Tahoma" w:hAnsi="Tahoma" w:cs="Tahoma"/>
                <w:color w:val="auto"/>
                <w:sz w:val="18"/>
                <w:szCs w:val="18"/>
                <w:lang w:val="sl-SI" w:eastAsia="sl-SI"/>
              </w:rPr>
            </w:pPr>
            <w:r>
              <w:rPr>
                <w:rFonts w:ascii="Tahoma" w:hAnsi="Tahoma" w:cs="Tahoma"/>
                <w:color w:val="auto"/>
                <w:sz w:val="18"/>
                <w:szCs w:val="18"/>
                <w:lang w:val="sl-SI" w:eastAsia="sl-SI"/>
              </w:rPr>
              <w:t>10.člen</w:t>
            </w:r>
          </w:p>
          <w:p w:rsidR="00466549" w:rsidRDefault="00CD0DB2">
            <w:pPr>
              <w:rPr>
                <w:rFonts w:ascii="Tahoma" w:hAnsi="Tahoma" w:cs="Tahoma"/>
                <w:color w:val="auto"/>
                <w:sz w:val="18"/>
                <w:szCs w:val="18"/>
                <w:lang w:val="sl-SI" w:eastAsia="sl-SI"/>
              </w:rPr>
            </w:pPr>
            <w:r>
              <w:rPr>
                <w:rFonts w:ascii="Tahoma" w:hAnsi="Tahoma" w:cs="Tahoma"/>
                <w:color w:val="auto"/>
                <w:sz w:val="18"/>
                <w:szCs w:val="18"/>
                <w:lang w:val="sl-SI" w:eastAsia="sl-SI"/>
              </w:rPr>
              <w:t>Za vse pravice in obveznosti, ki izhajajo iz pogodbenega razmerja in niso posebej določene s to pogodbo, veljajo razpisni pogoji naročnika in ponudba izvajalca.</w:t>
            </w:r>
          </w:p>
          <w:p w:rsidR="00466549" w:rsidRDefault="00466549">
            <w:pPr>
              <w:rPr>
                <w:rFonts w:ascii="Tahoma" w:hAnsi="Tahoma" w:cs="Tahoma"/>
                <w:color w:val="auto"/>
                <w:sz w:val="18"/>
                <w:szCs w:val="18"/>
                <w:lang w:val="sl-SI" w:eastAsia="sl-SI"/>
              </w:rPr>
            </w:pPr>
          </w:p>
          <w:p w:rsidR="00466549" w:rsidRDefault="00466549">
            <w:pPr>
              <w:rPr>
                <w:rFonts w:ascii="Tahoma" w:hAnsi="Tahoma" w:cs="Tahoma"/>
                <w:color w:val="auto"/>
                <w:sz w:val="18"/>
                <w:szCs w:val="18"/>
                <w:lang w:val="sl-SI" w:eastAsia="sl-SI"/>
              </w:rPr>
            </w:pPr>
          </w:p>
          <w:p w:rsidR="00466549" w:rsidRDefault="00CD0DB2">
            <w:pPr>
              <w:jc w:val="center"/>
              <w:rPr>
                <w:rFonts w:ascii="Tahoma" w:hAnsi="Tahoma" w:cs="Tahoma"/>
                <w:color w:val="auto"/>
                <w:sz w:val="18"/>
                <w:szCs w:val="18"/>
                <w:lang w:val="sl-SI" w:eastAsia="sl-SI"/>
              </w:rPr>
            </w:pPr>
            <w:r>
              <w:rPr>
                <w:rFonts w:ascii="Tahoma" w:hAnsi="Tahoma" w:cs="Tahoma"/>
                <w:color w:val="auto"/>
                <w:sz w:val="18"/>
                <w:szCs w:val="18"/>
                <w:lang w:val="sl-SI" w:eastAsia="sl-SI"/>
              </w:rPr>
              <w:t>11. člen</w:t>
            </w:r>
          </w:p>
          <w:p w:rsidR="00466549" w:rsidRDefault="00CD0DB2">
            <w:pPr>
              <w:pStyle w:val="Telobesedila2"/>
              <w:rPr>
                <w:rFonts w:ascii="Tahoma" w:eastAsia="Times New Roman" w:hAnsi="Tahoma" w:cs="Tahoma"/>
                <w:color w:val="auto"/>
                <w:sz w:val="18"/>
                <w:szCs w:val="18"/>
                <w:lang w:eastAsia="sl-SI"/>
              </w:rPr>
            </w:pPr>
            <w:r>
              <w:rPr>
                <w:rFonts w:ascii="Tahoma" w:eastAsia="Times New Roman" w:hAnsi="Tahoma" w:cs="Tahoma"/>
                <w:color w:val="auto"/>
                <w:sz w:val="18"/>
                <w:szCs w:val="18"/>
                <w:lang w:eastAsia="sl-SI"/>
              </w:rPr>
              <w:t>O spremembah elementov te pogodbe, katerih vsebine ni bilo možno opredeliti pred podpisom te pogodbe, se dogovorita naročnik in izvajalec sporazumno tako, da sprejmeta aneks k tej pogodbi.</w:t>
            </w:r>
          </w:p>
          <w:p w:rsidR="00466549" w:rsidRDefault="00CD0DB2">
            <w:pPr>
              <w:pStyle w:val="Telobesedila2"/>
              <w:ind w:left="283"/>
              <w:rPr>
                <w:rFonts w:ascii="Tahoma" w:eastAsia="Times New Roman" w:hAnsi="Tahoma" w:cs="Tahoma"/>
                <w:color w:val="auto"/>
                <w:sz w:val="18"/>
                <w:szCs w:val="18"/>
                <w:lang w:eastAsia="sl-SI"/>
              </w:rPr>
            </w:pPr>
            <w:r>
              <w:rPr>
                <w:rFonts w:ascii="Tahoma" w:eastAsia="Times New Roman" w:hAnsi="Tahoma" w:cs="Tahoma"/>
                <w:color w:val="auto"/>
                <w:sz w:val="18"/>
                <w:szCs w:val="18"/>
                <w:lang w:eastAsia="sl-SI"/>
              </w:rPr>
              <w:t xml:space="preserve">              </w:t>
            </w:r>
          </w:p>
          <w:p w:rsidR="00466549" w:rsidRDefault="00466549">
            <w:pPr>
              <w:pStyle w:val="Telobesedila2"/>
              <w:ind w:left="283"/>
              <w:rPr>
                <w:rFonts w:ascii="Tahoma" w:eastAsia="Times New Roman" w:hAnsi="Tahoma" w:cs="Tahoma"/>
                <w:color w:val="auto"/>
                <w:sz w:val="18"/>
                <w:szCs w:val="18"/>
                <w:lang w:eastAsia="sl-SI"/>
              </w:rPr>
            </w:pPr>
          </w:p>
          <w:p w:rsidR="00466549" w:rsidRDefault="00CD0DB2">
            <w:pPr>
              <w:pStyle w:val="Telobesedila2"/>
              <w:jc w:val="center"/>
              <w:rPr>
                <w:rFonts w:ascii="Tahoma" w:eastAsia="Times New Roman" w:hAnsi="Tahoma" w:cs="Tahoma"/>
                <w:color w:val="auto"/>
                <w:sz w:val="18"/>
                <w:szCs w:val="18"/>
                <w:lang w:eastAsia="sl-SI"/>
              </w:rPr>
            </w:pPr>
            <w:r>
              <w:rPr>
                <w:rFonts w:ascii="Tahoma" w:eastAsia="Times New Roman" w:hAnsi="Tahoma" w:cs="Tahoma"/>
                <w:color w:val="auto"/>
                <w:sz w:val="18"/>
                <w:szCs w:val="18"/>
                <w:lang w:eastAsia="sl-SI"/>
              </w:rPr>
              <w:t>12. člen</w:t>
            </w:r>
          </w:p>
          <w:p w:rsidR="00466549" w:rsidRDefault="00CD0DB2">
            <w:pPr>
              <w:pStyle w:val="Telobesedila2"/>
              <w:rPr>
                <w:rFonts w:ascii="Tahoma" w:eastAsia="Times New Roman" w:hAnsi="Tahoma" w:cs="Tahoma"/>
                <w:color w:val="auto"/>
                <w:sz w:val="18"/>
                <w:szCs w:val="18"/>
                <w:lang w:eastAsia="sl-SI"/>
              </w:rPr>
            </w:pPr>
            <w:r>
              <w:rPr>
                <w:rFonts w:ascii="Tahoma" w:eastAsia="Times New Roman" w:hAnsi="Tahoma" w:cs="Tahoma"/>
                <w:color w:val="auto"/>
                <w:sz w:val="18"/>
                <w:szCs w:val="18"/>
                <w:lang w:eastAsia="sl-SI"/>
              </w:rPr>
              <w:t>Naročnik in izvajalec si bosta prizadevala, da bo izvrševanje pogodbe potekalo v smislu dobrega sodelovanja in spoštovanja določil pogodbe.</w:t>
            </w:r>
          </w:p>
          <w:p w:rsidR="00466549" w:rsidRDefault="00CD0DB2">
            <w:pPr>
              <w:pStyle w:val="Telobesedila2"/>
              <w:rPr>
                <w:rFonts w:ascii="Tahoma" w:eastAsia="Times New Roman" w:hAnsi="Tahoma" w:cs="Tahoma"/>
                <w:color w:val="auto"/>
                <w:sz w:val="18"/>
                <w:szCs w:val="18"/>
                <w:lang w:eastAsia="sl-SI"/>
              </w:rPr>
            </w:pPr>
            <w:r>
              <w:rPr>
                <w:rFonts w:ascii="Tahoma" w:eastAsia="Times New Roman" w:hAnsi="Tahoma" w:cs="Tahoma"/>
                <w:color w:val="auto"/>
                <w:sz w:val="18"/>
                <w:szCs w:val="18"/>
                <w:lang w:eastAsia="sl-SI"/>
              </w:rPr>
              <w:t>O vseh nastalih problemih se bosta sproti pisno obveščala in morebitna sporna vprašanja reševala v smislu razumevanja in spoštovanja dobrih poslovnih običajev.</w:t>
            </w:r>
          </w:p>
          <w:p w:rsidR="00466549" w:rsidRDefault="00CD0DB2">
            <w:pPr>
              <w:pStyle w:val="Telobesedila2"/>
              <w:rPr>
                <w:rFonts w:ascii="Tahoma" w:eastAsia="Times New Roman" w:hAnsi="Tahoma" w:cs="Tahoma"/>
                <w:color w:val="auto"/>
                <w:sz w:val="18"/>
                <w:szCs w:val="18"/>
                <w:lang w:eastAsia="sl-SI"/>
              </w:rPr>
            </w:pPr>
            <w:r>
              <w:rPr>
                <w:rFonts w:ascii="Tahoma" w:eastAsia="Times New Roman" w:hAnsi="Tahoma" w:cs="Tahoma"/>
                <w:color w:val="auto"/>
                <w:sz w:val="18"/>
                <w:szCs w:val="18"/>
                <w:lang w:eastAsia="sl-SI"/>
              </w:rPr>
              <w:t>V primeru sporov iz te pogodbe odloča stvarno pristojno sodišče v Novi Gorici, ki odloča po slovenskem pravu.</w:t>
            </w:r>
          </w:p>
          <w:p w:rsidR="00466549" w:rsidRDefault="00466549">
            <w:pPr>
              <w:pStyle w:val="Telobesedila2"/>
              <w:rPr>
                <w:rFonts w:ascii="Tahoma" w:eastAsia="Times New Roman" w:hAnsi="Tahoma" w:cs="Tahoma"/>
                <w:color w:val="auto"/>
                <w:sz w:val="18"/>
                <w:szCs w:val="18"/>
                <w:lang w:eastAsia="sl-SI"/>
              </w:rPr>
            </w:pPr>
          </w:p>
          <w:p w:rsidR="00466549" w:rsidRDefault="00CD0DB2">
            <w:pPr>
              <w:jc w:val="center"/>
              <w:rPr>
                <w:rFonts w:ascii="Tahoma" w:hAnsi="Tahoma" w:cs="Tahoma"/>
                <w:color w:val="auto"/>
                <w:sz w:val="18"/>
                <w:szCs w:val="18"/>
                <w:lang w:val="sl-SI" w:eastAsia="sl-SI"/>
              </w:rPr>
            </w:pPr>
            <w:r>
              <w:rPr>
                <w:rFonts w:ascii="Tahoma" w:hAnsi="Tahoma" w:cs="Tahoma"/>
                <w:color w:val="auto"/>
                <w:sz w:val="18"/>
                <w:szCs w:val="18"/>
                <w:lang w:val="sl-SI" w:eastAsia="sl-SI"/>
              </w:rPr>
              <w:t>13. člen</w:t>
            </w:r>
          </w:p>
          <w:p w:rsidR="00466549" w:rsidRDefault="00CD0DB2">
            <w:pPr>
              <w:pStyle w:val="Telobesedila2"/>
            </w:pPr>
            <w:r>
              <w:rPr>
                <w:rFonts w:ascii="Tahoma" w:eastAsia="Times New Roman" w:hAnsi="Tahoma" w:cs="Tahoma"/>
                <w:color w:val="auto"/>
                <w:sz w:val="18"/>
                <w:szCs w:val="18"/>
                <w:lang w:eastAsia="sl-SI"/>
              </w:rPr>
              <w:t>Pogodbeni stranki lahko pogodbo enostransko razvežeta zaradi neizpolnjevanja pogodbenih določil kot je to navedeno</w:t>
            </w:r>
            <w:r>
              <w:rPr>
                <w:rFonts w:ascii="Tahoma" w:hAnsi="Tahoma" w:cs="Tahoma"/>
                <w:sz w:val="18"/>
                <w:szCs w:val="18"/>
              </w:rPr>
              <w:t xml:space="preserve"> v pogodbi, zaradi česar povzročitelj škode odgovarja oškodovancu za povzročeno škodo.</w:t>
            </w:r>
          </w:p>
          <w:p w:rsidR="00466549" w:rsidRDefault="00CD0DB2">
            <w:pPr>
              <w:rPr>
                <w:rFonts w:ascii="Tahoma" w:hAnsi="Tahoma" w:cs="Tahoma"/>
                <w:sz w:val="18"/>
                <w:szCs w:val="18"/>
                <w:lang w:val="sl-SI"/>
              </w:rPr>
            </w:pPr>
            <w:r>
              <w:rPr>
                <w:rFonts w:ascii="Tahoma" w:hAnsi="Tahoma" w:cs="Tahoma"/>
                <w:sz w:val="18"/>
                <w:szCs w:val="18"/>
                <w:lang w:val="sl-SI"/>
              </w:rPr>
              <w:t>V primeru razveze pogodbe uredita stranki medsebojna razmerja z uporabo veljavne zakonodaje in dobrih poslovnih običajev.</w:t>
            </w:r>
          </w:p>
          <w:p w:rsidR="00466549" w:rsidRDefault="00466549">
            <w:pPr>
              <w:pStyle w:val="Telobesedila2"/>
              <w:rPr>
                <w:rFonts w:ascii="Tahoma" w:hAnsi="Tahoma" w:cs="Tahoma"/>
                <w:sz w:val="18"/>
                <w:szCs w:val="18"/>
              </w:rPr>
            </w:pPr>
          </w:p>
          <w:p w:rsidR="00466549" w:rsidRDefault="00CD0DB2">
            <w:pPr>
              <w:pStyle w:val="Telobesedila2"/>
              <w:rPr>
                <w:rFonts w:ascii="Tahoma" w:hAnsi="Tahoma" w:cs="Tahoma"/>
                <w:b/>
                <w:sz w:val="18"/>
                <w:szCs w:val="18"/>
              </w:rPr>
            </w:pPr>
            <w:r>
              <w:rPr>
                <w:rFonts w:ascii="Tahoma" w:hAnsi="Tahoma" w:cs="Tahoma"/>
                <w:b/>
                <w:sz w:val="18"/>
                <w:szCs w:val="18"/>
              </w:rPr>
              <w:t>NAROČNIK LAHKO PREDČASNO ODPOVE / RAZDRE POGODBO</w:t>
            </w:r>
          </w:p>
          <w:p w:rsidR="00466549" w:rsidRDefault="00466549">
            <w:pPr>
              <w:pStyle w:val="Telobesedila2"/>
              <w:rPr>
                <w:rFonts w:ascii="Tahoma" w:hAnsi="Tahoma" w:cs="Tahoma"/>
                <w:sz w:val="18"/>
                <w:szCs w:val="18"/>
              </w:rPr>
            </w:pPr>
          </w:p>
          <w:tbl>
            <w:tblPr>
              <w:tblW w:w="8410" w:type="dxa"/>
              <w:jc w:val="center"/>
              <w:tblCellMar>
                <w:left w:w="10" w:type="dxa"/>
                <w:right w:w="10" w:type="dxa"/>
              </w:tblCellMar>
              <w:tblLook w:val="0000" w:firstRow="0" w:lastRow="0" w:firstColumn="0" w:lastColumn="0" w:noHBand="0" w:noVBand="0"/>
            </w:tblPr>
            <w:tblGrid>
              <w:gridCol w:w="4324"/>
              <w:gridCol w:w="4086"/>
            </w:tblGrid>
            <w:tr w:rsidR="00466549">
              <w:trPr>
                <w:trHeight w:val="20"/>
                <w:jc w:val="center"/>
              </w:trPr>
              <w:tc>
                <w:tcPr>
                  <w:tcW w:w="43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b/>
                      <w:sz w:val="18"/>
                      <w:szCs w:val="18"/>
                    </w:rPr>
                  </w:pPr>
                  <w:r>
                    <w:rPr>
                      <w:rFonts w:ascii="Tahoma" w:hAnsi="Tahoma" w:cs="Tahoma"/>
                      <w:b/>
                      <w:sz w:val="18"/>
                      <w:szCs w:val="18"/>
                    </w:rPr>
                    <w:t>Razlogi</w:t>
                  </w:r>
                </w:p>
              </w:tc>
              <w:tc>
                <w:tcPr>
                  <w:tcW w:w="40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b/>
                      <w:sz w:val="18"/>
                      <w:szCs w:val="18"/>
                    </w:rPr>
                  </w:pPr>
                  <w:r>
                    <w:rPr>
                      <w:rFonts w:ascii="Tahoma" w:hAnsi="Tahoma" w:cs="Tahoma"/>
                      <w:b/>
                      <w:sz w:val="18"/>
                      <w:szCs w:val="18"/>
                    </w:rPr>
                    <w:t>Odpovedni rok</w:t>
                  </w:r>
                </w:p>
              </w:tc>
            </w:tr>
            <w:tr w:rsidR="00466549">
              <w:trPr>
                <w:trHeight w:val="20"/>
                <w:jc w:val="center"/>
              </w:trPr>
              <w:tc>
                <w:tcPr>
                  <w:tcW w:w="43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t>Uveljavljeno finančno zavarovanje za dobro izvedbo pogodbenih obveznosti.</w:t>
                  </w:r>
                </w:p>
              </w:tc>
              <w:tc>
                <w:tcPr>
                  <w:tcW w:w="40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t>Z dnem unovčenja finančnega zavarovanja.</w:t>
                  </w:r>
                </w:p>
              </w:tc>
            </w:tr>
            <w:tr w:rsidR="00466549">
              <w:trPr>
                <w:trHeight w:val="20"/>
                <w:jc w:val="center"/>
              </w:trPr>
              <w:tc>
                <w:tcPr>
                  <w:tcW w:w="43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t>Zamuda izvajalca ali napake v izvedbi, ki bistveno zmanjšajo pomen posla.</w:t>
                  </w:r>
                </w:p>
              </w:tc>
              <w:tc>
                <w:tcPr>
                  <w:tcW w:w="40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t>15 dni po prejemu pisnega obvestila o odpovedi pogodbe.</w:t>
                  </w:r>
                </w:p>
              </w:tc>
            </w:tr>
            <w:tr w:rsidR="00466549">
              <w:trPr>
                <w:trHeight w:val="20"/>
                <w:jc w:val="center"/>
              </w:trPr>
              <w:tc>
                <w:tcPr>
                  <w:tcW w:w="43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t>Dosežek maksimalne višine pogodbene kazni.</w:t>
                  </w:r>
                </w:p>
              </w:tc>
              <w:tc>
                <w:tcPr>
                  <w:tcW w:w="40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t>Z dnem, ko izvajalec prejme obvestilo o odpovedi pogodbe.</w:t>
                  </w:r>
                </w:p>
              </w:tc>
            </w:tr>
            <w:tr w:rsidR="00466549">
              <w:trPr>
                <w:trHeight w:val="20"/>
                <w:jc w:val="center"/>
              </w:trPr>
              <w:tc>
                <w:tcPr>
                  <w:tcW w:w="43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t>V primeru, da izvajalec:</w:t>
                  </w:r>
                </w:p>
                <w:p w:rsidR="00466549" w:rsidRDefault="00CD0DB2">
                  <w:pPr>
                    <w:pStyle w:val="Telobesedila2"/>
                    <w:numPr>
                      <w:ilvl w:val="0"/>
                      <w:numId w:val="3"/>
                    </w:numPr>
                    <w:ind w:left="109" w:hanging="109"/>
                    <w:rPr>
                      <w:rFonts w:ascii="Tahoma" w:hAnsi="Tahoma" w:cs="Tahoma"/>
                      <w:sz w:val="18"/>
                      <w:szCs w:val="18"/>
                    </w:rPr>
                  </w:pPr>
                  <w:r>
                    <w:rPr>
                      <w:rFonts w:ascii="Tahoma" w:hAnsi="Tahoma" w:cs="Tahoma"/>
                      <w:sz w:val="18"/>
                      <w:szCs w:val="18"/>
                    </w:rPr>
                    <w:t>ne prične z izvedbo pogodbeno dogovorjenih del v pogodbenem roku, niti v naknadnem roku, ki mu ga določi naročnik;</w:t>
                  </w:r>
                </w:p>
                <w:p w:rsidR="00466549" w:rsidRDefault="00CD0DB2">
                  <w:pPr>
                    <w:pStyle w:val="Telobesedila2"/>
                    <w:numPr>
                      <w:ilvl w:val="0"/>
                      <w:numId w:val="3"/>
                    </w:numPr>
                    <w:ind w:left="109" w:hanging="109"/>
                    <w:rPr>
                      <w:rFonts w:ascii="Tahoma" w:hAnsi="Tahoma" w:cs="Tahoma"/>
                      <w:sz w:val="18"/>
                      <w:szCs w:val="18"/>
                    </w:rPr>
                  </w:pPr>
                  <w:r>
                    <w:rPr>
                      <w:rFonts w:ascii="Tahoma" w:hAnsi="Tahoma" w:cs="Tahoma"/>
                      <w:sz w:val="18"/>
                      <w:szCs w:val="18"/>
                    </w:rPr>
                    <w:t>po svoji krivdi zamuja z deli več kot 30 dni;</w:t>
                  </w:r>
                </w:p>
                <w:p w:rsidR="00466549" w:rsidRDefault="00CD0DB2">
                  <w:pPr>
                    <w:pStyle w:val="Telobesedila2"/>
                    <w:numPr>
                      <w:ilvl w:val="0"/>
                      <w:numId w:val="3"/>
                    </w:numPr>
                    <w:ind w:left="109" w:hanging="109"/>
                    <w:rPr>
                      <w:rFonts w:ascii="Tahoma" w:hAnsi="Tahoma" w:cs="Tahoma"/>
                      <w:sz w:val="18"/>
                      <w:szCs w:val="18"/>
                    </w:rPr>
                  </w:pPr>
                  <w:r>
                    <w:rPr>
                      <w:rFonts w:ascii="Tahoma" w:hAnsi="Tahoma" w:cs="Tahoma"/>
                      <w:sz w:val="18"/>
                      <w:szCs w:val="18"/>
                    </w:rPr>
                    <w:t>ne dosega pogodbeno dogovorjene kvalitete in te ne vzpostavi niti v naknadnem roku, ki mu ga določi naročnik;</w:t>
                  </w:r>
                </w:p>
                <w:p w:rsidR="00466549" w:rsidRDefault="00CD0DB2">
                  <w:pPr>
                    <w:pStyle w:val="Telobesedila2"/>
                    <w:numPr>
                      <w:ilvl w:val="0"/>
                      <w:numId w:val="3"/>
                    </w:numPr>
                    <w:ind w:left="109" w:hanging="109"/>
                    <w:rPr>
                      <w:rFonts w:ascii="Tahoma" w:hAnsi="Tahoma" w:cs="Tahoma"/>
                      <w:sz w:val="18"/>
                      <w:szCs w:val="18"/>
                    </w:rPr>
                  </w:pPr>
                  <w:r>
                    <w:rPr>
                      <w:rFonts w:ascii="Tahoma" w:hAnsi="Tahoma" w:cs="Tahoma"/>
                      <w:sz w:val="18"/>
                      <w:szCs w:val="18"/>
                    </w:rPr>
                    <w:t>prekine z deli brez pisnega soglasja naročnika;</w:t>
                  </w:r>
                </w:p>
                <w:p w:rsidR="00466549" w:rsidRDefault="00CD0DB2">
                  <w:pPr>
                    <w:pStyle w:val="Telobesedila2"/>
                    <w:numPr>
                      <w:ilvl w:val="0"/>
                      <w:numId w:val="3"/>
                    </w:numPr>
                    <w:ind w:left="109" w:hanging="109"/>
                    <w:rPr>
                      <w:rFonts w:ascii="Tahoma" w:hAnsi="Tahoma" w:cs="Tahoma"/>
                      <w:sz w:val="18"/>
                      <w:szCs w:val="18"/>
                    </w:rPr>
                  </w:pPr>
                  <w:r>
                    <w:rPr>
                      <w:rFonts w:ascii="Tahoma" w:hAnsi="Tahoma" w:cs="Tahoma"/>
                      <w:sz w:val="18"/>
                      <w:szCs w:val="18"/>
                    </w:rPr>
                    <w:t xml:space="preserve">zamuja s kritičnimi faznimi roki in teh zamud ne </w:t>
                  </w:r>
                  <w:r>
                    <w:rPr>
                      <w:rFonts w:ascii="Tahoma" w:hAnsi="Tahoma" w:cs="Tahoma"/>
                      <w:sz w:val="18"/>
                      <w:szCs w:val="18"/>
                    </w:rPr>
                    <w:lastRenderedPageBreak/>
                    <w:t>nadoknadi niti v naknadnem roku, ki mu ga določi naročnik.</w:t>
                  </w:r>
                </w:p>
              </w:tc>
              <w:tc>
                <w:tcPr>
                  <w:tcW w:w="40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66549" w:rsidRDefault="00CD0DB2">
                  <w:pPr>
                    <w:pStyle w:val="Telobesedila2"/>
                    <w:rPr>
                      <w:rFonts w:ascii="Tahoma" w:hAnsi="Tahoma" w:cs="Tahoma"/>
                      <w:sz w:val="18"/>
                      <w:szCs w:val="18"/>
                    </w:rPr>
                  </w:pPr>
                  <w:r>
                    <w:rPr>
                      <w:rFonts w:ascii="Tahoma" w:hAnsi="Tahoma" w:cs="Tahoma"/>
                      <w:sz w:val="18"/>
                      <w:szCs w:val="18"/>
                    </w:rPr>
                    <w:lastRenderedPageBreak/>
                    <w:t>15 dni po prejemu pisnega obvestila o odpovedi pogodbe.</w:t>
                  </w:r>
                </w:p>
                <w:p w:rsidR="00466549" w:rsidRDefault="00466549">
                  <w:pPr>
                    <w:pStyle w:val="Telobesedila2"/>
                    <w:rPr>
                      <w:rFonts w:ascii="Tahoma" w:hAnsi="Tahoma" w:cs="Tahoma"/>
                      <w:sz w:val="18"/>
                      <w:szCs w:val="18"/>
                    </w:rPr>
                  </w:pPr>
                </w:p>
              </w:tc>
            </w:tr>
          </w:tbl>
          <w:p w:rsidR="00466549" w:rsidRDefault="00466549">
            <w:pPr>
              <w:pStyle w:val="Makrobesedilo"/>
              <w:rPr>
                <w:rFonts w:ascii="Tahoma" w:eastAsia="Lucida Sans Unicode" w:hAnsi="Tahoma" w:cs="Tahoma"/>
                <w:sz w:val="18"/>
                <w:szCs w:val="18"/>
                <w:lang w:val="sl-SI"/>
              </w:rPr>
            </w:pPr>
          </w:p>
          <w:p w:rsidR="00466549" w:rsidRDefault="00CD0DB2">
            <w:pPr>
              <w:pStyle w:val="Makrobesedilo"/>
              <w:rPr>
                <w:rFonts w:ascii="Tahoma" w:eastAsia="Lucida Sans Unicode" w:hAnsi="Tahoma" w:cs="Tahoma"/>
                <w:sz w:val="18"/>
                <w:szCs w:val="18"/>
                <w:lang w:val="sl-SI"/>
              </w:rPr>
            </w:pPr>
            <w:r>
              <w:rPr>
                <w:rFonts w:ascii="Tahoma" w:eastAsia="Lucida Sans Unicode" w:hAnsi="Tahoma" w:cs="Tahoma"/>
                <w:sz w:val="18"/>
                <w:szCs w:val="18"/>
                <w:lang w:val="sl-SI"/>
              </w:rPr>
              <w:t>Zgoraj naštete ukrepe lahko naročnik/izvajalec uveljavlja po opominu, po katerem izvajalec/naročnik ne odpravi kršitve oziroma je kršitev kljub opominu ponovno zagrešil. Opomin mora biti izvajalcu/naročniku poslan pisno ali na elektronski način.</w:t>
            </w:r>
          </w:p>
          <w:p w:rsidR="00466549" w:rsidRDefault="00466549">
            <w:pPr>
              <w:pStyle w:val="Makrobesedilo"/>
              <w:rPr>
                <w:lang w:val="sl-SI"/>
              </w:rPr>
            </w:pPr>
          </w:p>
          <w:p w:rsidR="00466549" w:rsidRDefault="00CD0DB2">
            <w:pPr>
              <w:jc w:val="center"/>
              <w:rPr>
                <w:rFonts w:ascii="Tahoma" w:hAnsi="Tahoma" w:cs="Tahoma"/>
                <w:sz w:val="18"/>
                <w:szCs w:val="18"/>
                <w:lang w:val="sl-SI"/>
              </w:rPr>
            </w:pPr>
            <w:r>
              <w:rPr>
                <w:rFonts w:ascii="Tahoma" w:hAnsi="Tahoma" w:cs="Tahoma"/>
                <w:sz w:val="18"/>
                <w:szCs w:val="18"/>
                <w:lang w:val="sl-SI"/>
              </w:rPr>
              <w:t>14. člen</w:t>
            </w:r>
          </w:p>
          <w:p w:rsidR="00466549" w:rsidRDefault="00CD0DB2">
            <w:pPr>
              <w:pStyle w:val="Telobesedila2"/>
              <w:rPr>
                <w:rFonts w:ascii="Tahoma" w:hAnsi="Tahoma" w:cs="Tahoma"/>
                <w:sz w:val="18"/>
                <w:szCs w:val="18"/>
              </w:rPr>
            </w:pPr>
            <w:r>
              <w:rPr>
                <w:rFonts w:ascii="Tahoma" w:hAnsi="Tahoma" w:cs="Tahoma"/>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466549" w:rsidRDefault="00466549">
            <w:pPr>
              <w:pStyle w:val="Telobesedila2"/>
              <w:rPr>
                <w:rFonts w:ascii="Tahoma" w:hAnsi="Tahoma" w:cs="Tahoma"/>
                <w:sz w:val="18"/>
                <w:szCs w:val="18"/>
              </w:rPr>
            </w:pPr>
          </w:p>
          <w:p w:rsidR="00466549" w:rsidRDefault="00CD0DB2">
            <w:pPr>
              <w:pStyle w:val="Telobesedila2"/>
              <w:rPr>
                <w:rFonts w:ascii="Tahoma" w:hAnsi="Tahoma" w:cs="Tahoma"/>
                <w:sz w:val="18"/>
                <w:szCs w:val="18"/>
              </w:rPr>
            </w:pPr>
            <w:r>
              <w:rPr>
                <w:rFonts w:ascii="Tahoma" w:hAnsi="Tahoma" w:cs="Tahoma"/>
                <w:sz w:val="18"/>
                <w:szCs w:val="18"/>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466549" w:rsidRDefault="00466549">
            <w:pPr>
              <w:rPr>
                <w:rFonts w:ascii="Tahoma" w:hAnsi="Tahoma" w:cs="Tahoma"/>
                <w:sz w:val="18"/>
                <w:szCs w:val="18"/>
                <w:lang w:val="sl-SI"/>
              </w:rPr>
            </w:pPr>
          </w:p>
          <w:p w:rsidR="00466549" w:rsidRDefault="00CD0DB2">
            <w:pPr>
              <w:jc w:val="center"/>
              <w:rPr>
                <w:rFonts w:ascii="Tahoma" w:hAnsi="Tahoma" w:cs="Tahoma"/>
                <w:sz w:val="18"/>
                <w:szCs w:val="18"/>
                <w:lang w:val="sl-SI"/>
              </w:rPr>
            </w:pPr>
            <w:r>
              <w:rPr>
                <w:rFonts w:ascii="Tahoma" w:hAnsi="Tahoma" w:cs="Tahoma"/>
                <w:sz w:val="18"/>
                <w:szCs w:val="18"/>
                <w:lang w:val="sl-SI"/>
              </w:rPr>
              <w:t xml:space="preserve">15. člen </w:t>
            </w:r>
          </w:p>
          <w:p w:rsidR="00466549" w:rsidRDefault="00CD0DB2">
            <w:pPr>
              <w:rPr>
                <w:rFonts w:ascii="Tahoma" w:hAnsi="Tahoma" w:cs="Tahoma"/>
                <w:sz w:val="18"/>
                <w:szCs w:val="18"/>
                <w:lang w:val="sl-SI"/>
              </w:rPr>
            </w:pPr>
            <w:r>
              <w:rPr>
                <w:rFonts w:ascii="Tahoma" w:hAnsi="Tahoma" w:cs="Tahoma"/>
                <w:sz w:val="18"/>
                <w:szCs w:val="18"/>
                <w:lang w:val="sl-SI"/>
              </w:rPr>
              <w:t xml:space="preserve">Ta pogodba stopi v veljavo z dnem, ko jo podpišeta obe pogodbeni stranki in velja 4 leta od podpisa.  </w:t>
            </w:r>
          </w:p>
          <w:p w:rsidR="00466549" w:rsidRDefault="00CD0DB2">
            <w:pPr>
              <w:pStyle w:val="western"/>
              <w:spacing w:before="0" w:after="0"/>
            </w:pPr>
            <w:r>
              <w:rPr>
                <w:rFonts w:ascii="Tahoma" w:hAnsi="Tahoma" w:cs="Tahoma"/>
                <w:sz w:val="18"/>
                <w:szCs w:val="18"/>
              </w:rPr>
              <w:t>Pogodba je sklenjena v treh (3) izvodih, od katerih prejme naročnik dva (2), izvajalec pa en (1) izvod.</w:t>
            </w:r>
          </w:p>
          <w:p w:rsidR="00466549" w:rsidRDefault="00466549">
            <w:pPr>
              <w:pStyle w:val="Makrobesedilo"/>
              <w:rPr>
                <w:rFonts w:ascii="Tahoma" w:hAnsi="Tahoma" w:cs="Tahoma"/>
                <w:sz w:val="18"/>
                <w:szCs w:val="18"/>
                <w:lang w:val="sl-SI"/>
              </w:rPr>
            </w:pPr>
          </w:p>
          <w:tbl>
            <w:tblPr>
              <w:tblW w:w="8410" w:type="dxa"/>
              <w:tblCellMar>
                <w:left w:w="10" w:type="dxa"/>
                <w:right w:w="10" w:type="dxa"/>
              </w:tblCellMar>
              <w:tblLook w:val="0000" w:firstRow="0" w:lastRow="0" w:firstColumn="0" w:lastColumn="0" w:noHBand="0" w:noVBand="0"/>
            </w:tblPr>
            <w:tblGrid>
              <w:gridCol w:w="8410"/>
            </w:tblGrid>
            <w:tr w:rsidR="00466549">
              <w:tc>
                <w:tcPr>
                  <w:tcW w:w="841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tbl>
                  <w:tblPr>
                    <w:tblW w:w="4997" w:type="pct"/>
                    <w:tblCellMar>
                      <w:left w:w="10" w:type="dxa"/>
                      <w:right w:w="10" w:type="dxa"/>
                    </w:tblCellMar>
                    <w:tblLook w:val="0000" w:firstRow="0" w:lastRow="0" w:firstColumn="0" w:lastColumn="0" w:noHBand="0" w:noVBand="0"/>
                  </w:tblPr>
                  <w:tblGrid>
                    <w:gridCol w:w="4089"/>
                    <w:gridCol w:w="4090"/>
                  </w:tblGrid>
                  <w:tr w:rsidR="00466549">
                    <w:tc>
                      <w:tcPr>
                        <w:tcW w:w="40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pStyle w:val="Makrobesedilo"/>
                          <w:jc w:val="center"/>
                          <w:rPr>
                            <w:rFonts w:ascii="Tahoma" w:hAnsi="Tahoma" w:cs="Tahoma"/>
                            <w:b/>
                            <w:sz w:val="18"/>
                            <w:szCs w:val="18"/>
                            <w:lang w:val="sl-SI"/>
                          </w:rPr>
                        </w:pPr>
                        <w:r>
                          <w:rPr>
                            <w:rFonts w:ascii="Tahoma" w:hAnsi="Tahoma" w:cs="Tahoma"/>
                            <w:b/>
                            <w:sz w:val="18"/>
                            <w:szCs w:val="18"/>
                            <w:lang w:val="sl-SI"/>
                          </w:rPr>
                          <w:t>NAROČNIK</w:t>
                        </w:r>
                      </w:p>
                      <w:p w:rsidR="00466549" w:rsidRDefault="00466549">
                        <w:pPr>
                          <w:pStyle w:val="Makrobesedilo"/>
                          <w:jc w:val="center"/>
                          <w:rPr>
                            <w:rFonts w:ascii="Tahoma" w:hAnsi="Tahoma" w:cs="Tahoma"/>
                            <w:sz w:val="18"/>
                            <w:szCs w:val="18"/>
                            <w:lang w:val="sl-SI"/>
                          </w:rPr>
                        </w:pPr>
                      </w:p>
                    </w:tc>
                    <w:tc>
                      <w:tcPr>
                        <w:tcW w:w="409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pStyle w:val="Makrobesedilo"/>
                          <w:jc w:val="center"/>
                          <w:rPr>
                            <w:rFonts w:ascii="Tahoma" w:hAnsi="Tahoma" w:cs="Tahoma"/>
                            <w:b/>
                            <w:sz w:val="18"/>
                            <w:szCs w:val="18"/>
                            <w:lang w:val="sl-SI"/>
                          </w:rPr>
                        </w:pPr>
                        <w:r>
                          <w:rPr>
                            <w:rFonts w:ascii="Tahoma" w:hAnsi="Tahoma" w:cs="Tahoma"/>
                            <w:b/>
                            <w:sz w:val="18"/>
                            <w:szCs w:val="18"/>
                            <w:lang w:val="sl-SI"/>
                          </w:rPr>
                          <w:t>IZVAJALEC</w:t>
                        </w:r>
                      </w:p>
                    </w:tc>
                  </w:tr>
                  <w:tr w:rsidR="00466549">
                    <w:tc>
                      <w:tcPr>
                        <w:tcW w:w="40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pStyle w:val="Makrobesedilo"/>
                          <w:jc w:val="center"/>
                          <w:rPr>
                            <w:rFonts w:ascii="Tahoma" w:hAnsi="Tahoma" w:cs="Tahoma"/>
                            <w:b/>
                            <w:sz w:val="18"/>
                            <w:szCs w:val="18"/>
                            <w:lang w:val="sl-SI"/>
                          </w:rPr>
                        </w:pPr>
                        <w:r>
                          <w:rPr>
                            <w:rFonts w:ascii="Tahoma" w:hAnsi="Tahoma" w:cs="Tahoma"/>
                            <w:b/>
                            <w:sz w:val="18"/>
                            <w:szCs w:val="18"/>
                            <w:lang w:val="sl-SI"/>
                          </w:rPr>
                          <w:t>Ime</w:t>
                        </w:r>
                      </w:p>
                    </w:tc>
                    <w:tc>
                      <w:tcPr>
                        <w:tcW w:w="409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pStyle w:val="Makrobesedilo"/>
                          <w:jc w:val="center"/>
                          <w:rPr>
                            <w:rFonts w:ascii="Tahoma" w:hAnsi="Tahoma" w:cs="Tahoma"/>
                            <w:b/>
                            <w:sz w:val="18"/>
                            <w:szCs w:val="18"/>
                            <w:lang w:val="sl-SI"/>
                          </w:rPr>
                        </w:pPr>
                        <w:r>
                          <w:rPr>
                            <w:rFonts w:ascii="Tahoma" w:hAnsi="Tahoma" w:cs="Tahoma"/>
                            <w:b/>
                            <w:sz w:val="18"/>
                            <w:szCs w:val="18"/>
                            <w:lang w:val="sl-SI"/>
                          </w:rPr>
                          <w:t>Firma ali ime</w:t>
                        </w:r>
                      </w:p>
                    </w:tc>
                  </w:tr>
                  <w:tr w:rsidR="00466549">
                    <w:tc>
                      <w:tcPr>
                        <w:tcW w:w="4089"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pStyle w:val="Makrobesedilo"/>
                          <w:jc w:val="center"/>
                          <w:rPr>
                            <w:rFonts w:ascii="Tahoma" w:hAnsi="Tahoma" w:cs="Tahoma"/>
                            <w:sz w:val="18"/>
                            <w:szCs w:val="18"/>
                            <w:lang w:val="sl-SI"/>
                          </w:rPr>
                        </w:pPr>
                        <w:r>
                          <w:rPr>
                            <w:rFonts w:ascii="Tahoma" w:hAnsi="Tahoma" w:cs="Tahoma"/>
                            <w:sz w:val="18"/>
                            <w:szCs w:val="18"/>
                            <w:lang w:val="sl-SI"/>
                          </w:rPr>
                          <w:t>Splošna bolnišnica »Dr. Franca Derganca«</w:t>
                        </w:r>
                      </w:p>
                      <w:p w:rsidR="00466549" w:rsidRDefault="00CD0DB2">
                        <w:pPr>
                          <w:pStyle w:val="Makrobesedilo"/>
                          <w:jc w:val="center"/>
                          <w:rPr>
                            <w:rFonts w:ascii="Tahoma" w:hAnsi="Tahoma" w:cs="Tahoma"/>
                            <w:sz w:val="18"/>
                            <w:szCs w:val="18"/>
                            <w:lang w:val="sl-SI"/>
                          </w:rPr>
                        </w:pPr>
                        <w:r>
                          <w:rPr>
                            <w:rFonts w:ascii="Tahoma" w:hAnsi="Tahoma" w:cs="Tahoma"/>
                            <w:sz w:val="18"/>
                            <w:szCs w:val="18"/>
                            <w:lang w:val="sl-SI"/>
                          </w:rPr>
                          <w:t>Nova Gorica</w:t>
                        </w:r>
                      </w:p>
                    </w:tc>
                    <w:tc>
                      <w:tcPr>
                        <w:tcW w:w="4090"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pStyle w:val="Makrobesedilo"/>
                          <w:jc w:val="center"/>
                        </w:pP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r>
                </w:tbl>
                <w:p w:rsidR="00466549" w:rsidRDefault="00466549">
                  <w:pPr>
                    <w:pStyle w:val="Makrobesedilo"/>
                    <w:rPr>
                      <w:rFonts w:ascii="Tahoma" w:hAnsi="Tahoma" w:cs="Tahoma"/>
                      <w:sz w:val="18"/>
                      <w:szCs w:val="18"/>
                      <w:lang w:val="sl-SI"/>
                    </w:rPr>
                  </w:pPr>
                </w:p>
              </w:tc>
            </w:tr>
          </w:tbl>
          <w:p w:rsidR="00466549" w:rsidRDefault="00466549">
            <w:pPr>
              <w:pStyle w:val="Makrobesedilo"/>
              <w:rPr>
                <w:rFonts w:ascii="Tahoma" w:hAnsi="Tahoma" w:cs="Tahoma"/>
                <w:sz w:val="18"/>
                <w:szCs w:val="18"/>
                <w:lang w:val="sl-SI"/>
              </w:rPr>
            </w:pPr>
          </w:p>
          <w:tbl>
            <w:tblPr>
              <w:tblW w:w="4997" w:type="pct"/>
              <w:tblCellMar>
                <w:left w:w="10" w:type="dxa"/>
                <w:right w:w="10" w:type="dxa"/>
              </w:tblCellMar>
              <w:tblLook w:val="0000" w:firstRow="0" w:lastRow="0" w:firstColumn="0" w:lastColumn="0" w:noHBand="0" w:noVBand="0"/>
            </w:tblPr>
            <w:tblGrid>
              <w:gridCol w:w="1983"/>
              <w:gridCol w:w="2336"/>
              <w:gridCol w:w="2056"/>
              <w:gridCol w:w="2256"/>
            </w:tblGrid>
            <w:tr w:rsidR="00466549">
              <w:tc>
                <w:tcPr>
                  <w:tcW w:w="193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KRAJ</w:t>
                  </w:r>
                </w:p>
              </w:tc>
              <w:tc>
                <w:tcPr>
                  <w:tcW w:w="227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DATUM</w:t>
                  </w:r>
                </w:p>
              </w:tc>
              <w:tc>
                <w:tcPr>
                  <w:tcW w:w="20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KRAJ</w:t>
                  </w:r>
                </w:p>
              </w:tc>
              <w:tc>
                <w:tcPr>
                  <w:tcW w:w="219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DATUM</w:t>
                  </w:r>
                </w:p>
              </w:tc>
            </w:tr>
            <w:tr w:rsidR="00466549">
              <w:tc>
                <w:tcPr>
                  <w:tcW w:w="193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sz w:val="18"/>
                      <w:szCs w:val="18"/>
                      <w:lang w:val="sl-SI"/>
                    </w:rPr>
                  </w:pPr>
                  <w:r>
                    <w:rPr>
                      <w:rFonts w:ascii="Tahoma" w:hAnsi="Tahoma" w:cs="Tahoma"/>
                      <w:sz w:val="18"/>
                      <w:szCs w:val="18"/>
                      <w:lang w:val="sl-SI"/>
                    </w:rPr>
                    <w:t>Šempeter pri Gorici</w:t>
                  </w:r>
                </w:p>
              </w:tc>
              <w:tc>
                <w:tcPr>
                  <w:tcW w:w="227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pPr>
                  <w:r>
                    <w:rPr>
                      <w:rFonts w:ascii="Tahoma" w:hAnsi="Tahoma" w:cs="Tahoma"/>
                      <w:sz w:val="18"/>
                      <w:szCs w:val="18"/>
                      <w:lang w:val="sl-SI"/>
                    </w:rPr>
                    <w:t>(VPIŠE NAROČNIK)</w:t>
                  </w:r>
                </w:p>
              </w:tc>
              <w:tc>
                <w:tcPr>
                  <w:tcW w:w="20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pP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219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466549">
                  <w:pPr>
                    <w:jc w:val="center"/>
                    <w:rPr>
                      <w:rFonts w:ascii="Tahoma" w:hAnsi="Tahoma" w:cs="Tahoma"/>
                      <w:sz w:val="18"/>
                      <w:szCs w:val="18"/>
                      <w:lang w:val="sl-SI"/>
                    </w:rPr>
                  </w:pPr>
                </w:p>
              </w:tc>
            </w:tr>
            <w:tr w:rsidR="00466549">
              <w:tc>
                <w:tcPr>
                  <w:tcW w:w="193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PODPISNIK</w:t>
                  </w:r>
                </w:p>
              </w:tc>
              <w:tc>
                <w:tcPr>
                  <w:tcW w:w="227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PODPIS</w:t>
                  </w:r>
                </w:p>
              </w:tc>
              <w:tc>
                <w:tcPr>
                  <w:tcW w:w="20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PODPISNIK</w:t>
                  </w:r>
                </w:p>
              </w:tc>
              <w:tc>
                <w:tcPr>
                  <w:tcW w:w="219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PODPIS</w:t>
                  </w:r>
                </w:p>
              </w:tc>
            </w:tr>
            <w:tr w:rsidR="00466549">
              <w:tc>
                <w:tcPr>
                  <w:tcW w:w="1931"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sz w:val="18"/>
                      <w:szCs w:val="18"/>
                      <w:lang w:val="sl-SI"/>
                    </w:rPr>
                  </w:pPr>
                  <w:r>
                    <w:rPr>
                      <w:rFonts w:ascii="Tahoma" w:hAnsi="Tahoma" w:cs="Tahoma"/>
                      <w:sz w:val="18"/>
                      <w:szCs w:val="18"/>
                      <w:lang w:val="sl-SI"/>
                    </w:rPr>
                    <w:t xml:space="preserve">prim. Nataša Fikfak, dr. med., spec. </w:t>
                  </w:r>
                  <w:proofErr w:type="spellStart"/>
                  <w:r>
                    <w:rPr>
                      <w:rFonts w:ascii="Tahoma" w:hAnsi="Tahoma" w:cs="Tahoma"/>
                      <w:sz w:val="18"/>
                      <w:szCs w:val="18"/>
                      <w:lang w:val="sl-SI"/>
                    </w:rPr>
                    <w:t>int</w:t>
                  </w:r>
                  <w:proofErr w:type="spellEnd"/>
                  <w:r>
                    <w:rPr>
                      <w:rFonts w:ascii="Tahoma" w:hAnsi="Tahoma" w:cs="Tahoma"/>
                      <w:sz w:val="18"/>
                      <w:szCs w:val="18"/>
                      <w:lang w:val="sl-SI"/>
                    </w:rPr>
                    <w:t xml:space="preserve">. med. in </w:t>
                  </w:r>
                  <w:proofErr w:type="spellStart"/>
                  <w:r>
                    <w:rPr>
                      <w:rFonts w:ascii="Tahoma" w:hAnsi="Tahoma" w:cs="Tahoma"/>
                      <w:sz w:val="18"/>
                      <w:szCs w:val="18"/>
                      <w:lang w:val="sl-SI"/>
                    </w:rPr>
                    <w:t>hemat</w:t>
                  </w:r>
                  <w:proofErr w:type="spellEnd"/>
                  <w:r>
                    <w:rPr>
                      <w:rFonts w:ascii="Tahoma" w:hAnsi="Tahoma" w:cs="Tahoma"/>
                      <w:sz w:val="18"/>
                      <w:szCs w:val="18"/>
                      <w:lang w:val="sl-SI"/>
                    </w:rPr>
                    <w:t>.</w:t>
                  </w:r>
                </w:p>
              </w:tc>
              <w:tc>
                <w:tcPr>
                  <w:tcW w:w="2275"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466549">
                  <w:pPr>
                    <w:jc w:val="center"/>
                    <w:rPr>
                      <w:rFonts w:ascii="Tahoma" w:hAnsi="Tahoma" w:cs="Tahoma"/>
                      <w:sz w:val="18"/>
                      <w:szCs w:val="18"/>
                      <w:lang w:val="sl-SI"/>
                    </w:rPr>
                  </w:pPr>
                </w:p>
                <w:p w:rsidR="00466549" w:rsidRDefault="00466549">
                  <w:pPr>
                    <w:pStyle w:val="Makrobesedilo"/>
                    <w:rPr>
                      <w:rFonts w:ascii="Tahoma" w:hAnsi="Tahoma" w:cs="Tahoma"/>
                      <w:sz w:val="18"/>
                      <w:szCs w:val="18"/>
                      <w:lang w:val="sl-SI"/>
                    </w:rPr>
                  </w:pPr>
                </w:p>
                <w:p w:rsidR="00466549" w:rsidRDefault="00466549">
                  <w:pPr>
                    <w:pStyle w:val="Makrobesedilo"/>
                    <w:rPr>
                      <w:rFonts w:ascii="Tahoma" w:hAnsi="Tahoma" w:cs="Tahoma"/>
                      <w:sz w:val="18"/>
                      <w:szCs w:val="18"/>
                      <w:lang w:val="sl-SI"/>
                    </w:rPr>
                  </w:pPr>
                </w:p>
                <w:p w:rsidR="00466549" w:rsidRDefault="00466549">
                  <w:pPr>
                    <w:pStyle w:val="Makrobesedilo"/>
                    <w:rPr>
                      <w:rFonts w:ascii="Tahoma" w:hAnsi="Tahoma" w:cs="Tahoma"/>
                      <w:sz w:val="18"/>
                      <w:szCs w:val="18"/>
                      <w:lang w:val="sl-SI"/>
                    </w:rPr>
                  </w:pPr>
                </w:p>
                <w:p w:rsidR="00466549" w:rsidRDefault="00466549">
                  <w:pPr>
                    <w:pStyle w:val="Makrobesedilo"/>
                    <w:rPr>
                      <w:rFonts w:ascii="Tahoma" w:hAnsi="Tahoma" w:cs="Tahoma"/>
                      <w:sz w:val="18"/>
                      <w:szCs w:val="18"/>
                      <w:lang w:val="sl-SI"/>
                    </w:rPr>
                  </w:pPr>
                </w:p>
              </w:tc>
              <w:tc>
                <w:tcPr>
                  <w:tcW w:w="20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pP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2197"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466549">
                  <w:pPr>
                    <w:jc w:val="center"/>
                    <w:rPr>
                      <w:rFonts w:ascii="Tahoma" w:hAnsi="Tahoma" w:cs="Tahoma"/>
                      <w:sz w:val="18"/>
                      <w:szCs w:val="18"/>
                      <w:lang w:val="sl-SI"/>
                    </w:rPr>
                  </w:pPr>
                </w:p>
              </w:tc>
            </w:tr>
          </w:tbl>
          <w:p w:rsidR="00466549" w:rsidRDefault="00466549">
            <w:pPr>
              <w:rPr>
                <w:rFonts w:ascii="Tahoma" w:hAnsi="Tahoma" w:cs="Tahoma"/>
                <w:sz w:val="18"/>
                <w:szCs w:val="18"/>
                <w:lang w:val="sl-SI"/>
              </w:rPr>
            </w:pPr>
          </w:p>
          <w:tbl>
            <w:tblPr>
              <w:tblW w:w="2498" w:type="pct"/>
              <w:tblCellMar>
                <w:left w:w="10" w:type="dxa"/>
                <w:right w:w="10" w:type="dxa"/>
              </w:tblCellMar>
              <w:tblLook w:val="0000" w:firstRow="0" w:lastRow="0" w:firstColumn="0" w:lastColumn="0" w:noHBand="0" w:noVBand="0"/>
            </w:tblPr>
            <w:tblGrid>
              <w:gridCol w:w="4315"/>
            </w:tblGrid>
            <w:tr w:rsidR="00466549">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rPr>
                      <w:rFonts w:ascii="Tahoma" w:hAnsi="Tahoma" w:cs="Tahoma"/>
                      <w:b/>
                      <w:sz w:val="18"/>
                      <w:szCs w:val="18"/>
                      <w:lang w:val="sl-SI"/>
                    </w:rPr>
                  </w:pPr>
                  <w:r>
                    <w:rPr>
                      <w:rFonts w:ascii="Tahoma" w:hAnsi="Tahoma" w:cs="Tahoma"/>
                      <w:b/>
                      <w:sz w:val="18"/>
                      <w:szCs w:val="18"/>
                      <w:lang w:val="sl-SI"/>
                    </w:rPr>
                    <w:t>ŠTEVILKA POGODBE</w:t>
                  </w:r>
                </w:p>
              </w:tc>
            </w:tr>
            <w:tr w:rsidR="00466549">
              <w:tc>
                <w:tcPr>
                  <w:tcW w:w="4202" w:type="dxa"/>
                  <w:tcBorders>
                    <w:top w:val="single" w:sz="4" w:space="0" w:color="669999"/>
                    <w:left w:val="single" w:sz="4" w:space="0" w:color="669999"/>
                    <w:bottom w:val="single" w:sz="4" w:space="0" w:color="669999"/>
                    <w:right w:val="single" w:sz="4" w:space="0" w:color="669999"/>
                  </w:tcBorders>
                  <w:shd w:val="clear" w:color="auto" w:fill="auto"/>
                  <w:tcMar>
                    <w:top w:w="0" w:type="dxa"/>
                    <w:left w:w="108" w:type="dxa"/>
                    <w:bottom w:w="0" w:type="dxa"/>
                    <w:right w:w="108" w:type="dxa"/>
                  </w:tcMar>
                </w:tcPr>
                <w:p w:rsidR="00466549" w:rsidRDefault="00CD0DB2">
                  <w:pPr>
                    <w:jc w:val="center"/>
                  </w:pPr>
                  <w:r>
                    <w:rPr>
                      <w:rFonts w:ascii="Tahoma" w:hAnsi="Tahoma" w:cs="Tahoma"/>
                      <w:sz w:val="18"/>
                      <w:szCs w:val="18"/>
                      <w:lang w:val="sl-SI"/>
                    </w:rPr>
                    <w:t>(VPIŠE NAROČNIK)</w:t>
                  </w:r>
                </w:p>
              </w:tc>
            </w:tr>
          </w:tbl>
          <w:p w:rsidR="00466549" w:rsidRDefault="00466549">
            <w:pPr>
              <w:rPr>
                <w:lang w:val="sl-SI"/>
              </w:rPr>
            </w:pPr>
          </w:p>
        </w:tc>
      </w:tr>
    </w:tbl>
    <w:p w:rsidR="00466549" w:rsidRDefault="00466549">
      <w:pPr>
        <w:rPr>
          <w:szCs w:val="20"/>
          <w:lang w:val="sl-SI"/>
        </w:rPr>
      </w:pPr>
    </w:p>
    <w:sectPr w:rsidR="00466549">
      <w:headerReference w:type="default" r:id="rId8"/>
      <w:footerReference w:type="default" r:id="rId9"/>
      <w:pgSz w:w="12240" w:h="15840"/>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47" w:rsidRDefault="00824647">
      <w:r>
        <w:separator/>
      </w:r>
    </w:p>
  </w:endnote>
  <w:endnote w:type="continuationSeparator" w:id="0">
    <w:p w:rsidR="00824647" w:rsidRDefault="0082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A0" w:rsidRDefault="00CD0DB2">
    <w:pPr>
      <w:pStyle w:val="Noga"/>
      <w:jc w:val="center"/>
    </w:pPr>
    <w:r>
      <w:rPr>
        <w:rStyle w:val="tevilkastrani"/>
        <w:sz w:val="14"/>
        <w:szCs w:val="14"/>
      </w:rPr>
      <w:fldChar w:fldCharType="begin"/>
    </w:r>
    <w:r>
      <w:rPr>
        <w:rStyle w:val="tevilkastrani"/>
        <w:sz w:val="14"/>
        <w:szCs w:val="14"/>
      </w:rPr>
      <w:instrText xml:space="preserve"> PAGE </w:instrText>
    </w:r>
    <w:r>
      <w:rPr>
        <w:rStyle w:val="tevilkastrani"/>
        <w:sz w:val="14"/>
        <w:szCs w:val="14"/>
      </w:rPr>
      <w:fldChar w:fldCharType="separate"/>
    </w:r>
    <w:r w:rsidR="00DE77CC">
      <w:rPr>
        <w:rStyle w:val="tevilkastrani"/>
        <w:noProof/>
        <w:sz w:val="14"/>
        <w:szCs w:val="14"/>
      </w:rPr>
      <w:t>4</w:t>
    </w:r>
    <w:r>
      <w:rPr>
        <w:rStyle w:val="tevilkastrani"/>
        <w:sz w:val="14"/>
        <w:szCs w:val="14"/>
      </w:rPr>
      <w:fldChar w:fldCharType="end"/>
    </w:r>
    <w:r>
      <w:rPr>
        <w:rStyle w:val="tevilkastrani"/>
        <w:sz w:val="14"/>
        <w:szCs w:val="14"/>
      </w:rPr>
      <w:t>/</w:t>
    </w:r>
    <w:r>
      <w:rPr>
        <w:rStyle w:val="tevilkastrani"/>
        <w:sz w:val="14"/>
        <w:szCs w:val="14"/>
      </w:rPr>
      <w:fldChar w:fldCharType="begin"/>
    </w:r>
    <w:r>
      <w:rPr>
        <w:rStyle w:val="tevilkastrani"/>
        <w:sz w:val="14"/>
        <w:szCs w:val="14"/>
      </w:rPr>
      <w:instrText xml:space="preserve"> NUMPAGES </w:instrText>
    </w:r>
    <w:r>
      <w:rPr>
        <w:rStyle w:val="tevilkastrani"/>
        <w:sz w:val="14"/>
        <w:szCs w:val="14"/>
      </w:rPr>
      <w:fldChar w:fldCharType="separate"/>
    </w:r>
    <w:r w:rsidR="00DE77CC">
      <w:rPr>
        <w:rStyle w:val="tevilkastrani"/>
        <w:noProof/>
        <w:sz w:val="14"/>
        <w:szCs w:val="14"/>
      </w:rPr>
      <w:t>4</w:t>
    </w:r>
    <w:r>
      <w:rPr>
        <w:rStyle w:val="tevilkastran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47" w:rsidRDefault="00824647">
      <w:r>
        <w:separator/>
      </w:r>
    </w:p>
  </w:footnote>
  <w:footnote w:type="continuationSeparator" w:id="0">
    <w:p w:rsidR="00824647" w:rsidRDefault="00824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A0" w:rsidRDefault="00CD0DB2">
    <w:pPr>
      <w:pStyle w:val="Glava"/>
      <w:jc w:val="center"/>
      <w:rPr>
        <w:rFonts w:ascii="Tahoma" w:hAnsi="Tahoma" w:cs="Tahoma"/>
        <w:i/>
        <w:sz w:val="16"/>
        <w:szCs w:val="16"/>
      </w:rPr>
    </w:pPr>
    <w:proofErr w:type="spellStart"/>
    <w:r>
      <w:rPr>
        <w:rFonts w:ascii="Tahoma" w:hAnsi="Tahoma" w:cs="Tahoma"/>
        <w:i/>
        <w:sz w:val="16"/>
        <w:szCs w:val="16"/>
      </w:rPr>
      <w:t>Splošna</w:t>
    </w:r>
    <w:proofErr w:type="spellEnd"/>
    <w:r>
      <w:rPr>
        <w:rFonts w:ascii="Tahoma" w:hAnsi="Tahoma" w:cs="Tahoma"/>
        <w:i/>
        <w:sz w:val="16"/>
        <w:szCs w:val="16"/>
      </w:rPr>
      <w:t xml:space="preserve"> </w:t>
    </w:r>
    <w:proofErr w:type="spellStart"/>
    <w:r>
      <w:rPr>
        <w:rFonts w:ascii="Tahoma" w:hAnsi="Tahoma" w:cs="Tahoma"/>
        <w:i/>
        <w:sz w:val="16"/>
        <w:szCs w:val="16"/>
      </w:rPr>
      <w:t>bolnišnica</w:t>
    </w:r>
    <w:proofErr w:type="spellEnd"/>
    <w:r>
      <w:rPr>
        <w:rFonts w:ascii="Tahoma" w:hAnsi="Tahoma" w:cs="Tahoma"/>
        <w:i/>
        <w:sz w:val="16"/>
        <w:szCs w:val="16"/>
      </w:rPr>
      <w:t xml:space="preserve"> “Dr. Franca </w:t>
    </w:r>
    <w:proofErr w:type="spellStart"/>
    <w:r>
      <w:rPr>
        <w:rFonts w:ascii="Tahoma" w:hAnsi="Tahoma" w:cs="Tahoma"/>
        <w:i/>
        <w:sz w:val="16"/>
        <w:szCs w:val="16"/>
      </w:rPr>
      <w:t>Derganca</w:t>
    </w:r>
    <w:proofErr w:type="spellEnd"/>
    <w:r>
      <w:rPr>
        <w:rFonts w:ascii="Tahoma" w:hAnsi="Tahoma" w:cs="Tahoma"/>
        <w:i/>
        <w:sz w:val="16"/>
        <w:szCs w:val="16"/>
      </w:rPr>
      <w:t xml:space="preserve">” Nova </w:t>
    </w:r>
    <w:proofErr w:type="spellStart"/>
    <w:r>
      <w:rPr>
        <w:rFonts w:ascii="Tahoma" w:hAnsi="Tahoma" w:cs="Tahoma"/>
        <w:i/>
        <w:sz w:val="16"/>
        <w:szCs w:val="16"/>
      </w:rPr>
      <w:t>Gorica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3A08"/>
    <w:multiLevelType w:val="multilevel"/>
    <w:tmpl w:val="FCBEAA66"/>
    <w:lvl w:ilvl="0">
      <w:numFmt w:val="bullet"/>
      <w:lvlText w:val="-"/>
      <w:lvlJc w:val="left"/>
      <w:pPr>
        <w:ind w:left="389" w:hanging="360"/>
      </w:pPr>
      <w:rPr>
        <w:rFonts w:ascii="Tahoma" w:eastAsia="Times New Roman" w:hAnsi="Tahoma" w:cs="Tahoma"/>
      </w:rPr>
    </w:lvl>
    <w:lvl w:ilvl="1">
      <w:numFmt w:val="bullet"/>
      <w:lvlText w:val="o"/>
      <w:lvlJc w:val="left"/>
      <w:pPr>
        <w:ind w:left="1109" w:hanging="360"/>
      </w:pPr>
      <w:rPr>
        <w:rFonts w:ascii="Courier New" w:hAnsi="Courier New" w:cs="Courier New"/>
      </w:rPr>
    </w:lvl>
    <w:lvl w:ilvl="2">
      <w:numFmt w:val="bullet"/>
      <w:lvlText w:val=""/>
      <w:lvlJc w:val="left"/>
      <w:pPr>
        <w:ind w:left="1829" w:hanging="360"/>
      </w:pPr>
      <w:rPr>
        <w:rFonts w:ascii="Wingdings" w:hAnsi="Wingdings"/>
      </w:rPr>
    </w:lvl>
    <w:lvl w:ilvl="3">
      <w:numFmt w:val="bullet"/>
      <w:lvlText w:val=""/>
      <w:lvlJc w:val="left"/>
      <w:pPr>
        <w:ind w:left="2549" w:hanging="360"/>
      </w:pPr>
      <w:rPr>
        <w:rFonts w:ascii="Symbol" w:hAnsi="Symbol"/>
      </w:rPr>
    </w:lvl>
    <w:lvl w:ilvl="4">
      <w:numFmt w:val="bullet"/>
      <w:lvlText w:val="o"/>
      <w:lvlJc w:val="left"/>
      <w:pPr>
        <w:ind w:left="3269" w:hanging="360"/>
      </w:pPr>
      <w:rPr>
        <w:rFonts w:ascii="Courier New" w:hAnsi="Courier New" w:cs="Courier New"/>
      </w:rPr>
    </w:lvl>
    <w:lvl w:ilvl="5">
      <w:numFmt w:val="bullet"/>
      <w:lvlText w:val=""/>
      <w:lvlJc w:val="left"/>
      <w:pPr>
        <w:ind w:left="3989" w:hanging="360"/>
      </w:pPr>
      <w:rPr>
        <w:rFonts w:ascii="Wingdings" w:hAnsi="Wingdings"/>
      </w:rPr>
    </w:lvl>
    <w:lvl w:ilvl="6">
      <w:numFmt w:val="bullet"/>
      <w:lvlText w:val=""/>
      <w:lvlJc w:val="left"/>
      <w:pPr>
        <w:ind w:left="4709" w:hanging="360"/>
      </w:pPr>
      <w:rPr>
        <w:rFonts w:ascii="Symbol" w:hAnsi="Symbol"/>
      </w:rPr>
    </w:lvl>
    <w:lvl w:ilvl="7">
      <w:numFmt w:val="bullet"/>
      <w:lvlText w:val="o"/>
      <w:lvlJc w:val="left"/>
      <w:pPr>
        <w:ind w:left="5429" w:hanging="360"/>
      </w:pPr>
      <w:rPr>
        <w:rFonts w:ascii="Courier New" w:hAnsi="Courier New" w:cs="Courier New"/>
      </w:rPr>
    </w:lvl>
    <w:lvl w:ilvl="8">
      <w:numFmt w:val="bullet"/>
      <w:lvlText w:val=""/>
      <w:lvlJc w:val="left"/>
      <w:pPr>
        <w:ind w:left="6149" w:hanging="360"/>
      </w:pPr>
      <w:rPr>
        <w:rFonts w:ascii="Wingdings" w:hAnsi="Wingdings"/>
      </w:rPr>
    </w:lvl>
  </w:abstractNum>
  <w:abstractNum w:abstractNumId="1">
    <w:nsid w:val="245E5F23"/>
    <w:multiLevelType w:val="multilevel"/>
    <w:tmpl w:val="1A3CD246"/>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55D0837"/>
    <w:multiLevelType w:val="multilevel"/>
    <w:tmpl w:val="CEBA353E"/>
    <w:styleLink w:val="Slog3"/>
    <w:lvl w:ilvl="0">
      <w:start w:val="1"/>
      <w:numFmt w:val="decimal"/>
      <w:lvlText w:val="%1)"/>
      <w:lvlJc w:val="left"/>
      <w:pPr>
        <w:ind w:left="360" w:hanging="360"/>
      </w:pPr>
      <w:rPr>
        <w:spacing w:val="-1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49"/>
    <w:rsid w:val="002F3519"/>
    <w:rsid w:val="00466549"/>
    <w:rsid w:val="00472010"/>
    <w:rsid w:val="00824647"/>
    <w:rsid w:val="00A0429D"/>
    <w:rsid w:val="00C809AE"/>
    <w:rsid w:val="00CD0DB2"/>
    <w:rsid w:val="00DE77CC"/>
    <w:rsid w:val="00DF0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next w:val="Makrobesedilo"/>
    <w:pPr>
      <w:suppressAutoHyphens/>
      <w:jc w:val="both"/>
    </w:pPr>
    <w:rPr>
      <w:rFonts w:ascii="Verdana" w:hAnsi="Verdana" w:cs="Arial"/>
      <w:color w:val="000000"/>
      <w:szCs w:val="24"/>
      <w:lang w:val="en-US" w:eastAsia="en-US"/>
    </w:rPr>
  </w:style>
  <w:style w:type="paragraph" w:styleId="Naslov1">
    <w:name w:val="heading 1"/>
    <w:basedOn w:val="Navaden"/>
    <w:next w:val="Navaden"/>
    <w:pPr>
      <w:keepNext/>
      <w:spacing w:before="240" w:after="60"/>
      <w:jc w:val="center"/>
      <w:outlineLvl w:val="0"/>
    </w:pPr>
    <w:rPr>
      <w:b/>
      <w:bCs/>
      <w:kern w:val="3"/>
      <w:sz w:val="32"/>
      <w:szCs w:val="32"/>
    </w:rPr>
  </w:style>
  <w:style w:type="paragraph" w:styleId="Naslov2">
    <w:name w:val="heading 2"/>
    <w:basedOn w:val="Navaden"/>
    <w:next w:val="Navaden"/>
    <w:autoRedefine/>
    <w:pPr>
      <w:keepNext/>
      <w:spacing w:before="240" w:after="60"/>
      <w:outlineLvl w:val="1"/>
    </w:pPr>
    <w:rPr>
      <w:b/>
      <w:bCs/>
      <w:sz w:val="17"/>
      <w:szCs w:val="17"/>
      <w:lang w:val="sl-SI"/>
    </w:rPr>
  </w:style>
  <w:style w:type="paragraph" w:styleId="Naslov3">
    <w:name w:val="heading 3"/>
    <w:basedOn w:val="Navaden"/>
    <w:next w:val="Navaden"/>
    <w:pPr>
      <w:keepNext/>
      <w:spacing w:before="240" w:after="60"/>
      <w:outlineLvl w:val="2"/>
    </w:pPr>
    <w:rPr>
      <w:sz w:val="26"/>
      <w:szCs w:val="26"/>
    </w:rPr>
  </w:style>
  <w:style w:type="paragraph" w:styleId="Naslov4">
    <w:name w:val="heading 4"/>
    <w:basedOn w:val="Navaden"/>
    <w:next w:val="Navaden"/>
    <w:pPr>
      <w:keepNext/>
      <w:spacing w:before="240" w:after="60"/>
      <w:outlineLvl w:val="3"/>
    </w:pPr>
    <w:rPr>
      <w:sz w:val="28"/>
      <w:szCs w:val="28"/>
    </w:rPr>
  </w:style>
  <w:style w:type="paragraph" w:styleId="Naslov5">
    <w:name w:val="heading 5"/>
    <w:basedOn w:val="Navaden"/>
    <w:next w:val="Navaden"/>
    <w:pPr>
      <w:spacing w:before="240" w:after="60"/>
      <w:outlineLvl w:val="4"/>
    </w:pPr>
    <w:rPr>
      <w:sz w:val="26"/>
      <w:szCs w:val="26"/>
    </w:rPr>
  </w:style>
  <w:style w:type="paragraph" w:styleId="Naslov6">
    <w:name w:val="heading 6"/>
    <w:basedOn w:val="Navaden"/>
    <w:next w:val="Navaden"/>
    <w:p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66CC"/>
      <w:u w:val="single"/>
    </w:rPr>
  </w:style>
  <w:style w:type="character" w:styleId="SledenaHiperpovezava">
    <w:name w:val="FollowedHyperlink"/>
    <w:rPr>
      <w:color w:val="999999"/>
      <w:u w:val="single"/>
    </w:r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Napis">
    <w:name w:val="caption"/>
    <w:basedOn w:val="Navaden"/>
    <w:next w:val="Navaden"/>
    <w:rPr>
      <w:b/>
      <w:bCs/>
      <w:szCs w:val="20"/>
    </w:rPr>
  </w:style>
  <w:style w:type="paragraph" w:customStyle="1" w:styleId="Slog1">
    <w:name w:val="Slog1"/>
    <w:basedOn w:val="Naslov2"/>
    <w:rPr>
      <w:b w:val="0"/>
      <w:color w:val="008000"/>
      <w:sz w:val="24"/>
      <w:szCs w:val="24"/>
    </w:rPr>
  </w:style>
  <w:style w:type="paragraph" w:customStyle="1" w:styleId="Slog2">
    <w:name w:val="Slog2"/>
    <w:basedOn w:val="Naslov2"/>
    <w:pPr>
      <w:shd w:val="clear" w:color="auto" w:fill="99CC00"/>
    </w:pPr>
    <w:rPr>
      <w:sz w:val="24"/>
      <w:szCs w:val="24"/>
    </w:rPr>
  </w:style>
  <w:style w:type="character" w:customStyle="1" w:styleId="Heading2Char">
    <w:name w:val="Heading 2 Char"/>
    <w:rPr>
      <w:rFonts w:ascii="Verdana" w:hAnsi="Verdana" w:cs="Arial"/>
      <w:b/>
      <w:bCs/>
      <w:color w:val="000000"/>
      <w:sz w:val="17"/>
      <w:szCs w:val="17"/>
      <w:lang w:val="sl-SI" w:eastAsia="en-US" w:bidi="ar-SA"/>
    </w:rPr>
  </w:style>
  <w:style w:type="character" w:customStyle="1" w:styleId="Slog2Znak">
    <w:name w:val="Slog2 Znak"/>
    <w:rPr>
      <w:rFonts w:ascii="Verdana" w:hAnsi="Verdana" w:cs="Arial"/>
      <w:b/>
      <w:bCs/>
      <w:color w:val="000000"/>
      <w:sz w:val="24"/>
      <w:szCs w:val="24"/>
      <w:lang w:val="sl-SI" w:eastAsia="en-US" w:bidi="ar-SA"/>
    </w:rPr>
  </w:style>
  <w:style w:type="paragraph" w:styleId="Glava">
    <w:name w:val="header"/>
    <w:basedOn w:val="Navaden"/>
    <w:pPr>
      <w:tabs>
        <w:tab w:val="center" w:pos="4320"/>
        <w:tab w:val="right" w:pos="8640"/>
      </w:tabs>
    </w:pPr>
  </w:style>
  <w:style w:type="paragraph" w:styleId="Besedilooblaka">
    <w:name w:val="Balloon Text"/>
    <w:basedOn w:val="Navaden"/>
    <w:rPr>
      <w:rFonts w:ascii="Tahoma" w:hAnsi="Tahoma" w:cs="Tahoma"/>
      <w:sz w:val="16"/>
      <w:szCs w:val="16"/>
    </w:rPr>
  </w:style>
  <w:style w:type="paragraph" w:customStyle="1" w:styleId="Slog4">
    <w:name w:val="Slog4"/>
    <w:basedOn w:val="Naslov2"/>
    <w:pPr>
      <w:spacing w:after="0"/>
    </w:pPr>
    <w:rPr>
      <w:sz w:val="15"/>
      <w:szCs w:val="15"/>
    </w:rPr>
  </w:style>
  <w:style w:type="paragraph" w:customStyle="1" w:styleId="Slog5">
    <w:name w:val="Slog5"/>
    <w:basedOn w:val="Naslov2"/>
    <w:pPr>
      <w:spacing w:line="720" w:lineRule="auto"/>
    </w:pPr>
    <w:rPr>
      <w:sz w:val="15"/>
      <w:szCs w:val="15"/>
    </w:rPr>
  </w:style>
  <w:style w:type="paragraph" w:customStyle="1" w:styleId="Slog6">
    <w:name w:val="Slog6"/>
    <w:basedOn w:val="Naslov2"/>
    <w:autoRedefine/>
    <w:pPr>
      <w:spacing w:line="12" w:lineRule="auto"/>
    </w:pPr>
    <w:rPr>
      <w:sz w:val="15"/>
      <w:szCs w:val="15"/>
    </w:rPr>
  </w:style>
  <w:style w:type="paragraph" w:styleId="Telobesedila">
    <w:name w:val="Body Text"/>
    <w:basedOn w:val="Navaden"/>
    <w:pPr>
      <w:widowControl w:val="0"/>
      <w:overflowPunct w:val="0"/>
      <w:autoSpaceDE w:val="0"/>
      <w:spacing w:after="120"/>
    </w:pPr>
    <w:rPr>
      <w:rFonts w:ascii="Times New Roman" w:eastAsia="Lucida Sans Unicode" w:hAnsi="Times New Roman" w:cs="Times New Roman"/>
      <w:sz w:val="24"/>
      <w:lang w:val="sl-SI"/>
    </w:rPr>
  </w:style>
  <w:style w:type="paragraph" w:styleId="Makrobesedilo">
    <w:name w:val="macro"/>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color w:val="000000"/>
      <w:lang w:val="en-US" w:eastAsia="en-US"/>
    </w:rPr>
  </w:style>
  <w:style w:type="paragraph" w:styleId="Telobesedila2">
    <w:name w:val="Body Text 2"/>
    <w:basedOn w:val="Navaden"/>
    <w:pPr>
      <w:widowControl w:val="0"/>
      <w:overflowPunct w:val="0"/>
      <w:autoSpaceDE w:val="0"/>
    </w:pPr>
    <w:rPr>
      <w:rFonts w:ascii="Times New Roman" w:eastAsia="Lucida Sans Unicode" w:hAnsi="Times New Roman" w:cs="Times New Roman"/>
      <w:sz w:val="24"/>
      <w:lang w:val="sl-SI"/>
    </w:rPr>
  </w:style>
  <w:style w:type="paragraph" w:styleId="Navadensplet">
    <w:name w:val="Normal (Web)"/>
    <w:basedOn w:val="Navaden"/>
    <w:pPr>
      <w:spacing w:before="100" w:after="119"/>
    </w:pPr>
    <w:rPr>
      <w:rFonts w:ascii="Times New Roman" w:hAnsi="Times New Roman" w:cs="Times New Roman"/>
      <w:color w:val="auto"/>
      <w:sz w:val="24"/>
      <w:lang w:val="sl-SI" w:eastAsia="sl-SI"/>
    </w:rPr>
  </w:style>
  <w:style w:type="paragraph" w:customStyle="1" w:styleId="western">
    <w:name w:val="western"/>
    <w:basedOn w:val="Navaden"/>
    <w:pPr>
      <w:spacing w:before="100" w:after="119"/>
    </w:pPr>
    <w:rPr>
      <w:rFonts w:ascii="Times New Roman" w:hAnsi="Times New Roman" w:cs="Times New Roman"/>
      <w:color w:val="auto"/>
      <w:sz w:val="24"/>
      <w:lang w:val="sl-SI" w:eastAsia="sl-SI"/>
    </w:rPr>
  </w:style>
  <w:style w:type="paragraph" w:styleId="Pripombabesedilo">
    <w:name w:val="annotation text"/>
    <w:basedOn w:val="Navaden"/>
    <w:rPr>
      <w:szCs w:val="20"/>
    </w:rPr>
  </w:style>
  <w:style w:type="character" w:customStyle="1" w:styleId="CommentTextChar">
    <w:name w:val="Comment Text Char"/>
    <w:rPr>
      <w:rFonts w:ascii="Verdana" w:hAnsi="Verdana" w:cs="Arial"/>
      <w:color w:val="000000"/>
      <w:lang w:val="en-US" w:eastAsia="en-US" w:bidi="ar-SA"/>
    </w:rPr>
  </w:style>
  <w:style w:type="character" w:styleId="Pripombasklic">
    <w:name w:val="annotation reference"/>
    <w:rPr>
      <w:sz w:val="16"/>
      <w:szCs w:val="16"/>
    </w:rPr>
  </w:style>
  <w:style w:type="character" w:customStyle="1" w:styleId="WW8Num19z0">
    <w:name w:val="WW8Num19z0"/>
    <w:rPr>
      <w:rFonts w:ascii="Symbol" w:hAnsi="Symbol"/>
    </w:rPr>
  </w:style>
  <w:style w:type="paragraph" w:customStyle="1" w:styleId="Makrobesedilo1">
    <w:name w:val="Makro besedilo1"/>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color w:val="000000"/>
      <w:kern w:val="3"/>
      <w:lang w:val="en-US" w:eastAsia="ar-SA"/>
    </w:rPr>
  </w:style>
  <w:style w:type="paragraph" w:styleId="Odstavekseznama">
    <w:name w:val="List Paragraph"/>
    <w:basedOn w:val="Navaden"/>
    <w:pPr>
      <w:suppressAutoHyphens w:val="0"/>
      <w:spacing w:after="160" w:line="251" w:lineRule="auto"/>
      <w:ind w:left="720"/>
      <w:jc w:val="left"/>
      <w:textAlignment w:val="auto"/>
    </w:pPr>
    <w:rPr>
      <w:rFonts w:ascii="Calibri" w:eastAsia="Calibri" w:hAnsi="Calibri" w:cs="Times New Roman"/>
      <w:color w:val="auto"/>
      <w:sz w:val="22"/>
      <w:szCs w:val="22"/>
      <w:lang w:val="sl-SI"/>
    </w:rPr>
  </w:style>
  <w:style w:type="numbering" w:customStyle="1" w:styleId="Slog3">
    <w:name w:val="Slog3"/>
    <w:basedOn w:val="Brezseznam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next w:val="Makrobesedilo"/>
    <w:pPr>
      <w:suppressAutoHyphens/>
      <w:jc w:val="both"/>
    </w:pPr>
    <w:rPr>
      <w:rFonts w:ascii="Verdana" w:hAnsi="Verdana" w:cs="Arial"/>
      <w:color w:val="000000"/>
      <w:szCs w:val="24"/>
      <w:lang w:val="en-US" w:eastAsia="en-US"/>
    </w:rPr>
  </w:style>
  <w:style w:type="paragraph" w:styleId="Naslov1">
    <w:name w:val="heading 1"/>
    <w:basedOn w:val="Navaden"/>
    <w:next w:val="Navaden"/>
    <w:pPr>
      <w:keepNext/>
      <w:spacing w:before="240" w:after="60"/>
      <w:jc w:val="center"/>
      <w:outlineLvl w:val="0"/>
    </w:pPr>
    <w:rPr>
      <w:b/>
      <w:bCs/>
      <w:kern w:val="3"/>
      <w:sz w:val="32"/>
      <w:szCs w:val="32"/>
    </w:rPr>
  </w:style>
  <w:style w:type="paragraph" w:styleId="Naslov2">
    <w:name w:val="heading 2"/>
    <w:basedOn w:val="Navaden"/>
    <w:next w:val="Navaden"/>
    <w:autoRedefine/>
    <w:pPr>
      <w:keepNext/>
      <w:spacing w:before="240" w:after="60"/>
      <w:outlineLvl w:val="1"/>
    </w:pPr>
    <w:rPr>
      <w:b/>
      <w:bCs/>
      <w:sz w:val="17"/>
      <w:szCs w:val="17"/>
      <w:lang w:val="sl-SI"/>
    </w:rPr>
  </w:style>
  <w:style w:type="paragraph" w:styleId="Naslov3">
    <w:name w:val="heading 3"/>
    <w:basedOn w:val="Navaden"/>
    <w:next w:val="Navaden"/>
    <w:pPr>
      <w:keepNext/>
      <w:spacing w:before="240" w:after="60"/>
      <w:outlineLvl w:val="2"/>
    </w:pPr>
    <w:rPr>
      <w:sz w:val="26"/>
      <w:szCs w:val="26"/>
    </w:rPr>
  </w:style>
  <w:style w:type="paragraph" w:styleId="Naslov4">
    <w:name w:val="heading 4"/>
    <w:basedOn w:val="Navaden"/>
    <w:next w:val="Navaden"/>
    <w:pPr>
      <w:keepNext/>
      <w:spacing w:before="240" w:after="60"/>
      <w:outlineLvl w:val="3"/>
    </w:pPr>
    <w:rPr>
      <w:sz w:val="28"/>
      <w:szCs w:val="28"/>
    </w:rPr>
  </w:style>
  <w:style w:type="paragraph" w:styleId="Naslov5">
    <w:name w:val="heading 5"/>
    <w:basedOn w:val="Navaden"/>
    <w:next w:val="Navaden"/>
    <w:pPr>
      <w:spacing w:before="240" w:after="60"/>
      <w:outlineLvl w:val="4"/>
    </w:pPr>
    <w:rPr>
      <w:sz w:val="26"/>
      <w:szCs w:val="26"/>
    </w:rPr>
  </w:style>
  <w:style w:type="paragraph" w:styleId="Naslov6">
    <w:name w:val="heading 6"/>
    <w:basedOn w:val="Navaden"/>
    <w:next w:val="Navaden"/>
    <w:p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66CC"/>
      <w:u w:val="single"/>
    </w:rPr>
  </w:style>
  <w:style w:type="character" w:styleId="SledenaHiperpovezava">
    <w:name w:val="FollowedHyperlink"/>
    <w:rPr>
      <w:color w:val="999999"/>
      <w:u w:val="single"/>
    </w:r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Napis">
    <w:name w:val="caption"/>
    <w:basedOn w:val="Navaden"/>
    <w:next w:val="Navaden"/>
    <w:rPr>
      <w:b/>
      <w:bCs/>
      <w:szCs w:val="20"/>
    </w:rPr>
  </w:style>
  <w:style w:type="paragraph" w:customStyle="1" w:styleId="Slog1">
    <w:name w:val="Slog1"/>
    <w:basedOn w:val="Naslov2"/>
    <w:rPr>
      <w:b w:val="0"/>
      <w:color w:val="008000"/>
      <w:sz w:val="24"/>
      <w:szCs w:val="24"/>
    </w:rPr>
  </w:style>
  <w:style w:type="paragraph" w:customStyle="1" w:styleId="Slog2">
    <w:name w:val="Slog2"/>
    <w:basedOn w:val="Naslov2"/>
    <w:pPr>
      <w:shd w:val="clear" w:color="auto" w:fill="99CC00"/>
    </w:pPr>
    <w:rPr>
      <w:sz w:val="24"/>
      <w:szCs w:val="24"/>
    </w:rPr>
  </w:style>
  <w:style w:type="character" w:customStyle="1" w:styleId="Heading2Char">
    <w:name w:val="Heading 2 Char"/>
    <w:rPr>
      <w:rFonts w:ascii="Verdana" w:hAnsi="Verdana" w:cs="Arial"/>
      <w:b/>
      <w:bCs/>
      <w:color w:val="000000"/>
      <w:sz w:val="17"/>
      <w:szCs w:val="17"/>
      <w:lang w:val="sl-SI" w:eastAsia="en-US" w:bidi="ar-SA"/>
    </w:rPr>
  </w:style>
  <w:style w:type="character" w:customStyle="1" w:styleId="Slog2Znak">
    <w:name w:val="Slog2 Znak"/>
    <w:rPr>
      <w:rFonts w:ascii="Verdana" w:hAnsi="Verdana" w:cs="Arial"/>
      <w:b/>
      <w:bCs/>
      <w:color w:val="000000"/>
      <w:sz w:val="24"/>
      <w:szCs w:val="24"/>
      <w:lang w:val="sl-SI" w:eastAsia="en-US" w:bidi="ar-SA"/>
    </w:rPr>
  </w:style>
  <w:style w:type="paragraph" w:styleId="Glava">
    <w:name w:val="header"/>
    <w:basedOn w:val="Navaden"/>
    <w:pPr>
      <w:tabs>
        <w:tab w:val="center" w:pos="4320"/>
        <w:tab w:val="right" w:pos="8640"/>
      </w:tabs>
    </w:pPr>
  </w:style>
  <w:style w:type="paragraph" w:styleId="Besedilooblaka">
    <w:name w:val="Balloon Text"/>
    <w:basedOn w:val="Navaden"/>
    <w:rPr>
      <w:rFonts w:ascii="Tahoma" w:hAnsi="Tahoma" w:cs="Tahoma"/>
      <w:sz w:val="16"/>
      <w:szCs w:val="16"/>
    </w:rPr>
  </w:style>
  <w:style w:type="paragraph" w:customStyle="1" w:styleId="Slog4">
    <w:name w:val="Slog4"/>
    <w:basedOn w:val="Naslov2"/>
    <w:pPr>
      <w:spacing w:after="0"/>
    </w:pPr>
    <w:rPr>
      <w:sz w:val="15"/>
      <w:szCs w:val="15"/>
    </w:rPr>
  </w:style>
  <w:style w:type="paragraph" w:customStyle="1" w:styleId="Slog5">
    <w:name w:val="Slog5"/>
    <w:basedOn w:val="Naslov2"/>
    <w:pPr>
      <w:spacing w:line="720" w:lineRule="auto"/>
    </w:pPr>
    <w:rPr>
      <w:sz w:val="15"/>
      <w:szCs w:val="15"/>
    </w:rPr>
  </w:style>
  <w:style w:type="paragraph" w:customStyle="1" w:styleId="Slog6">
    <w:name w:val="Slog6"/>
    <w:basedOn w:val="Naslov2"/>
    <w:autoRedefine/>
    <w:pPr>
      <w:spacing w:line="12" w:lineRule="auto"/>
    </w:pPr>
    <w:rPr>
      <w:sz w:val="15"/>
      <w:szCs w:val="15"/>
    </w:rPr>
  </w:style>
  <w:style w:type="paragraph" w:styleId="Telobesedila">
    <w:name w:val="Body Text"/>
    <w:basedOn w:val="Navaden"/>
    <w:pPr>
      <w:widowControl w:val="0"/>
      <w:overflowPunct w:val="0"/>
      <w:autoSpaceDE w:val="0"/>
      <w:spacing w:after="120"/>
    </w:pPr>
    <w:rPr>
      <w:rFonts w:ascii="Times New Roman" w:eastAsia="Lucida Sans Unicode" w:hAnsi="Times New Roman" w:cs="Times New Roman"/>
      <w:sz w:val="24"/>
      <w:lang w:val="sl-SI"/>
    </w:rPr>
  </w:style>
  <w:style w:type="paragraph" w:styleId="Makrobesedilo">
    <w:name w:val="macro"/>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color w:val="000000"/>
      <w:lang w:val="en-US" w:eastAsia="en-US"/>
    </w:rPr>
  </w:style>
  <w:style w:type="paragraph" w:styleId="Telobesedila2">
    <w:name w:val="Body Text 2"/>
    <w:basedOn w:val="Navaden"/>
    <w:pPr>
      <w:widowControl w:val="0"/>
      <w:overflowPunct w:val="0"/>
      <w:autoSpaceDE w:val="0"/>
    </w:pPr>
    <w:rPr>
      <w:rFonts w:ascii="Times New Roman" w:eastAsia="Lucida Sans Unicode" w:hAnsi="Times New Roman" w:cs="Times New Roman"/>
      <w:sz w:val="24"/>
      <w:lang w:val="sl-SI"/>
    </w:rPr>
  </w:style>
  <w:style w:type="paragraph" w:styleId="Navadensplet">
    <w:name w:val="Normal (Web)"/>
    <w:basedOn w:val="Navaden"/>
    <w:pPr>
      <w:spacing w:before="100" w:after="119"/>
    </w:pPr>
    <w:rPr>
      <w:rFonts w:ascii="Times New Roman" w:hAnsi="Times New Roman" w:cs="Times New Roman"/>
      <w:color w:val="auto"/>
      <w:sz w:val="24"/>
      <w:lang w:val="sl-SI" w:eastAsia="sl-SI"/>
    </w:rPr>
  </w:style>
  <w:style w:type="paragraph" w:customStyle="1" w:styleId="western">
    <w:name w:val="western"/>
    <w:basedOn w:val="Navaden"/>
    <w:pPr>
      <w:spacing w:before="100" w:after="119"/>
    </w:pPr>
    <w:rPr>
      <w:rFonts w:ascii="Times New Roman" w:hAnsi="Times New Roman" w:cs="Times New Roman"/>
      <w:color w:val="auto"/>
      <w:sz w:val="24"/>
      <w:lang w:val="sl-SI" w:eastAsia="sl-SI"/>
    </w:rPr>
  </w:style>
  <w:style w:type="paragraph" w:styleId="Pripombabesedilo">
    <w:name w:val="annotation text"/>
    <w:basedOn w:val="Navaden"/>
    <w:rPr>
      <w:szCs w:val="20"/>
    </w:rPr>
  </w:style>
  <w:style w:type="character" w:customStyle="1" w:styleId="CommentTextChar">
    <w:name w:val="Comment Text Char"/>
    <w:rPr>
      <w:rFonts w:ascii="Verdana" w:hAnsi="Verdana" w:cs="Arial"/>
      <w:color w:val="000000"/>
      <w:lang w:val="en-US" w:eastAsia="en-US" w:bidi="ar-SA"/>
    </w:rPr>
  </w:style>
  <w:style w:type="character" w:styleId="Pripombasklic">
    <w:name w:val="annotation reference"/>
    <w:rPr>
      <w:sz w:val="16"/>
      <w:szCs w:val="16"/>
    </w:rPr>
  </w:style>
  <w:style w:type="character" w:customStyle="1" w:styleId="WW8Num19z0">
    <w:name w:val="WW8Num19z0"/>
    <w:rPr>
      <w:rFonts w:ascii="Symbol" w:hAnsi="Symbol"/>
    </w:rPr>
  </w:style>
  <w:style w:type="paragraph" w:customStyle="1" w:styleId="Makrobesedilo1">
    <w:name w:val="Makro besedilo1"/>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color w:val="000000"/>
      <w:kern w:val="3"/>
      <w:lang w:val="en-US" w:eastAsia="ar-SA"/>
    </w:rPr>
  </w:style>
  <w:style w:type="paragraph" w:styleId="Odstavekseznama">
    <w:name w:val="List Paragraph"/>
    <w:basedOn w:val="Navaden"/>
    <w:pPr>
      <w:suppressAutoHyphens w:val="0"/>
      <w:spacing w:after="160" w:line="251" w:lineRule="auto"/>
      <w:ind w:left="720"/>
      <w:jc w:val="left"/>
      <w:textAlignment w:val="auto"/>
    </w:pPr>
    <w:rPr>
      <w:rFonts w:ascii="Calibri" w:eastAsia="Calibri" w:hAnsi="Calibri" w:cs="Times New Roman"/>
      <w:color w:val="auto"/>
      <w:sz w:val="22"/>
      <w:szCs w:val="22"/>
      <w:lang w:val="sl-SI"/>
    </w:rPr>
  </w:style>
  <w:style w:type="numbering" w:customStyle="1" w:styleId="Slog3">
    <w:name w:val="Slog3"/>
    <w:basedOn w:val="Brezseznam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NAVODILA ZA PRIJAVO</vt:lpstr>
    </vt:vector>
  </TitlesOfParts>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uporabnik</cp:lastModifiedBy>
  <cp:revision>2</cp:revision>
  <cp:lastPrinted>2012-12-05T09:29:00Z</cp:lastPrinted>
  <dcterms:created xsi:type="dcterms:W3CDTF">2016-04-25T06:34:00Z</dcterms:created>
  <dcterms:modified xsi:type="dcterms:W3CDTF">2016-05-24T15:12:00Z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y fmtid="{D5CDD505-2E9C-101B-9397-08002B2CF9AE}" pid="3" name="MFiles_P1021n1_P1034">
    <vt:lpwstr>prim. Nataša Fikfak, dr. med., spec. int. med. in hemat.</vt:lpwstr>
  </property>
</Properties>
</file>