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A22012C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9906B4">
              <w:rPr>
                <w:rFonts w:ascii="Tahoma" w:eastAsia="Calibri" w:hAnsi="Tahoma" w:cs="Tahoma"/>
                <w:sz w:val="20"/>
                <w:szCs w:val="20"/>
              </w:rPr>
              <w:t>28</w:t>
            </w:r>
            <w:r w:rsidR="00206E37">
              <w:rPr>
                <w:rFonts w:ascii="Tahoma" w:eastAsia="Calibri" w:hAnsi="Tahoma" w:cs="Tahoma"/>
                <w:sz w:val="20"/>
                <w:szCs w:val="20"/>
              </w:rPr>
              <w:t>- 2023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DD9755F" w:rsidR="0078359F" w:rsidRDefault="00206E3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Statična presoja </w:t>
            </w:r>
            <w:r w:rsidR="009906B4">
              <w:rPr>
                <w:rFonts w:ascii="Tahoma" w:eastAsia="Calibri" w:hAnsi="Tahoma" w:cs="Tahoma"/>
                <w:sz w:val="20"/>
                <w:szCs w:val="20"/>
              </w:rPr>
              <w:t>glavne stavbe s C traktom SBNG</w:t>
            </w:r>
          </w:p>
        </w:tc>
      </w:tr>
      <w:bookmarkEnd w:id="0"/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206E37"/>
    <w:rsid w:val="0078359F"/>
    <w:rsid w:val="0093194F"/>
    <w:rsid w:val="009906B4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13A6-14FD-4FBB-9F6B-B26F070A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2023-05-18T10:37:00Z</dcterms:modified>
  <dc:language>sl-SI</dc:language>
</cp:coreProperties>
</file>