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8237C1B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fiksnosti cen </w:t>
      </w:r>
      <w:r w:rsidR="000A150F">
        <w:rPr>
          <w:rFonts w:ascii="Tahoma" w:hAnsi="Tahoma" w:cs="Tahoma"/>
          <w:b/>
          <w:sz w:val="20"/>
          <w:szCs w:val="20"/>
          <w:lang w:val="sl-SI"/>
        </w:rPr>
        <w:t xml:space="preserve">potrošnega materiala 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za čas pričakovane  življenjske dobe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1E92905A" w:rsidR="00912975" w:rsidRPr="001C6033" w:rsidRDefault="008A49A4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</w:t>
            </w:r>
            <w:r w:rsidR="00EC080F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-</w:t>
            </w:r>
            <w:r w:rsidR="00EC080F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13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EC080F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02A7D80F" w:rsidR="00912975" w:rsidRPr="001C6033" w:rsidRDefault="00EC080F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EF30B4">
              <w:rPr>
                <w:rFonts w:ascii="Tahoma" w:hAnsi="Tahoma" w:cs="Tahoma"/>
                <w:b/>
                <w:bCs/>
                <w:sz w:val="20"/>
                <w:szCs w:val="20"/>
              </w:rPr>
              <w:t>Nabava elektrokirurške enote z argon plazmo</w:t>
            </w:r>
          </w:p>
        </w:tc>
      </w:tr>
    </w:tbl>
    <w:p w14:paraId="740ADA0E" w14:textId="744CC60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150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080F"/>
    <w:rsid w:val="00EC6666"/>
    <w:rsid w:val="00EE4E6F"/>
    <w:rsid w:val="00F30DCA"/>
    <w:rsid w:val="00F43926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cp:lastPrinted>2020-12-15T09:30:00Z</cp:lastPrinted>
  <dcterms:created xsi:type="dcterms:W3CDTF">2022-07-11T11:05:00Z</dcterms:created>
  <dcterms:modified xsi:type="dcterms:W3CDTF">2023-03-16T10:18:00Z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