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8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  <w:gridCol w:w="8227"/>
      </w:tblGrid>
      <w:tr w:rsidR="000C6C3D">
        <w:tc>
          <w:tcPr>
            <w:tcW w:w="9639" w:type="dxa"/>
            <w:shd w:val="clear" w:color="auto" w:fill="auto"/>
          </w:tcPr>
          <w:p w:rsidR="000C6C3D" w:rsidRDefault="00643C2D">
            <w:pPr>
              <w:pStyle w:val="Standard"/>
              <w:widowControl w:val="0"/>
              <w:tabs>
                <w:tab w:val="left" w:pos="1134"/>
                <w:tab w:val="right" w:pos="13042"/>
              </w:tabs>
              <w:spacing w:line="400" w:lineRule="atLeast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Dokument: 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t>273- 35-2023</w:t>
            </w:r>
            <w:bookmarkStart w:id="0" w:name="_GoBack"/>
            <w:bookmarkEnd w:id="0"/>
          </w:p>
        </w:tc>
        <w:tc>
          <w:tcPr>
            <w:tcW w:w="8227" w:type="dxa"/>
            <w:shd w:val="clear" w:color="auto" w:fill="auto"/>
          </w:tcPr>
          <w:p w:rsidR="000C6C3D" w:rsidRDefault="000C6C3D">
            <w:pPr>
              <w:pStyle w:val="Standard"/>
              <w:widowControl w:val="0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 w:cs="Tahoma"/>
                <w:color w:val="000000"/>
              </w:rPr>
            </w:pPr>
          </w:p>
        </w:tc>
      </w:tr>
      <w:tr w:rsidR="000C6C3D">
        <w:tc>
          <w:tcPr>
            <w:tcW w:w="9639" w:type="dxa"/>
            <w:shd w:val="clear" w:color="auto" w:fill="auto"/>
          </w:tcPr>
          <w:p w:rsidR="000C6C3D" w:rsidRDefault="00643C2D">
            <w:pPr>
              <w:pStyle w:val="Standard"/>
              <w:widowControl w:val="0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Datum: 15.06.2023</w:t>
            </w:r>
          </w:p>
        </w:tc>
        <w:tc>
          <w:tcPr>
            <w:tcW w:w="8227" w:type="dxa"/>
            <w:shd w:val="clear" w:color="auto" w:fill="auto"/>
          </w:tcPr>
          <w:p w:rsidR="000C6C3D" w:rsidRDefault="000C6C3D">
            <w:pPr>
              <w:pStyle w:val="Standard"/>
              <w:widowControl w:val="0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/>
                <w:color w:val="000000"/>
              </w:rPr>
            </w:pPr>
          </w:p>
        </w:tc>
      </w:tr>
    </w:tbl>
    <w:p w:rsidR="000C6C3D" w:rsidRDefault="000C6C3D">
      <w:pPr>
        <w:pStyle w:val="Standard"/>
        <w:rPr>
          <w:rFonts w:ascii="Arial" w:hAnsi="Arial"/>
        </w:rPr>
      </w:pPr>
    </w:p>
    <w:p w:rsidR="000C6C3D" w:rsidRDefault="000C6C3D">
      <w:pPr>
        <w:pStyle w:val="Standard"/>
        <w:rPr>
          <w:rFonts w:ascii="Verdana" w:hAnsi="Verdana" w:cs="Arial"/>
          <w:sz w:val="18"/>
          <w:szCs w:val="18"/>
        </w:rPr>
      </w:pPr>
    </w:p>
    <w:p w:rsidR="000C6C3D" w:rsidRDefault="00643C2D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EN 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»Obnova dveh prostorov na oddelku za patološko morfologijo«</w:t>
      </w:r>
    </w:p>
    <w:p w:rsidR="000C6C3D" w:rsidRDefault="000C6C3D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:rsidR="000C6C3D" w:rsidRDefault="00643C2D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 Predmet ponudbe </w:t>
      </w:r>
    </w:p>
    <w:p w:rsidR="000C6C3D" w:rsidRDefault="00643C2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Predmet ponudbe je izvedba prenove dveh prostorov na oddelku za patološko morfologijo. Delo zajema odstranitev obstoječe </w:t>
      </w:r>
      <w:r>
        <w:rPr>
          <w:rFonts w:ascii="Calibri" w:hAnsi="Calibri" w:cs="Calibri"/>
          <w:color w:val="auto"/>
          <w:sz w:val="22"/>
          <w:szCs w:val="22"/>
        </w:rPr>
        <w:t>keramike na stenah in tleh, ravnanje podlag, pleskanje sten s pralno barvo, na tla se položi gumi talno oblogo, z zaokrožnico in zavihkom 10 cm.</w:t>
      </w:r>
    </w:p>
    <w:p w:rsidR="000C6C3D" w:rsidRDefault="000C6C3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C6C3D" w:rsidRDefault="00643C2D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 Obseg storitve </w:t>
      </w:r>
    </w:p>
    <w:p w:rsidR="000C6C3D" w:rsidRDefault="00643C2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 podlagi priloženega popisa del je potrebno izvesti prenovo dveh prostorov na oddelku za </w:t>
      </w:r>
      <w:r>
        <w:rPr>
          <w:rFonts w:ascii="Calibri" w:hAnsi="Calibri" w:cs="Calibri"/>
          <w:color w:val="auto"/>
          <w:sz w:val="22"/>
          <w:szCs w:val="22"/>
        </w:rPr>
        <w:t xml:space="preserve">patološko morfologijo . Upoštevati je potrebno vse veljavne zakone na tem področju kot tudi Prostorsko tehnično smernico TSG-12640-002:2021: Zdravstvene stavbe. </w:t>
      </w:r>
    </w:p>
    <w:p w:rsidR="000C6C3D" w:rsidRDefault="000C6C3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C6C3D" w:rsidRDefault="00643C2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Naročnik zagotovi izbranemu ponudniku:</w:t>
      </w:r>
    </w:p>
    <w:p w:rsidR="000C6C3D" w:rsidRDefault="00643C2D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pojasnila na vprašanja izvajalca v zvezi z izvedbo,</w:t>
      </w:r>
    </w:p>
    <w:p w:rsidR="000C6C3D" w:rsidRDefault="00643C2D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omogoča večkratne oglede objekta po predhodnem dogovoru,</w:t>
      </w:r>
    </w:p>
    <w:p w:rsidR="000C6C3D" w:rsidRDefault="00643C2D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koordinatorja za varnost in zdravje pri delu na gradbišču.</w:t>
      </w:r>
    </w:p>
    <w:p w:rsidR="000C6C3D" w:rsidRDefault="000C6C3D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0C6C3D" w:rsidRDefault="00643C2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Predhodni ogled objekta je obvezen pred oddajo ponudbe.</w:t>
      </w:r>
    </w:p>
    <w:p w:rsidR="000C6C3D" w:rsidRDefault="000C6C3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C6C3D" w:rsidRDefault="00643C2D">
      <w:pPr>
        <w:pStyle w:val="Default"/>
        <w:rPr>
          <w:b/>
          <w:bCs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 Popis del</w:t>
      </w:r>
    </w:p>
    <w:p w:rsidR="000C6C3D" w:rsidRDefault="000C6C3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C6C3D" w:rsidRDefault="00643C2D">
      <w:pPr>
        <w:pStyle w:val="Default"/>
        <w:rPr>
          <w:b/>
          <w:bCs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3.1 Gradbeno obrtniška dela - tla:</w:t>
      </w:r>
    </w:p>
    <w:p w:rsidR="000C6C3D" w:rsidRDefault="00643C2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Predpriprava talne podlage za nam</w:t>
      </w:r>
      <w:r>
        <w:rPr>
          <w:rFonts w:ascii="Calibri" w:hAnsi="Calibri" w:cs="Calibri"/>
          <w:color w:val="auto"/>
          <w:sz w:val="22"/>
          <w:szCs w:val="22"/>
        </w:rPr>
        <w:t>estitev talne obloge v prostoru secirnica in prostoru avla. Delo zajema brušenje podlage, nanos primerja, nanos hidro izolativnega premaza/zaščite, nanos izravnalne mase, brušenje izravnalne mase, polaganje ozemljitvenega ožičenja, dobava in polaganje zaok</w:t>
      </w:r>
      <w:r>
        <w:rPr>
          <w:rFonts w:ascii="Calibri" w:hAnsi="Calibri" w:cs="Calibri"/>
          <w:color w:val="auto"/>
          <w:sz w:val="22"/>
          <w:szCs w:val="22"/>
        </w:rPr>
        <w:t>rožnic, dobava in montaža gumi talne obloge kot npr. Norament 926 Grano, z zavihkom 10 cm. Stiki plošč gumi talne obloge morajo biti soležni, poravnani/varjeni. Barvni odtenek talne obloge po izboru uporabnika.</w:t>
      </w:r>
    </w:p>
    <w:p w:rsidR="000C6C3D" w:rsidRDefault="000C6C3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C6C3D" w:rsidRDefault="00643C2D">
      <w:pPr>
        <w:pStyle w:val="Default"/>
        <w:rPr>
          <w:b/>
          <w:bCs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3.2 Gradbeno obrtniška dela - stene:</w:t>
      </w:r>
    </w:p>
    <w:p w:rsidR="000C6C3D" w:rsidRDefault="00643C2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Lokalno</w:t>
      </w:r>
      <w:r>
        <w:rPr>
          <w:rFonts w:ascii="Calibri" w:hAnsi="Calibri" w:cs="Calibri"/>
          <w:color w:val="auto"/>
          <w:sz w:val="22"/>
          <w:szCs w:val="22"/>
        </w:rPr>
        <w:t xml:space="preserve"> oz. Celotno popravilo sten, kitanje vseh sten s končnim glajenjem (brušenjem) sten. Stene morajo biti poravnane, gladke. Pleskanje vseh sten obeh prostorov zajema nanos primerja, 2x oplesk prostora s pralno barvo kot npr. Jupol Latex. barvni odtenek po iz</w:t>
      </w:r>
      <w:r>
        <w:rPr>
          <w:rFonts w:ascii="Calibri" w:hAnsi="Calibri" w:cs="Calibri"/>
          <w:color w:val="auto"/>
          <w:sz w:val="22"/>
          <w:szCs w:val="22"/>
        </w:rPr>
        <w:t>boru uporabnika. Oplesk stropov obeh prostorov 2x z barvo kot npr. Jupol.</w:t>
      </w:r>
    </w:p>
    <w:p w:rsidR="000C6C3D" w:rsidRDefault="000C6C3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C6C3D" w:rsidRDefault="00643C2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OPOMBA: Zahodna stena v prostoru avla (mortuarij) je lesena z zasteklitvijo. Ta stena ni predmet obdelave.</w:t>
      </w:r>
    </w:p>
    <w:p w:rsidR="000C6C3D" w:rsidRDefault="000C6C3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C6C3D" w:rsidRDefault="00643C2D">
      <w:pPr>
        <w:pStyle w:val="Defaul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3.3 Zaključna dela:</w:t>
      </w:r>
    </w:p>
    <w:p w:rsidR="000C6C3D" w:rsidRDefault="00643C2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Namestitev talnih nivojskih prehodnih alu profilov (l</w:t>
      </w:r>
      <w:r>
        <w:rPr>
          <w:rFonts w:ascii="Calibri" w:hAnsi="Calibri"/>
          <w:sz w:val="22"/>
          <w:szCs w:val="22"/>
        </w:rPr>
        <w:t>etvic) na stikih med na novo položeno gumo in obstoječo keramiko v sosednjih prostorih oz. Na izhodu iz avle (mortuarij) na prosto. Prilagoditev vseh vrat na ustrezno zračnost, da ne bodo drsala/prijemala po na novo položeni talni oblogi v prostorih.</w:t>
      </w:r>
    </w:p>
    <w:p w:rsidR="000C6C3D" w:rsidRDefault="000C6C3D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0C6C3D" w:rsidRDefault="00643C2D">
      <w:pPr>
        <w:pStyle w:val="Defaul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3.4 </w:t>
      </w:r>
      <w:r>
        <w:rPr>
          <w:rFonts w:ascii="Calibri" w:hAnsi="Calibri"/>
          <w:b/>
          <w:bCs/>
          <w:sz w:val="22"/>
          <w:szCs w:val="22"/>
        </w:rPr>
        <w:t>Dimenzije prostorov:</w:t>
      </w:r>
    </w:p>
    <w:p w:rsidR="000C6C3D" w:rsidRDefault="00643C2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dimenzije prostora secirnica so AxB cca. 420X540 cm, h = 300 cm</w:t>
      </w:r>
    </w:p>
    <w:p w:rsidR="000C6C3D" w:rsidRDefault="00643C2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- dimenzije prostora avla (mortuarij) AxB so cca. 427X440 cm, h = 300 cm</w:t>
      </w:r>
    </w:p>
    <w:p w:rsidR="000C6C3D" w:rsidRDefault="000C6C3D">
      <w:pPr>
        <w:pStyle w:val="Default"/>
        <w:rPr>
          <w:rFonts w:ascii="Calibri" w:hAnsi="Calibri"/>
          <w:sz w:val="22"/>
          <w:szCs w:val="22"/>
        </w:rPr>
      </w:pPr>
    </w:p>
    <w:p w:rsidR="000C6C3D" w:rsidRDefault="00643C2D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4. Rok izvedbe</w:t>
      </w:r>
    </w:p>
    <w:p w:rsidR="000C6C3D" w:rsidRDefault="00643C2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Ponudbeni rok za izvedbo predmeta ponudbe je 20 delovnih dni po prejemu naročila</w:t>
      </w:r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0C6C3D" w:rsidRDefault="000C6C3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C6C3D" w:rsidRDefault="000C6C3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C6C3D" w:rsidRDefault="000C6C3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C6C3D" w:rsidRDefault="00643C2D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5. Garancija</w:t>
      </w:r>
    </w:p>
    <w:p w:rsidR="000C6C3D" w:rsidRDefault="00643C2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Izvajalec jamči za solidnost gradnje 5 let in nudi splošni garancijski rok za izvedena dela in vgrajene naprave in opremo 2 leti. Izvajalec je dolžan predložiti:</w:t>
      </w:r>
    </w:p>
    <w:p w:rsidR="000C6C3D" w:rsidRDefault="00643C2D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garancijo na prvi poziv v višini 10 % od pogodbene vrednosti (z DDV) kot </w:t>
      </w:r>
      <w:r>
        <w:rPr>
          <w:rFonts w:ascii="Calibri" w:hAnsi="Calibri" w:cs="Calibri"/>
          <w:color w:val="auto"/>
          <w:sz w:val="22"/>
          <w:szCs w:val="22"/>
        </w:rPr>
        <w:t>jamstvo za brezhibno delovanje oz. za odpravo napak v garancijski dobi.</w:t>
      </w:r>
    </w:p>
    <w:p w:rsidR="000C6C3D" w:rsidRDefault="00643C2D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Zavarovalno polico za zavarovanje objektov oz. pogodbenih del ter odgovornosti za čas gradnje od pričetka veljavnosti pogodbe do primopredaje sklenjeno pri zavarovalnici v višini najma</w:t>
      </w:r>
      <w:r>
        <w:rPr>
          <w:rFonts w:ascii="Calibri" w:hAnsi="Calibri" w:cs="Calibri"/>
          <w:color w:val="auto"/>
          <w:sz w:val="22"/>
          <w:szCs w:val="22"/>
        </w:rPr>
        <w:t>nj 50.000 €.</w:t>
      </w:r>
    </w:p>
    <w:p w:rsidR="000C6C3D" w:rsidRDefault="000C6C3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C6C3D" w:rsidRDefault="00643C2D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6. Način plačila</w:t>
      </w:r>
    </w:p>
    <w:p w:rsidR="000C6C3D" w:rsidRDefault="00643C2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30 dni po popravljeni storitvi.</w:t>
      </w:r>
    </w:p>
    <w:p w:rsidR="000C6C3D" w:rsidRDefault="000C6C3D">
      <w:pPr>
        <w:pStyle w:val="Standard"/>
        <w:rPr>
          <w:rFonts w:ascii="Verdana" w:hAnsi="Verdana"/>
          <w:sz w:val="18"/>
          <w:szCs w:val="18"/>
        </w:rPr>
      </w:pPr>
    </w:p>
    <w:p w:rsidR="000C6C3D" w:rsidRDefault="000C6C3D">
      <w:pPr>
        <w:pStyle w:val="Standard"/>
        <w:rPr>
          <w:rFonts w:ascii="Verdana" w:hAnsi="Verdana"/>
          <w:sz w:val="18"/>
          <w:szCs w:val="18"/>
        </w:rPr>
      </w:pPr>
    </w:p>
    <w:p w:rsidR="000C6C3D" w:rsidRDefault="00643C2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Calibri" w:hAnsi="Calibri" w:cs="Calibri"/>
          <w:color w:val="auto"/>
          <w:sz w:val="22"/>
          <w:szCs w:val="22"/>
        </w:rPr>
        <w:t>Dokument pripravil:</w:t>
      </w:r>
    </w:p>
    <w:p w:rsidR="000C6C3D" w:rsidRDefault="00643C2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  <w:t xml:space="preserve">              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  <w:t>Branko Podešva, univ.dipl.inž.str.</w:t>
      </w:r>
    </w:p>
    <w:p w:rsidR="000C6C3D" w:rsidRDefault="000C6C3D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sectPr w:rsidR="000C6C3D">
      <w:headerReference w:type="default" r:id="rId8"/>
      <w:pgSz w:w="11906" w:h="16838"/>
      <w:pgMar w:top="1984" w:right="844" w:bottom="1134" w:left="1417" w:header="56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43C2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43C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43C2D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643C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0C6C3D">
      <w:tc>
        <w:tcPr>
          <w:tcW w:w="5549" w:type="dxa"/>
          <w:shd w:val="clear" w:color="auto" w:fill="auto"/>
        </w:tcPr>
        <w:p w:rsidR="000C6C3D" w:rsidRDefault="000C6C3D">
          <w:pPr>
            <w:pStyle w:val="Standard"/>
            <w:widowControl w:val="0"/>
            <w:spacing w:line="340" w:lineRule="exact"/>
          </w:pPr>
        </w:p>
        <w:p w:rsidR="000C6C3D" w:rsidRDefault="000C6C3D">
          <w:pPr>
            <w:pStyle w:val="Standard"/>
            <w:widowControl w:val="0"/>
            <w:spacing w:line="340" w:lineRule="exact"/>
          </w:pPr>
        </w:p>
        <w:p w:rsidR="000C6C3D" w:rsidRDefault="000C6C3D">
          <w:pPr>
            <w:pStyle w:val="Standard"/>
            <w:widowControl w:val="0"/>
            <w:spacing w:line="340" w:lineRule="exact"/>
          </w:pPr>
        </w:p>
        <w:p w:rsidR="000C6C3D" w:rsidRDefault="00643C2D">
          <w:pPr>
            <w:pStyle w:val="Standard"/>
            <w:widowControl w:val="0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2994025" cy="762000"/>
                <wp:effectExtent l="0" t="0" r="0" b="0"/>
                <wp:docPr id="1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0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</w:tcPr>
        <w:p w:rsidR="000C6C3D" w:rsidRDefault="000C6C3D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:rsidR="000C6C3D" w:rsidRDefault="00643C2D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padlih borcev 13a</w:t>
          </w:r>
        </w:p>
        <w:p w:rsidR="000C6C3D" w:rsidRDefault="00643C2D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:rsidR="000C6C3D" w:rsidRDefault="00643C2D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T: 05 33 01 000 / F: 05 33 01 </w:t>
          </w:r>
          <w:r>
            <w:rPr>
              <w:rFonts w:ascii="Verdana" w:hAnsi="Verdana"/>
              <w:sz w:val="16"/>
            </w:rPr>
            <w:t>057</w:t>
          </w:r>
        </w:p>
        <w:p w:rsidR="000C6C3D" w:rsidRDefault="00643C2D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E: tajnistvo@bolnisnica-go.si</w:t>
          </w:r>
        </w:p>
        <w:p w:rsidR="000C6C3D" w:rsidRDefault="00643C2D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W: www.bolnisnica-go.si</w:t>
          </w:r>
        </w:p>
        <w:p w:rsidR="000C6C3D" w:rsidRDefault="000C6C3D">
          <w:pPr>
            <w:pStyle w:val="Standard"/>
            <w:widowControl w:val="0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:rsidR="000C6C3D" w:rsidRDefault="000C6C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64255"/>
    <w:multiLevelType w:val="multilevel"/>
    <w:tmpl w:val="DAAA3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E95B3D"/>
    <w:multiLevelType w:val="multilevel"/>
    <w:tmpl w:val="1E7E3CC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3D"/>
    <w:rsid w:val="000C6C3D"/>
    <w:rsid w:val="0064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38546-1B40-47D7-834F-138EAA7B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textAlignment w:val="baseline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  <w:rPr>
      <w:rFonts w:ascii="Symbol" w:eastAsia="Symbol" w:hAnsi="Symbol" w:cs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  <w:rPr>
      <w:rFonts w:ascii="Symbol" w:eastAsia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  <w:rPr>
      <w:rFonts w:ascii="Symbol" w:eastAsia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  <w:rPr>
      <w:rFonts w:ascii="Symbol" w:eastAsia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Privzetapisavaodstavka1">
    <w:name w:val="Privzeta pisava odstavka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BesedilooblakaZnak">
    <w:name w:val="Besedilo oblačka Znak"/>
    <w:qFormat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qFormat/>
    <w:rPr>
      <w:sz w:val="24"/>
      <w:szCs w:val="24"/>
    </w:rPr>
  </w:style>
  <w:style w:type="character" w:customStyle="1" w:styleId="NogaZnak">
    <w:name w:val="Noga Znak"/>
    <w:qFormat/>
    <w:rPr>
      <w:sz w:val="24"/>
      <w:szCs w:val="24"/>
    </w:rPr>
  </w:style>
  <w:style w:type="paragraph" w:customStyle="1" w:styleId="Naslov1">
    <w:name w:val="Naslov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b/>
      <w:bCs/>
    </w:rPr>
  </w:style>
  <w:style w:type="paragraph" w:customStyle="1" w:styleId="Naslov10">
    <w:name w:val="Naslov1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Standard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paragraph" w:customStyle="1" w:styleId="WW-Privzeto">
    <w:name w:val="WW-Privzeto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WW-Privzeto1">
    <w:name w:val="WW-Privzeto1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WW-Privzeto12">
    <w:name w:val="WW-Privzeto12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Privzeto">
    <w:name w:val="Privzeto"/>
    <w:qFormat/>
    <w:pPr>
      <w:widowControl w:val="0"/>
      <w:textAlignment w:val="baseline"/>
    </w:pPr>
    <w:rPr>
      <w:rFonts w:ascii="Calibri" w:eastAsia="Times New Roman" w:hAnsi="Calibri" w:cs="Calibri"/>
      <w:lang w:bidi="ar-SA"/>
    </w:rPr>
  </w:style>
  <w:style w:type="paragraph" w:styleId="Brezrazmikov">
    <w:name w:val="No Spacing"/>
    <w:qFormat/>
    <w:rsid w:val="009F2214"/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qFormat/>
    <w:rsid w:val="009D1592"/>
    <w:pPr>
      <w:widowControl/>
      <w:suppressAutoHyphens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paragraph" w:styleId="Odstavekseznama">
    <w:name w:val="List Paragraph"/>
    <w:basedOn w:val="Navaden"/>
    <w:uiPriority w:val="34"/>
    <w:qFormat/>
    <w:rsid w:val="000004C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84FFC-F57F-403D-B635-F3EC017A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subject/>
  <dc:creator>marinceka</dc:creator>
  <dc:description/>
  <cp:lastModifiedBy>uporabnik</cp:lastModifiedBy>
  <cp:revision>23</cp:revision>
  <cp:lastPrinted>2020-09-21T07:15:00Z</cp:lastPrinted>
  <dcterms:created xsi:type="dcterms:W3CDTF">2021-01-28T13:50:00Z</dcterms:created>
  <dcterms:modified xsi:type="dcterms:W3CDTF">2023-07-07T08:45:00Z</dcterms:modified>
  <dc:language>sl-SI</dc:language>
</cp:coreProperties>
</file>