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5D91F691" w:rsidR="008F0BB7" w:rsidRPr="00351A36" w:rsidRDefault="00351A36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351A3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200-1/2024</w:t>
            </w:r>
            <w:r w:rsidR="008F0BB7" w:rsidRPr="00351A3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351A3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351A3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8000BA" w14:textId="77777777" w:rsidR="00351A36" w:rsidRDefault="00351A36" w:rsidP="00351A36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Radioizotopni material</w:t>
            </w:r>
          </w:p>
          <w:p w14:paraId="38A8AF85" w14:textId="77777777" w:rsidR="00351A36" w:rsidRPr="00DA475A" w:rsidRDefault="00351A36" w:rsidP="00351A3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 Radioizotopni material – ostalo, JR 1509-1NP</w:t>
            </w:r>
          </w:p>
          <w:p w14:paraId="0C4E83A6" w14:textId="3A6253E3" w:rsidR="008F0BB7" w:rsidRPr="00C67CE9" w:rsidRDefault="00351A36" w:rsidP="00351A3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 Radioizotopni mat.-Radiofarmaki, JR 1509-2NP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51A36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2024-01-19T11:35:00Z</dcterms:modified>
</cp:coreProperties>
</file>